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06881"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 xml:space="preserve">David K. Byers </w:t>
      </w:r>
    </w:p>
    <w:p w14:paraId="21B6064A"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Administrative Director</w:t>
      </w:r>
    </w:p>
    <w:p w14:paraId="5F1C0E29"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Administrative Office of the Courts</w:t>
      </w:r>
    </w:p>
    <w:p w14:paraId="52582D76"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1501 W. Washington, Suite 411</w:t>
      </w:r>
    </w:p>
    <w:p w14:paraId="1BD4D74B"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Phoenix, AZ 85007-3327</w:t>
      </w:r>
    </w:p>
    <w:p w14:paraId="4F542067"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Phone: (602) 452-3301</w:t>
      </w:r>
    </w:p>
    <w:p w14:paraId="696BE62F" w14:textId="77777777" w:rsidR="00B62A99" w:rsidRDefault="00B62A99" w:rsidP="00891400">
      <w:pPr>
        <w:spacing w:line="280" w:lineRule="exact"/>
        <w:rPr>
          <w:rFonts w:ascii="Times New Roman" w:hAnsi="Times New Roman"/>
          <w:sz w:val="28"/>
          <w:szCs w:val="28"/>
        </w:rPr>
      </w:pPr>
      <w:r>
        <w:rPr>
          <w:rFonts w:ascii="Times New Roman" w:hAnsi="Times New Roman"/>
          <w:sz w:val="28"/>
          <w:szCs w:val="28"/>
        </w:rPr>
        <w:t>Projects2@courts.az.gov</w:t>
      </w:r>
    </w:p>
    <w:p w14:paraId="6B6A7FF3" w14:textId="77777777" w:rsidR="00B62A99" w:rsidRDefault="00B62A99" w:rsidP="00B62A99">
      <w:pPr>
        <w:rPr>
          <w:rFonts w:ascii="Times New Roman" w:hAnsi="Times New Roman"/>
          <w:sz w:val="28"/>
          <w:szCs w:val="28"/>
        </w:rPr>
      </w:pPr>
    </w:p>
    <w:p w14:paraId="6FBB762D" w14:textId="77777777" w:rsidR="00B62A99" w:rsidRDefault="00B62A99" w:rsidP="00B62A99">
      <w:pPr>
        <w:rPr>
          <w:rFonts w:ascii="Times New Roman" w:hAnsi="Times New Roman"/>
          <w:sz w:val="28"/>
          <w:szCs w:val="28"/>
        </w:rPr>
      </w:pPr>
    </w:p>
    <w:p w14:paraId="05B18194" w14:textId="77777777" w:rsidR="00B62A99" w:rsidRDefault="00B62A99" w:rsidP="00B62A99">
      <w:pPr>
        <w:jc w:val="center"/>
        <w:rPr>
          <w:rFonts w:ascii="Times New Roman" w:hAnsi="Times New Roman"/>
          <w:b/>
          <w:sz w:val="28"/>
          <w:szCs w:val="28"/>
        </w:rPr>
      </w:pPr>
      <w:r>
        <w:rPr>
          <w:rFonts w:ascii="Times New Roman" w:hAnsi="Times New Roman"/>
          <w:b/>
          <w:sz w:val="28"/>
          <w:szCs w:val="28"/>
        </w:rPr>
        <w:t>ARIZONA SUPREME COURT</w:t>
      </w:r>
    </w:p>
    <w:p w14:paraId="05C4CD88" w14:textId="77777777" w:rsidR="00B62A99" w:rsidRDefault="00B62A99" w:rsidP="00B62A99">
      <w:pPr>
        <w:rPr>
          <w:rFonts w:ascii="Times New Roman" w:hAnsi="Times New Roman"/>
          <w:sz w:val="28"/>
          <w:szCs w:val="28"/>
        </w:rPr>
      </w:pPr>
    </w:p>
    <w:p w14:paraId="6A0D87D0" w14:textId="013587F6" w:rsidR="00B62A99" w:rsidRDefault="00B62A99" w:rsidP="00B62A99">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r>
        <w:rPr>
          <w:rFonts w:ascii="Times New Roman" w:hAnsi="Times New Roman"/>
          <w:sz w:val="28"/>
          <w:szCs w:val="28"/>
        </w:rPr>
        <w:tab/>
        <w:t>Supreme Court No</w:t>
      </w:r>
      <w:r w:rsidR="00B664F9">
        <w:rPr>
          <w:rFonts w:ascii="Times New Roman" w:hAnsi="Times New Roman"/>
          <w:sz w:val="28"/>
          <w:szCs w:val="28"/>
        </w:rPr>
        <w:t>.</w:t>
      </w:r>
      <w:r>
        <w:rPr>
          <w:rFonts w:ascii="Times New Roman" w:hAnsi="Times New Roman"/>
          <w:sz w:val="28"/>
          <w:szCs w:val="28"/>
        </w:rPr>
        <w:t xml:space="preserve"> R-</w:t>
      </w:r>
    </w:p>
    <w:p w14:paraId="24201340" w14:textId="77777777" w:rsidR="00B62A99" w:rsidRDefault="00B62A99" w:rsidP="00B62A99">
      <w:pPr>
        <w:tabs>
          <w:tab w:val="left" w:pos="5040"/>
        </w:tabs>
        <w:rPr>
          <w:rFonts w:ascii="Times New Roman" w:hAnsi="Times New Roman"/>
          <w:sz w:val="28"/>
          <w:szCs w:val="28"/>
        </w:rPr>
      </w:pPr>
      <w:r>
        <w:rPr>
          <w:rFonts w:ascii="Times New Roman" w:hAnsi="Times New Roman"/>
          <w:sz w:val="28"/>
          <w:szCs w:val="28"/>
        </w:rPr>
        <w:tab/>
        <w:t>)</w:t>
      </w:r>
    </w:p>
    <w:p w14:paraId="7D8F4C2C" w14:textId="25CD262F" w:rsidR="00B62A99" w:rsidRDefault="00B62A99" w:rsidP="00B62A99">
      <w:pPr>
        <w:tabs>
          <w:tab w:val="left" w:pos="5040"/>
          <w:tab w:val="left" w:pos="5760"/>
        </w:tabs>
        <w:rPr>
          <w:rFonts w:ascii="Times New Roman" w:hAnsi="Times New Roman"/>
          <w:sz w:val="28"/>
          <w:szCs w:val="28"/>
        </w:rPr>
      </w:pPr>
      <w:r w:rsidRPr="045EAA36">
        <w:rPr>
          <w:rFonts w:ascii="Times New Roman" w:hAnsi="Times New Roman"/>
          <w:sz w:val="28"/>
          <w:szCs w:val="28"/>
        </w:rPr>
        <w:t xml:space="preserve">PETITION TO AMEND RULES </w:t>
      </w:r>
      <w:r w:rsidR="009435E6" w:rsidRPr="045EAA36">
        <w:rPr>
          <w:rFonts w:ascii="Times New Roman" w:hAnsi="Times New Roman"/>
          <w:sz w:val="28"/>
          <w:szCs w:val="28"/>
        </w:rPr>
        <w:t>2</w:t>
      </w:r>
      <w:r w:rsidRPr="045EAA36">
        <w:rPr>
          <w:rFonts w:ascii="Times New Roman" w:hAnsi="Times New Roman"/>
          <w:sz w:val="28"/>
          <w:szCs w:val="28"/>
        </w:rPr>
        <w:t>,</w:t>
      </w:r>
      <w:r w:rsidR="009C65B4" w:rsidRPr="045EAA36">
        <w:rPr>
          <w:rFonts w:ascii="Times New Roman" w:hAnsi="Times New Roman"/>
          <w:sz w:val="28"/>
          <w:szCs w:val="28"/>
        </w:rPr>
        <w:t xml:space="preserve"> </w:t>
      </w:r>
      <w:r w:rsidR="009435E6" w:rsidRPr="045EAA36">
        <w:rPr>
          <w:rFonts w:ascii="Times New Roman" w:hAnsi="Times New Roman"/>
          <w:sz w:val="28"/>
          <w:szCs w:val="28"/>
        </w:rPr>
        <w:t>8</w:t>
      </w:r>
      <w:r w:rsidR="00E7062B" w:rsidRPr="045EAA36">
        <w:rPr>
          <w:rFonts w:ascii="Times New Roman" w:hAnsi="Times New Roman"/>
          <w:sz w:val="28"/>
          <w:szCs w:val="28"/>
        </w:rPr>
        <w:t>,</w:t>
      </w:r>
      <w:r w:rsidR="009C65B4" w:rsidRPr="045EAA36">
        <w:rPr>
          <w:rFonts w:ascii="Times New Roman" w:hAnsi="Times New Roman"/>
          <w:sz w:val="28"/>
          <w:szCs w:val="28"/>
        </w:rPr>
        <w:t xml:space="preserve"> </w:t>
      </w:r>
      <w:r w:rsidR="00E7062B" w:rsidRPr="045EAA36">
        <w:rPr>
          <w:rFonts w:ascii="Times New Roman" w:hAnsi="Times New Roman"/>
          <w:sz w:val="28"/>
          <w:szCs w:val="28"/>
        </w:rPr>
        <w:t>13,</w:t>
      </w:r>
      <w:r w:rsidRPr="045EAA36">
        <w:rPr>
          <w:rFonts w:ascii="Times New Roman" w:hAnsi="Times New Roman"/>
          <w:sz w:val="28"/>
          <w:szCs w:val="28"/>
        </w:rPr>
        <w:t xml:space="preserve">  </w:t>
      </w:r>
      <w:r>
        <w:tab/>
      </w:r>
      <w:r w:rsidRPr="045EAA36">
        <w:rPr>
          <w:rFonts w:ascii="Times New Roman" w:hAnsi="Times New Roman"/>
          <w:sz w:val="28"/>
          <w:szCs w:val="28"/>
        </w:rPr>
        <w:t>)</w:t>
      </w:r>
      <w:r>
        <w:tab/>
      </w:r>
      <w:r w:rsidRPr="045EAA36">
        <w:rPr>
          <w:rFonts w:ascii="Times New Roman" w:hAnsi="Times New Roman"/>
          <w:sz w:val="28"/>
          <w:szCs w:val="28"/>
        </w:rPr>
        <w:t>(expedited consideration</w:t>
      </w:r>
    </w:p>
    <w:p w14:paraId="7D6A3096" w14:textId="15D6EB87" w:rsidR="00B62A99" w:rsidRDefault="00E7062B" w:rsidP="00B62A99">
      <w:pPr>
        <w:tabs>
          <w:tab w:val="left" w:pos="5040"/>
          <w:tab w:val="left" w:pos="5760"/>
        </w:tabs>
        <w:ind w:left="4320" w:hanging="4320"/>
        <w:rPr>
          <w:rFonts w:ascii="Times New Roman" w:hAnsi="Times New Roman"/>
          <w:sz w:val="28"/>
          <w:szCs w:val="28"/>
        </w:rPr>
      </w:pPr>
      <w:r w:rsidRPr="045EAA36">
        <w:rPr>
          <w:rFonts w:ascii="Times New Roman" w:hAnsi="Times New Roman"/>
          <w:sz w:val="28"/>
          <w:szCs w:val="28"/>
        </w:rPr>
        <w:t>32, 33, 34, AND 53, RULES OF</w:t>
      </w:r>
      <w:r w:rsidR="00434626">
        <w:rPr>
          <w:rFonts w:ascii="Times New Roman" w:hAnsi="Times New Roman"/>
          <w:sz w:val="28"/>
          <w:szCs w:val="28"/>
        </w:rPr>
        <w:tab/>
      </w:r>
      <w:r>
        <w:tab/>
      </w:r>
      <w:r w:rsidR="00B62A99" w:rsidRPr="045EAA36">
        <w:rPr>
          <w:rFonts w:ascii="Times New Roman" w:hAnsi="Times New Roman"/>
          <w:sz w:val="28"/>
          <w:szCs w:val="28"/>
        </w:rPr>
        <w:t>)</w:t>
      </w:r>
      <w:r>
        <w:tab/>
      </w:r>
      <w:r w:rsidR="00B62A99" w:rsidRPr="045EAA36">
        <w:rPr>
          <w:rFonts w:ascii="Times New Roman" w:hAnsi="Times New Roman"/>
          <w:sz w:val="28"/>
          <w:szCs w:val="28"/>
        </w:rPr>
        <w:t xml:space="preserve">and emergency adoption </w:t>
      </w:r>
    </w:p>
    <w:p w14:paraId="6DD6ED64" w14:textId="23A2CF5D" w:rsidR="00B62A99" w:rsidRDefault="009C65B4" w:rsidP="00B62A99">
      <w:pPr>
        <w:tabs>
          <w:tab w:val="left" w:pos="5040"/>
          <w:tab w:val="left" w:pos="5760"/>
        </w:tabs>
        <w:ind w:left="4320" w:hanging="4320"/>
        <w:rPr>
          <w:rFonts w:ascii="Times New Roman" w:hAnsi="Times New Roman"/>
          <w:sz w:val="28"/>
          <w:szCs w:val="28"/>
        </w:rPr>
      </w:pPr>
      <w:r>
        <w:rPr>
          <w:rFonts w:ascii="Times New Roman" w:hAnsi="Times New Roman"/>
          <w:sz w:val="28"/>
          <w:szCs w:val="28"/>
        </w:rPr>
        <w:t>PROBATE PROCEDURE</w:t>
      </w:r>
      <w:r w:rsidR="00B62A99">
        <w:tab/>
      </w:r>
      <w:r w:rsidR="00434626">
        <w:tab/>
      </w:r>
      <w:r w:rsidR="00B62A99">
        <w:rPr>
          <w:rFonts w:ascii="Times New Roman" w:hAnsi="Times New Roman"/>
          <w:sz w:val="28"/>
          <w:szCs w:val="28"/>
        </w:rPr>
        <w:t>)</w:t>
      </w:r>
      <w:r w:rsidR="00B62A99">
        <w:tab/>
      </w:r>
      <w:r w:rsidR="00B62A99">
        <w:rPr>
          <w:rFonts w:ascii="Times New Roman" w:hAnsi="Times New Roman"/>
          <w:sz w:val="28"/>
          <w:szCs w:val="28"/>
        </w:rPr>
        <w:t>requested)</w:t>
      </w:r>
    </w:p>
    <w:p w14:paraId="559000A4" w14:textId="77777777" w:rsidR="00B62A99" w:rsidRDefault="00B62A99" w:rsidP="00B62A99">
      <w:pPr>
        <w:tabs>
          <w:tab w:val="left" w:pos="5040"/>
          <w:tab w:val="left" w:pos="5760"/>
        </w:tabs>
      </w:pPr>
      <w:r>
        <w:rPr>
          <w:rFonts w:ascii="Times New Roman" w:hAnsi="Times New Roman"/>
          <w:sz w:val="28"/>
          <w:szCs w:val="28"/>
        </w:rPr>
        <w:t>____________________________________)</w:t>
      </w:r>
    </w:p>
    <w:p w14:paraId="10757224" w14:textId="77777777" w:rsidR="00B62A99" w:rsidRDefault="00B62A99" w:rsidP="00B62A99">
      <w:pPr>
        <w:jc w:val="both"/>
        <w:rPr>
          <w:rFonts w:ascii="Times New Roman" w:hAnsi="Times New Roman"/>
          <w:sz w:val="28"/>
          <w:szCs w:val="28"/>
        </w:rPr>
      </w:pPr>
    </w:p>
    <w:p w14:paraId="23170D98" w14:textId="1E66B188" w:rsidR="00FA753B" w:rsidRDefault="00B62A99" w:rsidP="00CC351E">
      <w:pPr>
        <w:spacing w:line="480" w:lineRule="auto"/>
        <w:ind w:firstLine="720"/>
        <w:jc w:val="both"/>
        <w:rPr>
          <w:rFonts w:ascii="Times New Roman" w:hAnsi="Times New Roman"/>
          <w:sz w:val="28"/>
          <w:szCs w:val="28"/>
        </w:rPr>
      </w:pPr>
      <w:r w:rsidRPr="045EAA36">
        <w:rPr>
          <w:rFonts w:ascii="Times New Roman" w:hAnsi="Times New Roman"/>
          <w:sz w:val="28"/>
          <w:szCs w:val="28"/>
        </w:rPr>
        <w:t xml:space="preserve">Pursuant to Rule 28 of the Rules of the Supreme Court, David K. Byers, Administrative Director, Administrative Office of the Courts, respectfully petitions this Court to amend the rules specified above as proposed in the Appendix. The proposed amendments to the </w:t>
      </w:r>
      <w:r w:rsidR="00AA2A59" w:rsidRPr="045EAA36">
        <w:rPr>
          <w:rFonts w:ascii="Times New Roman" w:hAnsi="Times New Roman"/>
          <w:sz w:val="28"/>
          <w:szCs w:val="28"/>
        </w:rPr>
        <w:t>probate</w:t>
      </w:r>
      <w:r w:rsidRPr="045EAA36">
        <w:rPr>
          <w:rFonts w:ascii="Times New Roman" w:hAnsi="Times New Roman"/>
          <w:sz w:val="28"/>
          <w:szCs w:val="28"/>
        </w:rPr>
        <w:t xml:space="preserve"> rules implement a legislative enactment from the 2021 legislative session as more particularly described below.  </w:t>
      </w:r>
    </w:p>
    <w:p w14:paraId="50F883FF" w14:textId="0C1880EF" w:rsidR="00B62A99" w:rsidRPr="00E17459" w:rsidRDefault="00B62A99" w:rsidP="00B70691">
      <w:pPr>
        <w:spacing w:line="480" w:lineRule="auto"/>
        <w:jc w:val="both"/>
        <w:rPr>
          <w:rFonts w:ascii="Times New Roman" w:hAnsi="Times New Roman"/>
          <w:b/>
          <w:bCs/>
          <w:sz w:val="28"/>
          <w:szCs w:val="28"/>
        </w:rPr>
      </w:pPr>
      <w:r w:rsidRPr="045EAA36">
        <w:rPr>
          <w:rFonts w:ascii="Times New Roman" w:hAnsi="Times New Roman"/>
          <w:b/>
          <w:bCs/>
          <w:sz w:val="28"/>
          <w:szCs w:val="28"/>
        </w:rPr>
        <w:t xml:space="preserve">I.  Purpose of the Proposed Rule Amendments. (Laws 2021, Ch. </w:t>
      </w:r>
      <w:r w:rsidR="00B43319" w:rsidRPr="045EAA36">
        <w:rPr>
          <w:rFonts w:ascii="Times New Roman" w:hAnsi="Times New Roman"/>
          <w:b/>
          <w:bCs/>
          <w:sz w:val="28"/>
          <w:szCs w:val="28"/>
        </w:rPr>
        <w:t>248</w:t>
      </w:r>
      <w:r w:rsidRPr="045EAA36">
        <w:rPr>
          <w:rFonts w:ascii="Times New Roman" w:hAnsi="Times New Roman"/>
          <w:b/>
          <w:bCs/>
          <w:sz w:val="28"/>
          <w:szCs w:val="28"/>
        </w:rPr>
        <w:t>)</w:t>
      </w:r>
    </w:p>
    <w:p w14:paraId="68ECB376" w14:textId="134C4E5E" w:rsidR="00B62A99" w:rsidRDefault="00B62A99" w:rsidP="00B62A99">
      <w:pPr>
        <w:spacing w:line="480" w:lineRule="auto"/>
        <w:ind w:firstLine="720"/>
        <w:jc w:val="both"/>
        <w:rPr>
          <w:rFonts w:ascii="Times New Roman" w:hAnsi="Times New Roman"/>
          <w:sz w:val="28"/>
          <w:szCs w:val="28"/>
        </w:rPr>
      </w:pPr>
      <w:r w:rsidRPr="045EAA36">
        <w:rPr>
          <w:rFonts w:ascii="Times New Roman" w:hAnsi="Times New Roman"/>
          <w:sz w:val="28"/>
          <w:szCs w:val="28"/>
        </w:rPr>
        <w:t>The Governor recently signed Senate Bill 13</w:t>
      </w:r>
      <w:r w:rsidR="00B43319" w:rsidRPr="045EAA36">
        <w:rPr>
          <w:rFonts w:ascii="Times New Roman" w:hAnsi="Times New Roman"/>
          <w:sz w:val="28"/>
          <w:szCs w:val="28"/>
        </w:rPr>
        <w:t>90</w:t>
      </w:r>
      <w:r w:rsidRPr="045EAA36">
        <w:rPr>
          <w:rFonts w:ascii="Times New Roman" w:hAnsi="Times New Roman"/>
          <w:sz w:val="28"/>
          <w:szCs w:val="28"/>
        </w:rPr>
        <w:t>, which will go into effect on the general effective date. This bill added provision</w:t>
      </w:r>
      <w:r w:rsidR="00F96850" w:rsidRPr="045EAA36">
        <w:rPr>
          <w:rFonts w:ascii="Times New Roman" w:hAnsi="Times New Roman"/>
          <w:sz w:val="28"/>
          <w:szCs w:val="28"/>
        </w:rPr>
        <w:t>s</w:t>
      </w:r>
      <w:r w:rsidRPr="045EAA36">
        <w:rPr>
          <w:rFonts w:ascii="Times New Roman" w:hAnsi="Times New Roman"/>
          <w:sz w:val="28"/>
          <w:szCs w:val="28"/>
        </w:rPr>
        <w:t xml:space="preserve"> to Title </w:t>
      </w:r>
      <w:r w:rsidR="00F96850" w:rsidRPr="045EAA36">
        <w:rPr>
          <w:rFonts w:ascii="Times New Roman" w:hAnsi="Times New Roman"/>
          <w:sz w:val="28"/>
          <w:szCs w:val="28"/>
        </w:rPr>
        <w:t>14</w:t>
      </w:r>
      <w:r w:rsidRPr="045EAA36">
        <w:rPr>
          <w:rFonts w:ascii="Times New Roman" w:hAnsi="Times New Roman"/>
          <w:sz w:val="28"/>
          <w:szCs w:val="28"/>
        </w:rPr>
        <w:t xml:space="preserve">, authorizing a court in a </w:t>
      </w:r>
      <w:r w:rsidR="000F6419" w:rsidRPr="045EAA36">
        <w:rPr>
          <w:rFonts w:ascii="Times New Roman" w:hAnsi="Times New Roman"/>
          <w:sz w:val="28"/>
          <w:szCs w:val="28"/>
        </w:rPr>
        <w:t>probate</w:t>
      </w:r>
      <w:r w:rsidRPr="045EAA36">
        <w:rPr>
          <w:rFonts w:ascii="Times New Roman" w:hAnsi="Times New Roman"/>
          <w:sz w:val="28"/>
          <w:szCs w:val="28"/>
        </w:rPr>
        <w:t xml:space="preserve"> matter to appoint a guardian ad litem (“GAL”) </w:t>
      </w:r>
      <w:r w:rsidR="008B4FBF" w:rsidRPr="045EAA36">
        <w:rPr>
          <w:rFonts w:ascii="Times New Roman" w:hAnsi="Times New Roman"/>
          <w:sz w:val="28"/>
          <w:szCs w:val="28"/>
        </w:rPr>
        <w:t>as a representative to receive notice, give consent</w:t>
      </w:r>
      <w:r w:rsidR="0019475B" w:rsidRPr="045EAA36">
        <w:rPr>
          <w:rFonts w:ascii="Times New Roman" w:hAnsi="Times New Roman"/>
          <w:sz w:val="28"/>
          <w:szCs w:val="28"/>
        </w:rPr>
        <w:t>, and otherwise represent, bind, and act on behalf of a minor, incapacitated person, unborn or unascertained</w:t>
      </w:r>
      <w:r w:rsidR="00C916A3" w:rsidRPr="045EAA36">
        <w:rPr>
          <w:rFonts w:ascii="Times New Roman" w:hAnsi="Times New Roman"/>
          <w:sz w:val="28"/>
          <w:szCs w:val="28"/>
        </w:rPr>
        <w:t xml:space="preserve"> person, or person whose identity or location is unknown</w:t>
      </w:r>
      <w:r w:rsidRPr="045EAA36">
        <w:rPr>
          <w:rFonts w:ascii="Times New Roman" w:hAnsi="Times New Roman"/>
          <w:sz w:val="28"/>
          <w:szCs w:val="28"/>
        </w:rPr>
        <w:t xml:space="preserve">. </w:t>
      </w:r>
      <w:r w:rsidR="00994D9A" w:rsidRPr="045EAA36">
        <w:rPr>
          <w:rFonts w:ascii="Times New Roman" w:hAnsi="Times New Roman"/>
          <w:sz w:val="28"/>
          <w:szCs w:val="28"/>
        </w:rPr>
        <w:t xml:space="preserve">It allows a court to appoint a single representative </w:t>
      </w:r>
      <w:r w:rsidR="00994D9A" w:rsidRPr="045EAA36">
        <w:rPr>
          <w:rFonts w:ascii="Times New Roman" w:hAnsi="Times New Roman"/>
          <w:sz w:val="28"/>
          <w:szCs w:val="28"/>
        </w:rPr>
        <w:lastRenderedPageBreak/>
        <w:t xml:space="preserve">for several persons or interests. </w:t>
      </w:r>
      <w:r w:rsidR="00F43A4F" w:rsidRPr="045EAA36">
        <w:rPr>
          <w:rFonts w:ascii="Times New Roman" w:hAnsi="Times New Roman"/>
          <w:sz w:val="28"/>
          <w:szCs w:val="28"/>
        </w:rPr>
        <w:t xml:space="preserve">A GAL may act on behalf of the person represented with respect to any matter related to trusts, estates, or protective proceedings, whether or not a judicial proceeding concerning the trust or estate is pending. </w:t>
      </w:r>
      <w:r w:rsidR="009A6B1C" w:rsidRPr="045EAA36">
        <w:rPr>
          <w:rFonts w:ascii="Times New Roman" w:hAnsi="Times New Roman"/>
          <w:sz w:val="28"/>
          <w:szCs w:val="28"/>
        </w:rPr>
        <w:t>A GAL may consider</w:t>
      </w:r>
      <w:r w:rsidR="55B7F824" w:rsidRPr="045EAA36">
        <w:rPr>
          <w:rFonts w:ascii="Times New Roman" w:hAnsi="Times New Roman"/>
          <w:sz w:val="28"/>
          <w:szCs w:val="28"/>
        </w:rPr>
        <w:t xml:space="preserve"> </w:t>
      </w:r>
      <w:r w:rsidR="23CC767E" w:rsidRPr="045EAA36">
        <w:rPr>
          <w:rFonts w:ascii="Times New Roman" w:hAnsi="Times New Roman"/>
          <w:sz w:val="28"/>
          <w:szCs w:val="28"/>
        </w:rPr>
        <w:t>the</w:t>
      </w:r>
      <w:r w:rsidR="009A6B1C" w:rsidRPr="045EAA36">
        <w:rPr>
          <w:rFonts w:ascii="Times New Roman" w:hAnsi="Times New Roman"/>
          <w:sz w:val="28"/>
          <w:szCs w:val="28"/>
        </w:rPr>
        <w:t xml:space="preserve"> general benefit accruing to the living members of the family of the person represented. </w:t>
      </w:r>
      <w:r w:rsidRPr="045EAA36">
        <w:rPr>
          <w:rFonts w:ascii="Times New Roman" w:hAnsi="Times New Roman"/>
          <w:sz w:val="28"/>
          <w:szCs w:val="28"/>
        </w:rPr>
        <w:t xml:space="preserve">The bill also provides for reasonable compensation to be paid by the </w:t>
      </w:r>
      <w:r w:rsidR="000A09CF" w:rsidRPr="045EAA36">
        <w:rPr>
          <w:rFonts w:ascii="Times New Roman" w:hAnsi="Times New Roman"/>
          <w:sz w:val="28"/>
          <w:szCs w:val="28"/>
        </w:rPr>
        <w:t>estate of the ward</w:t>
      </w:r>
      <w:r w:rsidR="00F80727" w:rsidRPr="045EAA36">
        <w:rPr>
          <w:rFonts w:ascii="Times New Roman" w:hAnsi="Times New Roman"/>
          <w:sz w:val="28"/>
          <w:szCs w:val="28"/>
        </w:rPr>
        <w:t>;</w:t>
      </w:r>
      <w:r w:rsidRPr="045EAA36">
        <w:rPr>
          <w:rFonts w:ascii="Times New Roman" w:hAnsi="Times New Roman"/>
          <w:sz w:val="28"/>
          <w:szCs w:val="28"/>
        </w:rPr>
        <w:t xml:space="preserve"> </w:t>
      </w:r>
      <w:r w:rsidR="00712CFF" w:rsidRPr="045EAA36">
        <w:rPr>
          <w:rFonts w:ascii="Times New Roman" w:hAnsi="Times New Roman"/>
          <w:sz w:val="28"/>
          <w:szCs w:val="28"/>
        </w:rPr>
        <w:t>the petitioner if the petition is withdrawn</w:t>
      </w:r>
      <w:r w:rsidR="00F80727" w:rsidRPr="045EAA36">
        <w:rPr>
          <w:rFonts w:ascii="Times New Roman" w:hAnsi="Times New Roman"/>
          <w:sz w:val="28"/>
          <w:szCs w:val="28"/>
        </w:rPr>
        <w:t>, dismissed,</w:t>
      </w:r>
      <w:r w:rsidR="00712CFF" w:rsidRPr="045EAA36">
        <w:rPr>
          <w:rFonts w:ascii="Times New Roman" w:hAnsi="Times New Roman"/>
          <w:sz w:val="28"/>
          <w:szCs w:val="28"/>
        </w:rPr>
        <w:t xml:space="preserve"> or denied</w:t>
      </w:r>
      <w:r w:rsidR="00F80727" w:rsidRPr="045EAA36">
        <w:rPr>
          <w:rFonts w:ascii="Times New Roman" w:hAnsi="Times New Roman"/>
          <w:sz w:val="28"/>
          <w:szCs w:val="28"/>
        </w:rPr>
        <w:t>;</w:t>
      </w:r>
      <w:r w:rsidR="00712CFF" w:rsidRPr="045EAA36">
        <w:rPr>
          <w:rFonts w:ascii="Times New Roman" w:hAnsi="Times New Roman"/>
          <w:sz w:val="28"/>
          <w:szCs w:val="28"/>
        </w:rPr>
        <w:t xml:space="preserve"> </w:t>
      </w:r>
      <w:r w:rsidRPr="045EAA36">
        <w:rPr>
          <w:rFonts w:ascii="Times New Roman" w:hAnsi="Times New Roman"/>
          <w:sz w:val="28"/>
          <w:szCs w:val="28"/>
        </w:rPr>
        <w:t>or, if there are insufficient funds available, the county.</w:t>
      </w:r>
    </w:p>
    <w:p w14:paraId="5BADB04C" w14:textId="3DA3F122" w:rsidR="00B62A99" w:rsidRDefault="00B62A99" w:rsidP="00CC351E">
      <w:pPr>
        <w:spacing w:line="480" w:lineRule="auto"/>
        <w:ind w:firstLine="720"/>
        <w:jc w:val="both"/>
        <w:rPr>
          <w:rFonts w:ascii="Times New Roman" w:hAnsi="Times New Roman"/>
          <w:sz w:val="28"/>
          <w:szCs w:val="28"/>
        </w:rPr>
      </w:pPr>
      <w:r w:rsidRPr="045EAA36">
        <w:rPr>
          <w:rFonts w:ascii="Times New Roman" w:hAnsi="Times New Roman"/>
          <w:sz w:val="28"/>
          <w:szCs w:val="28"/>
        </w:rPr>
        <w:t>This petition proposes amendments to Rules</w:t>
      </w:r>
      <w:r w:rsidR="00773780" w:rsidRPr="045EAA36">
        <w:rPr>
          <w:rFonts w:ascii="Times New Roman" w:hAnsi="Times New Roman"/>
          <w:sz w:val="28"/>
          <w:szCs w:val="28"/>
        </w:rPr>
        <w:t xml:space="preserve"> 2, 8, 13, 32, 33, 34,</w:t>
      </w:r>
      <w:r w:rsidR="008058B4" w:rsidRPr="045EAA36">
        <w:rPr>
          <w:rFonts w:ascii="Times New Roman" w:hAnsi="Times New Roman"/>
          <w:sz w:val="28"/>
          <w:szCs w:val="28"/>
        </w:rPr>
        <w:t xml:space="preserve"> </w:t>
      </w:r>
      <w:r w:rsidR="00773780" w:rsidRPr="045EAA36">
        <w:rPr>
          <w:rFonts w:ascii="Times New Roman" w:hAnsi="Times New Roman"/>
          <w:sz w:val="28"/>
          <w:szCs w:val="28"/>
        </w:rPr>
        <w:t>and 53 of the Arizona Rules of Probate Procedure</w:t>
      </w:r>
      <w:r w:rsidR="00CA2C38" w:rsidRPr="045EAA36">
        <w:rPr>
          <w:rFonts w:ascii="Times New Roman" w:hAnsi="Times New Roman"/>
          <w:sz w:val="28"/>
          <w:szCs w:val="28"/>
        </w:rPr>
        <w:t xml:space="preserve"> to </w:t>
      </w:r>
      <w:r w:rsidR="004B738B" w:rsidRPr="045EAA36">
        <w:rPr>
          <w:rFonts w:ascii="Times New Roman" w:hAnsi="Times New Roman"/>
          <w:sz w:val="28"/>
          <w:szCs w:val="28"/>
        </w:rPr>
        <w:t xml:space="preserve">provide </w:t>
      </w:r>
      <w:r w:rsidR="002044B8" w:rsidRPr="045EAA36">
        <w:rPr>
          <w:rFonts w:ascii="Times New Roman" w:hAnsi="Times New Roman"/>
          <w:sz w:val="28"/>
          <w:szCs w:val="28"/>
        </w:rPr>
        <w:t xml:space="preserve">a GAL </w:t>
      </w:r>
      <w:r w:rsidR="00B44CB0" w:rsidRPr="045EAA36">
        <w:rPr>
          <w:rFonts w:ascii="Times New Roman" w:hAnsi="Times New Roman"/>
          <w:sz w:val="28"/>
          <w:szCs w:val="28"/>
        </w:rPr>
        <w:t>with</w:t>
      </w:r>
      <w:r w:rsidR="002044B8" w:rsidRPr="045EAA36">
        <w:rPr>
          <w:rFonts w:ascii="Times New Roman" w:hAnsi="Times New Roman"/>
          <w:sz w:val="28"/>
          <w:szCs w:val="28"/>
        </w:rPr>
        <w:t xml:space="preserve"> the </w:t>
      </w:r>
      <w:r w:rsidR="00D70634" w:rsidRPr="045EAA36">
        <w:rPr>
          <w:rFonts w:ascii="Times New Roman" w:hAnsi="Times New Roman"/>
          <w:sz w:val="28"/>
          <w:szCs w:val="28"/>
        </w:rPr>
        <w:t xml:space="preserve">authority and responsibility </w:t>
      </w:r>
      <w:r w:rsidR="00492C43" w:rsidRPr="045EAA36">
        <w:rPr>
          <w:rFonts w:ascii="Times New Roman" w:hAnsi="Times New Roman"/>
          <w:sz w:val="28"/>
          <w:szCs w:val="28"/>
        </w:rPr>
        <w:t xml:space="preserve">addressed in these rules </w:t>
      </w:r>
      <w:r w:rsidR="00AF3AE1" w:rsidRPr="045EAA36">
        <w:rPr>
          <w:rFonts w:ascii="Times New Roman" w:hAnsi="Times New Roman"/>
          <w:sz w:val="28"/>
          <w:szCs w:val="28"/>
        </w:rPr>
        <w:t>that is</w:t>
      </w:r>
      <w:r w:rsidR="00AB7AC0" w:rsidRPr="045EAA36">
        <w:rPr>
          <w:rFonts w:ascii="Times New Roman" w:hAnsi="Times New Roman"/>
          <w:sz w:val="28"/>
          <w:szCs w:val="28"/>
        </w:rPr>
        <w:t xml:space="preserve"> </w:t>
      </w:r>
      <w:r w:rsidR="00622E3D" w:rsidRPr="045EAA36">
        <w:rPr>
          <w:rFonts w:ascii="Times New Roman" w:hAnsi="Times New Roman"/>
          <w:sz w:val="28"/>
          <w:szCs w:val="28"/>
        </w:rPr>
        <w:t xml:space="preserve">authorized by </w:t>
      </w:r>
      <w:r w:rsidR="00F351F0" w:rsidRPr="045EAA36">
        <w:rPr>
          <w:rFonts w:ascii="Times New Roman" w:hAnsi="Times New Roman"/>
          <w:sz w:val="28"/>
          <w:szCs w:val="28"/>
        </w:rPr>
        <w:t xml:space="preserve">the new </w:t>
      </w:r>
      <w:r w:rsidR="00322119" w:rsidRPr="045EAA36">
        <w:rPr>
          <w:rFonts w:ascii="Times New Roman" w:hAnsi="Times New Roman"/>
          <w:sz w:val="28"/>
          <w:szCs w:val="28"/>
        </w:rPr>
        <w:t>legislation</w:t>
      </w:r>
      <w:r w:rsidR="00773780" w:rsidRPr="045EAA36">
        <w:rPr>
          <w:rFonts w:ascii="Times New Roman" w:hAnsi="Times New Roman"/>
          <w:sz w:val="28"/>
          <w:szCs w:val="28"/>
        </w:rPr>
        <w:t>.</w:t>
      </w:r>
      <w:r w:rsidR="007C765C" w:rsidRPr="045EAA36">
        <w:rPr>
          <w:rFonts w:ascii="Times New Roman" w:hAnsi="Times New Roman"/>
          <w:sz w:val="28"/>
          <w:szCs w:val="28"/>
        </w:rPr>
        <w:t xml:space="preserve"> </w:t>
      </w:r>
    </w:p>
    <w:p w14:paraId="31514C2C" w14:textId="71925997" w:rsidR="00B62A99" w:rsidRPr="00E17459" w:rsidRDefault="00B62A99" w:rsidP="001B1933">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  </w:t>
      </w:r>
      <w:r w:rsidRPr="00E17459">
        <w:rPr>
          <w:rFonts w:ascii="Times New Roman" w:hAnsi="Times New Roman"/>
          <w:b/>
          <w:sz w:val="28"/>
          <w:szCs w:val="28"/>
        </w:rPr>
        <w:t xml:space="preserve">Rule </w:t>
      </w:r>
      <w:r w:rsidR="00150B9C">
        <w:rPr>
          <w:rFonts w:ascii="Times New Roman" w:hAnsi="Times New Roman"/>
          <w:b/>
          <w:sz w:val="28"/>
          <w:szCs w:val="28"/>
        </w:rPr>
        <w:t>2</w:t>
      </w:r>
      <w:r w:rsidRPr="00E17459">
        <w:rPr>
          <w:rFonts w:ascii="Times New Roman" w:hAnsi="Times New Roman"/>
          <w:b/>
          <w:sz w:val="28"/>
          <w:szCs w:val="28"/>
        </w:rPr>
        <w:t xml:space="preserve"> (Definitions)</w:t>
      </w:r>
    </w:p>
    <w:p w14:paraId="16E3F16E" w14:textId="3AF18599" w:rsidR="00B62A99" w:rsidRPr="00BC6F0E" w:rsidRDefault="00B62A99" w:rsidP="00CC351E">
      <w:pPr>
        <w:tabs>
          <w:tab w:val="left" w:pos="720"/>
        </w:tabs>
        <w:spacing w:line="480" w:lineRule="auto"/>
        <w:ind w:firstLine="720"/>
        <w:jc w:val="both"/>
        <w:rPr>
          <w:rFonts w:ascii="Times New Roman" w:hAnsi="Times New Roman"/>
          <w:sz w:val="28"/>
          <w:szCs w:val="28"/>
        </w:rPr>
      </w:pPr>
      <w:r w:rsidRPr="045EAA36">
        <w:rPr>
          <w:rFonts w:ascii="Times New Roman" w:hAnsi="Times New Roman"/>
          <w:sz w:val="28"/>
          <w:szCs w:val="28"/>
        </w:rPr>
        <w:t xml:space="preserve">The proposed amendment to Rule </w:t>
      </w:r>
      <w:r w:rsidR="00FF0A4F" w:rsidRPr="045EAA36">
        <w:rPr>
          <w:rFonts w:ascii="Times New Roman" w:hAnsi="Times New Roman"/>
          <w:sz w:val="28"/>
          <w:szCs w:val="28"/>
        </w:rPr>
        <w:t>2</w:t>
      </w:r>
      <w:r w:rsidRPr="045EAA36">
        <w:rPr>
          <w:rFonts w:ascii="Times New Roman" w:hAnsi="Times New Roman"/>
          <w:sz w:val="28"/>
          <w:szCs w:val="28"/>
        </w:rPr>
        <w:t xml:space="preserve"> add</w:t>
      </w:r>
      <w:r w:rsidR="001D48BD" w:rsidRPr="045EAA36">
        <w:rPr>
          <w:rFonts w:ascii="Times New Roman" w:hAnsi="Times New Roman"/>
          <w:sz w:val="28"/>
          <w:szCs w:val="28"/>
        </w:rPr>
        <w:t xml:space="preserve">s </w:t>
      </w:r>
      <w:r w:rsidR="00F17AEC" w:rsidRPr="045EAA36">
        <w:rPr>
          <w:rFonts w:ascii="Times New Roman" w:hAnsi="Times New Roman"/>
          <w:sz w:val="28"/>
          <w:szCs w:val="28"/>
        </w:rPr>
        <w:t>“guardian ad litem” to the list of defined words and phrases.</w:t>
      </w:r>
      <w:r w:rsidR="002B11E1" w:rsidRPr="045EAA36">
        <w:rPr>
          <w:rFonts w:ascii="Times New Roman" w:hAnsi="Times New Roman"/>
          <w:sz w:val="28"/>
          <w:szCs w:val="28"/>
        </w:rPr>
        <w:t xml:space="preserve"> Just as the phrase “statu</w:t>
      </w:r>
      <w:r w:rsidR="00984A81" w:rsidRPr="045EAA36">
        <w:rPr>
          <w:rFonts w:ascii="Times New Roman" w:hAnsi="Times New Roman"/>
          <w:sz w:val="28"/>
          <w:szCs w:val="28"/>
        </w:rPr>
        <w:t>t</w:t>
      </w:r>
      <w:r w:rsidR="002B11E1" w:rsidRPr="045EAA36">
        <w:rPr>
          <w:rFonts w:ascii="Times New Roman" w:hAnsi="Times New Roman"/>
          <w:sz w:val="28"/>
          <w:szCs w:val="28"/>
        </w:rPr>
        <w:t>ory representative” does in the current rule, it refers the reader to Rule 32</w:t>
      </w:r>
      <w:r w:rsidR="003D4AD2" w:rsidRPr="045EAA36">
        <w:rPr>
          <w:rFonts w:ascii="Times New Roman" w:hAnsi="Times New Roman"/>
          <w:sz w:val="28"/>
          <w:szCs w:val="28"/>
        </w:rPr>
        <w:t xml:space="preserve">. </w:t>
      </w:r>
      <w:r w:rsidRPr="045EAA36">
        <w:rPr>
          <w:rFonts w:ascii="Times New Roman" w:hAnsi="Times New Roman"/>
          <w:sz w:val="28"/>
          <w:szCs w:val="28"/>
        </w:rPr>
        <w:t xml:space="preserve"> </w:t>
      </w:r>
    </w:p>
    <w:p w14:paraId="41B1BA57" w14:textId="5F682E47" w:rsidR="00B62A99" w:rsidRDefault="00B62A99" w:rsidP="001B1933">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Pr="00E17459">
        <w:rPr>
          <w:rFonts w:ascii="Times New Roman" w:hAnsi="Times New Roman"/>
          <w:b/>
          <w:sz w:val="28"/>
          <w:szCs w:val="28"/>
        </w:rPr>
        <w:t xml:space="preserve">Rule </w:t>
      </w:r>
      <w:r w:rsidR="003D4AD2">
        <w:rPr>
          <w:rFonts w:ascii="Times New Roman" w:hAnsi="Times New Roman"/>
          <w:b/>
          <w:sz w:val="28"/>
          <w:szCs w:val="28"/>
        </w:rPr>
        <w:t>8</w:t>
      </w:r>
      <w:r w:rsidRPr="00E17459">
        <w:rPr>
          <w:rFonts w:ascii="Times New Roman" w:hAnsi="Times New Roman"/>
          <w:b/>
          <w:sz w:val="28"/>
          <w:szCs w:val="28"/>
        </w:rPr>
        <w:t xml:space="preserve"> (</w:t>
      </w:r>
      <w:r w:rsidR="003D4AD2">
        <w:rPr>
          <w:rFonts w:ascii="Times New Roman" w:hAnsi="Times New Roman"/>
          <w:b/>
          <w:sz w:val="28"/>
          <w:szCs w:val="28"/>
        </w:rPr>
        <w:t>Confidential Documents and Information</w:t>
      </w:r>
      <w:r w:rsidRPr="00E17459">
        <w:rPr>
          <w:rFonts w:ascii="Times New Roman" w:hAnsi="Times New Roman"/>
          <w:b/>
          <w:sz w:val="28"/>
          <w:szCs w:val="28"/>
        </w:rPr>
        <w:t>)</w:t>
      </w:r>
    </w:p>
    <w:p w14:paraId="5A4669FB" w14:textId="7488FB99" w:rsidR="00B62A99" w:rsidRDefault="00B62A99" w:rsidP="00CC351E">
      <w:pPr>
        <w:tabs>
          <w:tab w:val="left" w:pos="720"/>
        </w:tabs>
        <w:spacing w:line="480" w:lineRule="auto"/>
        <w:ind w:firstLine="720"/>
        <w:jc w:val="both"/>
        <w:rPr>
          <w:rFonts w:ascii="Times New Roman" w:hAnsi="Times New Roman"/>
          <w:sz w:val="28"/>
          <w:szCs w:val="28"/>
        </w:rPr>
      </w:pPr>
      <w:r w:rsidRPr="045EAA36">
        <w:rPr>
          <w:rFonts w:ascii="Times New Roman" w:hAnsi="Times New Roman"/>
          <w:sz w:val="28"/>
          <w:szCs w:val="28"/>
        </w:rPr>
        <w:t xml:space="preserve">The proposed amendment to Rule </w:t>
      </w:r>
      <w:r w:rsidR="00784F79" w:rsidRPr="045EAA36">
        <w:rPr>
          <w:rFonts w:ascii="Times New Roman" w:hAnsi="Times New Roman"/>
          <w:sz w:val="28"/>
          <w:szCs w:val="28"/>
        </w:rPr>
        <w:t>8</w:t>
      </w:r>
      <w:r w:rsidR="377F5D79" w:rsidRPr="045EAA36">
        <w:rPr>
          <w:rFonts w:ascii="Times New Roman" w:hAnsi="Times New Roman"/>
          <w:sz w:val="28"/>
          <w:szCs w:val="28"/>
        </w:rPr>
        <w:t>(b)(2)</w:t>
      </w:r>
      <w:r w:rsidR="00784F79" w:rsidRPr="045EAA36">
        <w:rPr>
          <w:rFonts w:ascii="Times New Roman" w:hAnsi="Times New Roman"/>
          <w:sz w:val="28"/>
          <w:szCs w:val="28"/>
        </w:rPr>
        <w:t xml:space="preserve"> add</w:t>
      </w:r>
      <w:r w:rsidR="13C20E36" w:rsidRPr="045EAA36">
        <w:rPr>
          <w:rFonts w:ascii="Times New Roman" w:hAnsi="Times New Roman"/>
          <w:sz w:val="28"/>
          <w:szCs w:val="28"/>
        </w:rPr>
        <w:t>s</w:t>
      </w:r>
      <w:r w:rsidR="00784F79" w:rsidRPr="045EAA36">
        <w:rPr>
          <w:rFonts w:ascii="Times New Roman" w:hAnsi="Times New Roman"/>
          <w:sz w:val="28"/>
          <w:szCs w:val="28"/>
        </w:rPr>
        <w:t xml:space="preserve"> “guardian ad litem” to the list of</w:t>
      </w:r>
      <w:r w:rsidR="003B7024" w:rsidRPr="045EAA36">
        <w:rPr>
          <w:rFonts w:ascii="Times New Roman" w:hAnsi="Times New Roman"/>
          <w:sz w:val="28"/>
          <w:szCs w:val="28"/>
        </w:rPr>
        <w:t xml:space="preserve"> persons entitled to access to confidential documents and information</w:t>
      </w:r>
      <w:r w:rsidR="00A15172" w:rsidRPr="045EAA36">
        <w:rPr>
          <w:rFonts w:ascii="Times New Roman" w:hAnsi="Times New Roman"/>
          <w:sz w:val="28"/>
          <w:szCs w:val="28"/>
        </w:rPr>
        <w:t xml:space="preserve"> in the probate proceeding</w:t>
      </w:r>
      <w:r w:rsidR="00693BCD" w:rsidRPr="045EAA36">
        <w:rPr>
          <w:rFonts w:ascii="Times New Roman" w:hAnsi="Times New Roman"/>
          <w:sz w:val="28"/>
          <w:szCs w:val="28"/>
        </w:rPr>
        <w:t xml:space="preserve"> </w:t>
      </w:r>
      <w:r w:rsidR="00B934FC" w:rsidRPr="045EAA36">
        <w:rPr>
          <w:rFonts w:ascii="Times New Roman" w:hAnsi="Times New Roman"/>
          <w:sz w:val="28"/>
          <w:szCs w:val="28"/>
        </w:rPr>
        <w:t>in</w:t>
      </w:r>
      <w:r w:rsidR="00693BCD" w:rsidRPr="045EAA36">
        <w:rPr>
          <w:rFonts w:ascii="Times New Roman" w:hAnsi="Times New Roman"/>
          <w:sz w:val="28"/>
          <w:szCs w:val="28"/>
        </w:rPr>
        <w:t xml:space="preserve"> which the GAL was appointed.</w:t>
      </w:r>
      <w:r w:rsidR="00191BFC" w:rsidRPr="045EAA36">
        <w:rPr>
          <w:rFonts w:ascii="Times New Roman" w:hAnsi="Times New Roman"/>
          <w:sz w:val="28"/>
          <w:szCs w:val="28"/>
        </w:rPr>
        <w:t xml:space="preserve"> The amendment also remove</w:t>
      </w:r>
      <w:r w:rsidR="1E6E8BB5" w:rsidRPr="045EAA36">
        <w:rPr>
          <w:rFonts w:ascii="Times New Roman" w:hAnsi="Times New Roman"/>
          <w:sz w:val="28"/>
          <w:szCs w:val="28"/>
        </w:rPr>
        <w:t>s</w:t>
      </w:r>
      <w:r w:rsidR="00191BFC" w:rsidRPr="045EAA36">
        <w:rPr>
          <w:rFonts w:ascii="Times New Roman" w:hAnsi="Times New Roman"/>
          <w:sz w:val="28"/>
          <w:szCs w:val="28"/>
        </w:rPr>
        <w:t xml:space="preserve"> “statutory </w:t>
      </w:r>
      <w:r w:rsidR="005261CB" w:rsidRPr="045EAA36">
        <w:rPr>
          <w:rFonts w:ascii="Times New Roman" w:hAnsi="Times New Roman"/>
          <w:sz w:val="28"/>
          <w:szCs w:val="28"/>
        </w:rPr>
        <w:t>representative</w:t>
      </w:r>
      <w:r w:rsidR="00395C4D" w:rsidRPr="045EAA36">
        <w:rPr>
          <w:rFonts w:ascii="Times New Roman" w:hAnsi="Times New Roman"/>
          <w:sz w:val="28"/>
          <w:szCs w:val="28"/>
        </w:rPr>
        <w:t xml:space="preserve">” because </w:t>
      </w:r>
      <w:r w:rsidR="00BA6BA0" w:rsidRPr="045EAA36">
        <w:rPr>
          <w:rFonts w:ascii="Times New Roman" w:hAnsi="Times New Roman"/>
          <w:sz w:val="28"/>
          <w:szCs w:val="28"/>
        </w:rPr>
        <w:t>the legislation clarified that a statutory representative can on</w:t>
      </w:r>
      <w:r w:rsidR="00245C05" w:rsidRPr="045EAA36">
        <w:rPr>
          <w:rFonts w:ascii="Times New Roman" w:hAnsi="Times New Roman"/>
          <w:sz w:val="28"/>
          <w:szCs w:val="28"/>
        </w:rPr>
        <w:t>l</w:t>
      </w:r>
      <w:r w:rsidR="00BA6BA0" w:rsidRPr="045EAA36">
        <w:rPr>
          <w:rFonts w:ascii="Times New Roman" w:hAnsi="Times New Roman"/>
          <w:sz w:val="28"/>
          <w:szCs w:val="28"/>
        </w:rPr>
        <w:t>y be appointed in a trust proceeding</w:t>
      </w:r>
      <w:r w:rsidR="008175A7" w:rsidRPr="045EAA36">
        <w:rPr>
          <w:rFonts w:ascii="Times New Roman" w:hAnsi="Times New Roman"/>
          <w:sz w:val="28"/>
          <w:szCs w:val="28"/>
        </w:rPr>
        <w:t xml:space="preserve"> wh</w:t>
      </w:r>
      <w:r w:rsidR="005D1FC4" w:rsidRPr="045EAA36">
        <w:rPr>
          <w:rFonts w:ascii="Times New Roman" w:hAnsi="Times New Roman"/>
          <w:sz w:val="28"/>
          <w:szCs w:val="28"/>
        </w:rPr>
        <w:t>ere</w:t>
      </w:r>
      <w:r w:rsidR="008175A7" w:rsidRPr="045EAA36">
        <w:rPr>
          <w:rFonts w:ascii="Times New Roman" w:hAnsi="Times New Roman"/>
          <w:sz w:val="28"/>
          <w:szCs w:val="28"/>
        </w:rPr>
        <w:t xml:space="preserve"> </w:t>
      </w:r>
      <w:r w:rsidR="005D1FC4" w:rsidRPr="045EAA36">
        <w:rPr>
          <w:rFonts w:ascii="Times New Roman" w:hAnsi="Times New Roman"/>
          <w:sz w:val="28"/>
          <w:szCs w:val="28"/>
        </w:rPr>
        <w:t xml:space="preserve">a </w:t>
      </w:r>
      <w:r w:rsidR="00422C97" w:rsidRPr="045EAA36">
        <w:rPr>
          <w:rFonts w:ascii="Times New Roman" w:hAnsi="Times New Roman"/>
          <w:sz w:val="28"/>
          <w:szCs w:val="28"/>
        </w:rPr>
        <w:t>P</w:t>
      </w:r>
      <w:r w:rsidR="005D1FC4" w:rsidRPr="045EAA36">
        <w:rPr>
          <w:rFonts w:ascii="Times New Roman" w:hAnsi="Times New Roman"/>
          <w:sz w:val="28"/>
          <w:szCs w:val="28"/>
        </w:rPr>
        <w:t xml:space="preserve">robate </w:t>
      </w:r>
      <w:r w:rsidR="00422C97" w:rsidRPr="045EAA36">
        <w:rPr>
          <w:rFonts w:ascii="Times New Roman" w:hAnsi="Times New Roman"/>
          <w:sz w:val="28"/>
          <w:szCs w:val="28"/>
        </w:rPr>
        <w:t>I</w:t>
      </w:r>
      <w:r w:rsidR="005D1FC4" w:rsidRPr="045EAA36">
        <w:rPr>
          <w:rFonts w:ascii="Times New Roman" w:hAnsi="Times New Roman"/>
          <w:sz w:val="28"/>
          <w:szCs w:val="28"/>
        </w:rPr>
        <w:t xml:space="preserve">nformation </w:t>
      </w:r>
      <w:r w:rsidR="00422C97" w:rsidRPr="045EAA36">
        <w:rPr>
          <w:rFonts w:ascii="Times New Roman" w:hAnsi="Times New Roman"/>
          <w:sz w:val="28"/>
          <w:szCs w:val="28"/>
        </w:rPr>
        <w:t>F</w:t>
      </w:r>
      <w:r w:rsidR="005D1FC4" w:rsidRPr="045EAA36">
        <w:rPr>
          <w:rFonts w:ascii="Times New Roman" w:hAnsi="Times New Roman"/>
          <w:sz w:val="28"/>
          <w:szCs w:val="28"/>
        </w:rPr>
        <w:t xml:space="preserve">orm is not filed. </w:t>
      </w:r>
      <w:r w:rsidR="008175A7" w:rsidRPr="045EAA36">
        <w:rPr>
          <w:rFonts w:ascii="Times New Roman" w:hAnsi="Times New Roman"/>
          <w:sz w:val="28"/>
          <w:szCs w:val="28"/>
        </w:rPr>
        <w:t xml:space="preserve"> </w:t>
      </w:r>
    </w:p>
    <w:p w14:paraId="2DD4A41D" w14:textId="4D6BFAEA" w:rsidR="00B62A99" w:rsidRDefault="00B62A99" w:rsidP="001B1933">
      <w:pPr>
        <w:tabs>
          <w:tab w:val="left" w:pos="720"/>
        </w:tabs>
        <w:jc w:val="both"/>
        <w:rPr>
          <w:rFonts w:ascii="Times New Roman" w:hAnsi="Times New Roman"/>
          <w:b/>
          <w:sz w:val="28"/>
          <w:szCs w:val="28"/>
        </w:rPr>
      </w:pPr>
      <w:r>
        <w:rPr>
          <w:rFonts w:ascii="Times New Roman" w:hAnsi="Times New Roman"/>
          <w:b/>
          <w:sz w:val="28"/>
          <w:szCs w:val="28"/>
        </w:rPr>
        <w:lastRenderedPageBreak/>
        <w:t xml:space="preserve">IV.  </w:t>
      </w:r>
      <w:r w:rsidRPr="00E17459">
        <w:rPr>
          <w:rFonts w:ascii="Times New Roman" w:hAnsi="Times New Roman"/>
          <w:b/>
          <w:sz w:val="28"/>
          <w:szCs w:val="28"/>
        </w:rPr>
        <w:t xml:space="preserve">Rule </w:t>
      </w:r>
      <w:r w:rsidR="00693BCD">
        <w:rPr>
          <w:rFonts w:ascii="Times New Roman" w:hAnsi="Times New Roman"/>
          <w:b/>
          <w:sz w:val="28"/>
          <w:szCs w:val="28"/>
        </w:rPr>
        <w:t>13</w:t>
      </w:r>
      <w:r w:rsidR="00F9586B">
        <w:rPr>
          <w:rFonts w:ascii="Times New Roman" w:hAnsi="Times New Roman"/>
          <w:b/>
          <w:sz w:val="28"/>
          <w:szCs w:val="28"/>
        </w:rPr>
        <w:t xml:space="preserve"> </w:t>
      </w:r>
      <w:r w:rsidRPr="00E17459">
        <w:rPr>
          <w:rFonts w:ascii="Times New Roman" w:hAnsi="Times New Roman"/>
          <w:b/>
          <w:sz w:val="28"/>
          <w:szCs w:val="28"/>
        </w:rPr>
        <w:t>(</w:t>
      </w:r>
      <w:r w:rsidR="0056443F">
        <w:rPr>
          <w:rFonts w:ascii="Times New Roman" w:hAnsi="Times New Roman"/>
          <w:b/>
          <w:sz w:val="28"/>
          <w:szCs w:val="28"/>
        </w:rPr>
        <w:t>Probate Information Form and Notice of Change of Contact Information Form</w:t>
      </w:r>
      <w:r w:rsidRPr="00E17459">
        <w:rPr>
          <w:rFonts w:ascii="Times New Roman" w:hAnsi="Times New Roman"/>
          <w:b/>
          <w:sz w:val="28"/>
          <w:szCs w:val="28"/>
        </w:rPr>
        <w:t>)</w:t>
      </w:r>
    </w:p>
    <w:p w14:paraId="51A8A7CD" w14:textId="77777777" w:rsidR="00B62A99" w:rsidRDefault="00B62A99" w:rsidP="00B62A99">
      <w:pPr>
        <w:tabs>
          <w:tab w:val="left" w:pos="720"/>
        </w:tabs>
        <w:ind w:left="360"/>
        <w:jc w:val="both"/>
        <w:rPr>
          <w:rFonts w:ascii="Times New Roman" w:hAnsi="Times New Roman"/>
          <w:b/>
          <w:sz w:val="28"/>
          <w:szCs w:val="28"/>
        </w:rPr>
      </w:pPr>
    </w:p>
    <w:p w14:paraId="4E3A5750" w14:textId="1334027F" w:rsidR="00B62A99" w:rsidRDefault="00B62A99" w:rsidP="00CC351E">
      <w:pPr>
        <w:spacing w:line="480" w:lineRule="auto"/>
        <w:ind w:firstLine="720"/>
        <w:jc w:val="both"/>
        <w:rPr>
          <w:rFonts w:ascii="Times New Roman" w:hAnsi="Times New Roman"/>
          <w:sz w:val="28"/>
          <w:szCs w:val="28"/>
        </w:rPr>
      </w:pPr>
      <w:bookmarkStart w:id="0" w:name="_Hlk496710599"/>
      <w:bookmarkStart w:id="1" w:name="dabmci_7ef723448613c9168889981123811026"/>
      <w:bookmarkStart w:id="2" w:name="_Hlk497123536"/>
      <w:r w:rsidRPr="045EAA36">
        <w:rPr>
          <w:rFonts w:ascii="Times New Roman" w:hAnsi="Times New Roman"/>
          <w:sz w:val="28"/>
          <w:szCs w:val="28"/>
        </w:rPr>
        <w:t xml:space="preserve">The proposed amendment to Rule </w:t>
      </w:r>
      <w:r w:rsidR="00F9586B" w:rsidRPr="045EAA36">
        <w:rPr>
          <w:rFonts w:ascii="Times New Roman" w:hAnsi="Times New Roman"/>
          <w:sz w:val="28"/>
          <w:szCs w:val="28"/>
        </w:rPr>
        <w:t>13</w:t>
      </w:r>
      <w:r w:rsidR="00CE671A" w:rsidRPr="045EAA36">
        <w:rPr>
          <w:rFonts w:ascii="Times New Roman" w:hAnsi="Times New Roman"/>
          <w:sz w:val="28"/>
          <w:szCs w:val="28"/>
        </w:rPr>
        <w:t xml:space="preserve"> </w:t>
      </w:r>
      <w:r w:rsidR="00BD0DF2" w:rsidRPr="045EAA36">
        <w:rPr>
          <w:rFonts w:ascii="Times New Roman" w:hAnsi="Times New Roman"/>
          <w:sz w:val="28"/>
          <w:szCs w:val="28"/>
        </w:rPr>
        <w:t>requires</w:t>
      </w:r>
      <w:r w:rsidRPr="045EAA36">
        <w:rPr>
          <w:rFonts w:ascii="Times New Roman" w:hAnsi="Times New Roman"/>
          <w:sz w:val="28"/>
          <w:szCs w:val="28"/>
        </w:rPr>
        <w:t xml:space="preserve"> </w:t>
      </w:r>
      <w:r w:rsidR="002F406B" w:rsidRPr="045EAA36">
        <w:rPr>
          <w:rFonts w:ascii="Times New Roman" w:hAnsi="Times New Roman"/>
          <w:sz w:val="28"/>
          <w:szCs w:val="28"/>
        </w:rPr>
        <w:t xml:space="preserve">a person who files a Notice of Change of Contact Information </w:t>
      </w:r>
      <w:r w:rsidR="00375FF0" w:rsidRPr="045EAA36">
        <w:rPr>
          <w:rFonts w:ascii="Times New Roman" w:hAnsi="Times New Roman"/>
          <w:sz w:val="28"/>
          <w:szCs w:val="28"/>
        </w:rPr>
        <w:t>Form</w:t>
      </w:r>
      <w:r w:rsidR="005A3F84" w:rsidRPr="045EAA36">
        <w:rPr>
          <w:rFonts w:ascii="Times New Roman" w:hAnsi="Times New Roman"/>
          <w:sz w:val="28"/>
          <w:szCs w:val="28"/>
        </w:rPr>
        <w:t xml:space="preserve"> </w:t>
      </w:r>
      <w:r w:rsidR="00BD0DF2" w:rsidRPr="045EAA36">
        <w:rPr>
          <w:rFonts w:ascii="Times New Roman" w:hAnsi="Times New Roman"/>
          <w:sz w:val="28"/>
          <w:szCs w:val="28"/>
        </w:rPr>
        <w:t>to mail or deliver a copy</w:t>
      </w:r>
      <w:r w:rsidR="00C90843" w:rsidRPr="045EAA36">
        <w:rPr>
          <w:rFonts w:ascii="Times New Roman" w:hAnsi="Times New Roman"/>
          <w:sz w:val="28"/>
          <w:szCs w:val="28"/>
        </w:rPr>
        <w:t xml:space="preserve"> to the subject person’s GAL</w:t>
      </w:r>
      <w:r w:rsidR="0006116A">
        <w:rPr>
          <w:rFonts w:ascii="Times New Roman" w:hAnsi="Times New Roman"/>
          <w:sz w:val="28"/>
          <w:szCs w:val="28"/>
        </w:rPr>
        <w:t>.</w:t>
      </w:r>
      <w:r w:rsidR="00C90843" w:rsidRPr="045EAA36">
        <w:rPr>
          <w:rFonts w:ascii="Times New Roman" w:hAnsi="Times New Roman"/>
          <w:sz w:val="28"/>
          <w:szCs w:val="28"/>
        </w:rPr>
        <w:t xml:space="preserve"> </w:t>
      </w:r>
      <w:r w:rsidR="00F84731" w:rsidRPr="045EAA36">
        <w:rPr>
          <w:rFonts w:ascii="Times New Roman" w:hAnsi="Times New Roman"/>
          <w:sz w:val="28"/>
          <w:szCs w:val="28"/>
        </w:rPr>
        <w:t xml:space="preserve"> </w:t>
      </w:r>
    </w:p>
    <w:p w14:paraId="2F346ADC" w14:textId="153BCAC9" w:rsidR="00B62A99" w:rsidRPr="005676AD" w:rsidRDefault="00B62A99" w:rsidP="001B1933">
      <w:pPr>
        <w:jc w:val="both"/>
        <w:rPr>
          <w:rFonts w:ascii="Times New Roman" w:hAnsi="Times New Roman"/>
          <w:b/>
          <w:bCs/>
          <w:sz w:val="28"/>
          <w:szCs w:val="28"/>
        </w:rPr>
      </w:pPr>
      <w:r>
        <w:rPr>
          <w:rFonts w:ascii="Times New Roman" w:hAnsi="Times New Roman"/>
          <w:b/>
          <w:bCs/>
          <w:sz w:val="28"/>
          <w:szCs w:val="28"/>
        </w:rPr>
        <w:t xml:space="preserve">V.  </w:t>
      </w:r>
      <w:r w:rsidRPr="005676AD">
        <w:rPr>
          <w:rFonts w:ascii="Times New Roman" w:hAnsi="Times New Roman"/>
          <w:b/>
          <w:bCs/>
          <w:sz w:val="28"/>
          <w:szCs w:val="28"/>
        </w:rPr>
        <w:t>Rule 3</w:t>
      </w:r>
      <w:r w:rsidR="001C29A0">
        <w:rPr>
          <w:rFonts w:ascii="Times New Roman" w:hAnsi="Times New Roman"/>
          <w:b/>
          <w:bCs/>
          <w:sz w:val="28"/>
          <w:szCs w:val="28"/>
        </w:rPr>
        <w:t>2</w:t>
      </w:r>
      <w:r w:rsidRPr="005676AD">
        <w:rPr>
          <w:rFonts w:ascii="Times New Roman" w:hAnsi="Times New Roman"/>
          <w:b/>
          <w:bCs/>
          <w:sz w:val="28"/>
          <w:szCs w:val="28"/>
        </w:rPr>
        <w:t xml:space="preserve"> (</w:t>
      </w:r>
      <w:r w:rsidR="00A2553D">
        <w:rPr>
          <w:rFonts w:ascii="Times New Roman" w:hAnsi="Times New Roman"/>
          <w:b/>
          <w:bCs/>
          <w:sz w:val="28"/>
          <w:szCs w:val="28"/>
        </w:rPr>
        <w:t>Statutory Representative</w:t>
      </w:r>
      <w:r w:rsidRPr="005676AD">
        <w:rPr>
          <w:rFonts w:ascii="Times New Roman" w:hAnsi="Times New Roman"/>
          <w:b/>
          <w:bCs/>
          <w:sz w:val="28"/>
          <w:szCs w:val="28"/>
        </w:rPr>
        <w:t>)</w:t>
      </w:r>
    </w:p>
    <w:p w14:paraId="08F448C0" w14:textId="77777777" w:rsidR="00B62A99" w:rsidRPr="007E1737" w:rsidRDefault="00B62A99" w:rsidP="00B62A99">
      <w:pPr>
        <w:pStyle w:val="ListParagraph"/>
        <w:ind w:left="1080"/>
        <w:jc w:val="both"/>
        <w:rPr>
          <w:rFonts w:ascii="Times New Roman" w:hAnsi="Times New Roman"/>
          <w:b/>
          <w:bCs/>
          <w:sz w:val="28"/>
          <w:szCs w:val="28"/>
        </w:rPr>
      </w:pPr>
    </w:p>
    <w:p w14:paraId="3A8F7A0D" w14:textId="1683E414" w:rsidR="00B62A99" w:rsidRDefault="00B62A99" w:rsidP="00B62A99">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The proposed </w:t>
      </w:r>
      <w:bookmarkEnd w:id="0"/>
      <w:bookmarkEnd w:id="1"/>
      <w:bookmarkEnd w:id="2"/>
      <w:r w:rsidR="00535700">
        <w:rPr>
          <w:rFonts w:ascii="Times New Roman" w:hAnsi="Times New Roman"/>
          <w:sz w:val="28"/>
          <w:szCs w:val="28"/>
        </w:rPr>
        <w:t>amendment changes</w:t>
      </w:r>
      <w:r w:rsidR="00F0729D">
        <w:rPr>
          <w:rFonts w:ascii="Times New Roman" w:hAnsi="Times New Roman"/>
          <w:sz w:val="28"/>
          <w:szCs w:val="28"/>
        </w:rPr>
        <w:t xml:space="preserve"> the heading to “Guardians ad Litem and Statutory Representative</w:t>
      </w:r>
      <w:r w:rsidR="00583385">
        <w:rPr>
          <w:rFonts w:ascii="Times New Roman" w:hAnsi="Times New Roman"/>
          <w:sz w:val="28"/>
          <w:szCs w:val="28"/>
        </w:rPr>
        <w:t xml:space="preserve">s.” It defines the terms </w:t>
      </w:r>
      <w:r w:rsidR="0037413B">
        <w:rPr>
          <w:rFonts w:ascii="Times New Roman" w:hAnsi="Times New Roman"/>
          <w:sz w:val="28"/>
          <w:szCs w:val="28"/>
        </w:rPr>
        <w:t>“guardian ad litem” and “statutory representative,” and explains</w:t>
      </w:r>
      <w:r w:rsidR="00666B1D">
        <w:rPr>
          <w:rFonts w:ascii="Times New Roman" w:hAnsi="Times New Roman"/>
          <w:sz w:val="28"/>
          <w:szCs w:val="28"/>
        </w:rPr>
        <w:t xml:space="preserve"> when and how they can be appointed. </w:t>
      </w:r>
      <w:r w:rsidR="00BD3C07">
        <w:rPr>
          <w:rFonts w:ascii="Times New Roman" w:hAnsi="Times New Roman"/>
          <w:sz w:val="28"/>
          <w:szCs w:val="28"/>
        </w:rPr>
        <w:t>Notice of h</w:t>
      </w:r>
      <w:r w:rsidR="00E340E6">
        <w:rPr>
          <w:rFonts w:ascii="Times New Roman" w:hAnsi="Times New Roman"/>
          <w:sz w:val="28"/>
          <w:szCs w:val="28"/>
        </w:rPr>
        <w:t>earings on petitions</w:t>
      </w:r>
      <w:r w:rsidR="00BD3C07">
        <w:rPr>
          <w:rFonts w:ascii="Times New Roman" w:hAnsi="Times New Roman"/>
          <w:sz w:val="28"/>
          <w:szCs w:val="28"/>
        </w:rPr>
        <w:t xml:space="preserve"> to appoint a GAL</w:t>
      </w:r>
      <w:r w:rsidR="0058440A">
        <w:rPr>
          <w:rFonts w:ascii="Times New Roman" w:hAnsi="Times New Roman"/>
          <w:sz w:val="28"/>
          <w:szCs w:val="28"/>
        </w:rPr>
        <w:t xml:space="preserve"> </w:t>
      </w:r>
      <w:r w:rsidR="00BD3C07">
        <w:rPr>
          <w:rFonts w:ascii="Times New Roman" w:hAnsi="Times New Roman"/>
          <w:sz w:val="28"/>
          <w:szCs w:val="28"/>
        </w:rPr>
        <w:t>must be pro</w:t>
      </w:r>
      <w:r w:rsidR="00D97921">
        <w:rPr>
          <w:rFonts w:ascii="Times New Roman" w:hAnsi="Times New Roman"/>
          <w:sz w:val="28"/>
          <w:szCs w:val="28"/>
        </w:rPr>
        <w:t>vided to all interested persons</w:t>
      </w:r>
      <w:r w:rsidR="00824584">
        <w:rPr>
          <w:rFonts w:ascii="Times New Roman" w:hAnsi="Times New Roman"/>
          <w:sz w:val="28"/>
          <w:szCs w:val="28"/>
        </w:rPr>
        <w:t xml:space="preserve">, as </w:t>
      </w:r>
      <w:r w:rsidR="00B81FF9">
        <w:rPr>
          <w:rFonts w:ascii="Times New Roman" w:hAnsi="Times New Roman"/>
          <w:sz w:val="28"/>
          <w:szCs w:val="28"/>
        </w:rPr>
        <w:t xml:space="preserve">required by law. The proposed </w:t>
      </w:r>
      <w:r w:rsidR="007C0822">
        <w:rPr>
          <w:rFonts w:ascii="Times New Roman" w:hAnsi="Times New Roman"/>
          <w:sz w:val="28"/>
          <w:szCs w:val="28"/>
        </w:rPr>
        <w:t xml:space="preserve">amendment </w:t>
      </w:r>
      <w:r w:rsidR="00B1520B">
        <w:rPr>
          <w:rFonts w:ascii="Times New Roman" w:hAnsi="Times New Roman"/>
          <w:sz w:val="28"/>
          <w:szCs w:val="28"/>
        </w:rPr>
        <w:t>lists requirements for orders that appoint a GAL</w:t>
      </w:r>
      <w:r w:rsidR="007510A7">
        <w:rPr>
          <w:rFonts w:ascii="Times New Roman" w:hAnsi="Times New Roman"/>
          <w:sz w:val="28"/>
          <w:szCs w:val="28"/>
        </w:rPr>
        <w:t xml:space="preserve"> and authorizes the court to give a GAL immediate access to </w:t>
      </w:r>
      <w:r w:rsidR="000741CE">
        <w:rPr>
          <w:rFonts w:ascii="Times New Roman" w:hAnsi="Times New Roman"/>
          <w:sz w:val="28"/>
          <w:szCs w:val="28"/>
        </w:rPr>
        <w:t>the subject person’s medical and financial records</w:t>
      </w:r>
      <w:r w:rsidR="00586F88">
        <w:rPr>
          <w:rFonts w:ascii="Times New Roman" w:hAnsi="Times New Roman"/>
          <w:sz w:val="28"/>
          <w:szCs w:val="28"/>
        </w:rPr>
        <w:t xml:space="preserve">. It </w:t>
      </w:r>
      <w:r w:rsidR="000741CE">
        <w:rPr>
          <w:rFonts w:ascii="Times New Roman" w:hAnsi="Times New Roman"/>
          <w:sz w:val="28"/>
          <w:szCs w:val="28"/>
        </w:rPr>
        <w:t>clarifies that a GAL is a party to the probate case</w:t>
      </w:r>
      <w:r w:rsidR="005A6C9A">
        <w:rPr>
          <w:rFonts w:ascii="Times New Roman" w:hAnsi="Times New Roman"/>
          <w:sz w:val="28"/>
          <w:szCs w:val="28"/>
        </w:rPr>
        <w:t xml:space="preserve"> in which the GAL was appointed, with the same rights and responsibilities of any other party.</w:t>
      </w:r>
    </w:p>
    <w:p w14:paraId="42F4B84C" w14:textId="43F9538C" w:rsidR="009B3F83" w:rsidRDefault="00FF1CB0" w:rsidP="00CC351E">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The proposed amendment includes a</w:t>
      </w:r>
      <w:r w:rsidR="00181532">
        <w:rPr>
          <w:rFonts w:ascii="Times New Roman" w:hAnsi="Times New Roman"/>
          <w:sz w:val="28"/>
          <w:szCs w:val="28"/>
        </w:rPr>
        <w:t xml:space="preserve"> comment in place of the current comment to the 2020 amendments. The proposed comment explains the </w:t>
      </w:r>
      <w:r w:rsidR="005243F7">
        <w:rPr>
          <w:rFonts w:ascii="Times New Roman" w:hAnsi="Times New Roman"/>
          <w:sz w:val="28"/>
          <w:szCs w:val="28"/>
        </w:rPr>
        <w:t xml:space="preserve">legislative </w:t>
      </w:r>
      <w:r w:rsidR="00181532">
        <w:rPr>
          <w:rFonts w:ascii="Times New Roman" w:hAnsi="Times New Roman"/>
          <w:sz w:val="28"/>
          <w:szCs w:val="28"/>
        </w:rPr>
        <w:t>history</w:t>
      </w:r>
      <w:r w:rsidR="005243F7">
        <w:rPr>
          <w:rFonts w:ascii="Times New Roman" w:hAnsi="Times New Roman"/>
          <w:sz w:val="28"/>
          <w:szCs w:val="28"/>
        </w:rPr>
        <w:t xml:space="preserve"> related to the terms “guardian ad litem” and “statutory representative</w:t>
      </w:r>
      <w:r w:rsidR="009273F1">
        <w:rPr>
          <w:rFonts w:ascii="Times New Roman" w:hAnsi="Times New Roman"/>
          <w:sz w:val="28"/>
          <w:szCs w:val="28"/>
        </w:rPr>
        <w:t>,</w:t>
      </w:r>
      <w:r w:rsidR="005243F7">
        <w:rPr>
          <w:rFonts w:ascii="Times New Roman" w:hAnsi="Times New Roman"/>
          <w:sz w:val="28"/>
          <w:szCs w:val="28"/>
        </w:rPr>
        <w:t>”</w:t>
      </w:r>
      <w:r w:rsidR="009273F1">
        <w:rPr>
          <w:rFonts w:ascii="Times New Roman" w:hAnsi="Times New Roman"/>
          <w:sz w:val="28"/>
          <w:szCs w:val="28"/>
        </w:rPr>
        <w:t xml:space="preserve">  </w:t>
      </w:r>
      <w:r w:rsidR="00091823">
        <w:rPr>
          <w:rFonts w:ascii="Times New Roman" w:hAnsi="Times New Roman"/>
          <w:sz w:val="28"/>
          <w:szCs w:val="28"/>
        </w:rPr>
        <w:t xml:space="preserve">clarifies </w:t>
      </w:r>
      <w:r w:rsidR="00360CF9">
        <w:rPr>
          <w:rFonts w:ascii="Times New Roman" w:hAnsi="Times New Roman"/>
          <w:sz w:val="28"/>
          <w:szCs w:val="28"/>
        </w:rPr>
        <w:t>that a GAL can be appointed in all proceedings brought under Title 14</w:t>
      </w:r>
      <w:r w:rsidR="00694EC6">
        <w:rPr>
          <w:rFonts w:ascii="Times New Roman" w:hAnsi="Times New Roman"/>
          <w:sz w:val="28"/>
          <w:szCs w:val="28"/>
        </w:rPr>
        <w:t xml:space="preserve"> and a statutory representative can be appointed only in trust proceedings, and </w:t>
      </w:r>
      <w:r w:rsidR="009E335A">
        <w:rPr>
          <w:rFonts w:ascii="Times New Roman" w:hAnsi="Times New Roman"/>
          <w:sz w:val="28"/>
          <w:szCs w:val="28"/>
        </w:rPr>
        <w:t>addresses</w:t>
      </w:r>
      <w:r w:rsidR="008062CD">
        <w:rPr>
          <w:rFonts w:ascii="Times New Roman" w:hAnsi="Times New Roman"/>
          <w:sz w:val="28"/>
          <w:szCs w:val="28"/>
        </w:rPr>
        <w:t xml:space="preserve"> other differences between the powers </w:t>
      </w:r>
      <w:r w:rsidR="00F6791F">
        <w:rPr>
          <w:rFonts w:ascii="Times New Roman" w:hAnsi="Times New Roman"/>
          <w:sz w:val="28"/>
          <w:szCs w:val="28"/>
        </w:rPr>
        <w:t>associated with</w:t>
      </w:r>
      <w:r w:rsidR="008062CD">
        <w:rPr>
          <w:rFonts w:ascii="Times New Roman" w:hAnsi="Times New Roman"/>
          <w:sz w:val="28"/>
          <w:szCs w:val="28"/>
        </w:rPr>
        <w:t xml:space="preserve"> the two types of appointment.</w:t>
      </w:r>
      <w:r w:rsidR="00264A5D">
        <w:rPr>
          <w:rFonts w:ascii="Times New Roman" w:hAnsi="Times New Roman"/>
          <w:sz w:val="28"/>
          <w:szCs w:val="28"/>
        </w:rPr>
        <w:t xml:space="preserve"> </w:t>
      </w:r>
    </w:p>
    <w:p w14:paraId="5B7D6A2B" w14:textId="07609FBF" w:rsidR="00566A43" w:rsidRDefault="00B62A99" w:rsidP="00832779">
      <w:pPr>
        <w:tabs>
          <w:tab w:val="left" w:pos="720"/>
        </w:tabs>
        <w:jc w:val="both"/>
        <w:rPr>
          <w:rFonts w:ascii="Times New Roman" w:hAnsi="Times New Roman"/>
          <w:b/>
          <w:sz w:val="28"/>
          <w:szCs w:val="28"/>
        </w:rPr>
      </w:pPr>
      <w:r>
        <w:rPr>
          <w:rFonts w:ascii="Times New Roman" w:hAnsi="Times New Roman"/>
          <w:b/>
          <w:sz w:val="28"/>
          <w:szCs w:val="28"/>
        </w:rPr>
        <w:lastRenderedPageBreak/>
        <w:t>V</w:t>
      </w:r>
      <w:r w:rsidRPr="004039DA">
        <w:rPr>
          <w:rFonts w:ascii="Times New Roman" w:hAnsi="Times New Roman"/>
          <w:b/>
          <w:sz w:val="28"/>
          <w:szCs w:val="28"/>
        </w:rPr>
        <w:t>I.</w:t>
      </w:r>
      <w:r>
        <w:rPr>
          <w:rFonts w:ascii="Times New Roman" w:hAnsi="Times New Roman"/>
          <w:b/>
          <w:sz w:val="28"/>
          <w:szCs w:val="28"/>
        </w:rPr>
        <w:t xml:space="preserve">  </w:t>
      </w:r>
      <w:r w:rsidR="00566A43">
        <w:rPr>
          <w:rFonts w:ascii="Times New Roman" w:hAnsi="Times New Roman"/>
          <w:b/>
          <w:sz w:val="28"/>
          <w:szCs w:val="28"/>
        </w:rPr>
        <w:t>Rule 33 (</w:t>
      </w:r>
      <w:r w:rsidR="006D02E7">
        <w:rPr>
          <w:rFonts w:ascii="Times New Roman" w:hAnsi="Times New Roman"/>
          <w:b/>
          <w:sz w:val="28"/>
          <w:szCs w:val="28"/>
        </w:rPr>
        <w:t>Compensation for Fiduciaries, Attorneys, and Statutory Representatives)</w:t>
      </w:r>
    </w:p>
    <w:p w14:paraId="2B016169" w14:textId="77777777" w:rsidR="001B1933" w:rsidRDefault="001B1933" w:rsidP="001B1933">
      <w:pPr>
        <w:tabs>
          <w:tab w:val="left" w:pos="720"/>
        </w:tabs>
        <w:jc w:val="both"/>
        <w:rPr>
          <w:rFonts w:ascii="Times New Roman" w:hAnsi="Times New Roman"/>
          <w:b/>
          <w:sz w:val="28"/>
          <w:szCs w:val="28"/>
        </w:rPr>
      </w:pPr>
    </w:p>
    <w:p w14:paraId="20DD1544" w14:textId="46142231" w:rsidR="006D02E7" w:rsidRDefault="007E43E8" w:rsidP="00CC351E">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sidR="00B85C1A">
        <w:rPr>
          <w:rFonts w:ascii="Times New Roman" w:hAnsi="Times New Roman"/>
          <w:bCs/>
          <w:sz w:val="28"/>
          <w:szCs w:val="28"/>
        </w:rPr>
        <w:t>The proposed amendment changes the heading to add GALs</w:t>
      </w:r>
      <w:r w:rsidR="00BA7FEE">
        <w:rPr>
          <w:rFonts w:ascii="Times New Roman" w:hAnsi="Times New Roman"/>
          <w:bCs/>
          <w:sz w:val="28"/>
          <w:szCs w:val="28"/>
        </w:rPr>
        <w:t xml:space="preserve"> to the list of those</w:t>
      </w:r>
      <w:r w:rsidR="00A97415">
        <w:rPr>
          <w:rFonts w:ascii="Times New Roman" w:hAnsi="Times New Roman"/>
          <w:bCs/>
          <w:sz w:val="28"/>
          <w:szCs w:val="28"/>
        </w:rPr>
        <w:t xml:space="preserve"> </w:t>
      </w:r>
      <w:r w:rsidR="00BA7FEE">
        <w:rPr>
          <w:rFonts w:ascii="Times New Roman" w:hAnsi="Times New Roman"/>
          <w:bCs/>
          <w:sz w:val="28"/>
          <w:szCs w:val="28"/>
        </w:rPr>
        <w:t>whose compensation may be paid from an estate of a war</w:t>
      </w:r>
      <w:r w:rsidR="006E05D6">
        <w:rPr>
          <w:rFonts w:ascii="Times New Roman" w:hAnsi="Times New Roman"/>
          <w:bCs/>
          <w:sz w:val="28"/>
          <w:szCs w:val="28"/>
        </w:rPr>
        <w:t>d</w:t>
      </w:r>
      <w:r w:rsidR="00BA7FEE">
        <w:rPr>
          <w:rFonts w:ascii="Times New Roman" w:hAnsi="Times New Roman"/>
          <w:bCs/>
          <w:sz w:val="28"/>
          <w:szCs w:val="28"/>
        </w:rPr>
        <w:t xml:space="preserve"> or protected person</w:t>
      </w:r>
      <w:r w:rsidR="001C61CA">
        <w:rPr>
          <w:rFonts w:ascii="Times New Roman" w:hAnsi="Times New Roman"/>
          <w:bCs/>
          <w:sz w:val="28"/>
          <w:szCs w:val="28"/>
        </w:rPr>
        <w:t xml:space="preserve">, or a trust that the ward or protected person established. </w:t>
      </w:r>
      <w:r w:rsidR="00991159">
        <w:rPr>
          <w:rFonts w:ascii="Times New Roman" w:hAnsi="Times New Roman"/>
          <w:bCs/>
          <w:sz w:val="28"/>
          <w:szCs w:val="28"/>
        </w:rPr>
        <w:t xml:space="preserve">In </w:t>
      </w:r>
      <w:r w:rsidR="006E05D6">
        <w:rPr>
          <w:rFonts w:ascii="Times New Roman" w:hAnsi="Times New Roman"/>
          <w:bCs/>
          <w:sz w:val="28"/>
          <w:szCs w:val="28"/>
        </w:rPr>
        <w:t>each of the rule’s subsections</w:t>
      </w:r>
      <w:r w:rsidR="00A84528">
        <w:rPr>
          <w:rFonts w:ascii="Times New Roman" w:hAnsi="Times New Roman"/>
          <w:bCs/>
          <w:sz w:val="28"/>
          <w:szCs w:val="28"/>
        </w:rPr>
        <w:t xml:space="preserve"> addressing fee requests</w:t>
      </w:r>
      <w:r w:rsidR="006E05D6">
        <w:rPr>
          <w:rFonts w:ascii="Times New Roman" w:hAnsi="Times New Roman"/>
          <w:bCs/>
          <w:sz w:val="28"/>
          <w:szCs w:val="28"/>
        </w:rPr>
        <w:t xml:space="preserve">, </w:t>
      </w:r>
      <w:r w:rsidR="00FF7A27">
        <w:rPr>
          <w:rFonts w:ascii="Times New Roman" w:hAnsi="Times New Roman"/>
          <w:bCs/>
          <w:sz w:val="28"/>
          <w:szCs w:val="28"/>
        </w:rPr>
        <w:t xml:space="preserve">GAL is added </w:t>
      </w:r>
      <w:r w:rsidR="00192087">
        <w:rPr>
          <w:rFonts w:ascii="Times New Roman" w:hAnsi="Times New Roman"/>
          <w:bCs/>
          <w:sz w:val="28"/>
          <w:szCs w:val="28"/>
        </w:rPr>
        <w:t>as a</w:t>
      </w:r>
      <w:r w:rsidR="00875E11">
        <w:rPr>
          <w:rFonts w:ascii="Times New Roman" w:hAnsi="Times New Roman"/>
          <w:bCs/>
          <w:sz w:val="28"/>
          <w:szCs w:val="28"/>
        </w:rPr>
        <w:t xml:space="preserve"> person who can seek fees, </w:t>
      </w:r>
      <w:r w:rsidR="00F613C2">
        <w:rPr>
          <w:rFonts w:ascii="Times New Roman" w:hAnsi="Times New Roman"/>
          <w:bCs/>
          <w:sz w:val="28"/>
          <w:szCs w:val="28"/>
        </w:rPr>
        <w:t xml:space="preserve">and </w:t>
      </w:r>
      <w:r w:rsidR="00CF05E3">
        <w:rPr>
          <w:rFonts w:ascii="Times New Roman" w:hAnsi="Times New Roman"/>
          <w:bCs/>
          <w:sz w:val="28"/>
          <w:szCs w:val="28"/>
        </w:rPr>
        <w:t>who waives compensation</w:t>
      </w:r>
      <w:r w:rsidR="00F613C2">
        <w:rPr>
          <w:rFonts w:ascii="Times New Roman" w:hAnsi="Times New Roman"/>
          <w:bCs/>
          <w:sz w:val="28"/>
          <w:szCs w:val="28"/>
        </w:rPr>
        <w:t xml:space="preserve"> if a timely fee petition</w:t>
      </w:r>
      <w:r w:rsidR="007B45ED">
        <w:rPr>
          <w:rFonts w:ascii="Times New Roman" w:hAnsi="Times New Roman"/>
          <w:bCs/>
          <w:sz w:val="28"/>
          <w:szCs w:val="28"/>
        </w:rPr>
        <w:t xml:space="preserve"> is not filed.</w:t>
      </w:r>
    </w:p>
    <w:p w14:paraId="4BA38D6F" w14:textId="111F62A0" w:rsidR="007B45ED" w:rsidRPr="007B45ED" w:rsidRDefault="007B45ED" w:rsidP="007E43E8">
      <w:pPr>
        <w:tabs>
          <w:tab w:val="left" w:pos="720"/>
        </w:tabs>
        <w:spacing w:line="480" w:lineRule="auto"/>
        <w:jc w:val="both"/>
        <w:rPr>
          <w:rFonts w:ascii="Times New Roman" w:hAnsi="Times New Roman"/>
          <w:b/>
          <w:sz w:val="28"/>
          <w:szCs w:val="28"/>
        </w:rPr>
      </w:pPr>
      <w:r w:rsidRPr="007B45ED">
        <w:rPr>
          <w:rFonts w:ascii="Times New Roman" w:hAnsi="Times New Roman"/>
          <w:b/>
          <w:sz w:val="28"/>
          <w:szCs w:val="28"/>
        </w:rPr>
        <w:t xml:space="preserve">VII. </w:t>
      </w:r>
      <w:r w:rsidR="00EB3533">
        <w:rPr>
          <w:rFonts w:ascii="Times New Roman" w:hAnsi="Times New Roman"/>
          <w:b/>
          <w:sz w:val="28"/>
          <w:szCs w:val="28"/>
        </w:rPr>
        <w:tab/>
      </w:r>
      <w:r w:rsidRPr="007B45ED">
        <w:rPr>
          <w:rFonts w:ascii="Times New Roman" w:hAnsi="Times New Roman"/>
          <w:b/>
          <w:sz w:val="28"/>
          <w:szCs w:val="28"/>
        </w:rPr>
        <w:t>Rule 34 (Prudent Management of Costs)</w:t>
      </w:r>
    </w:p>
    <w:p w14:paraId="1C04BE6A" w14:textId="578A8629" w:rsidR="007B45ED" w:rsidRDefault="007B45ED" w:rsidP="007E43E8">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sidR="00CD2D9A">
        <w:rPr>
          <w:rFonts w:ascii="Times New Roman" w:hAnsi="Times New Roman"/>
          <w:bCs/>
          <w:sz w:val="28"/>
          <w:szCs w:val="28"/>
        </w:rPr>
        <w:t>The proposed amendment adds GALs</w:t>
      </w:r>
      <w:r w:rsidR="00287E0B">
        <w:rPr>
          <w:rFonts w:ascii="Times New Roman" w:hAnsi="Times New Roman"/>
          <w:bCs/>
          <w:sz w:val="28"/>
          <w:szCs w:val="28"/>
        </w:rPr>
        <w:t xml:space="preserve"> to the list of persons and parties who</w:t>
      </w:r>
      <w:r w:rsidR="00CD2D9A">
        <w:rPr>
          <w:rFonts w:ascii="Times New Roman" w:hAnsi="Times New Roman"/>
          <w:bCs/>
          <w:sz w:val="28"/>
          <w:szCs w:val="28"/>
        </w:rPr>
        <w:t xml:space="preserve"> must notify the court</w:t>
      </w:r>
      <w:r w:rsidR="005E0DF3">
        <w:rPr>
          <w:rFonts w:ascii="Times New Roman" w:hAnsi="Times New Roman"/>
          <w:bCs/>
          <w:sz w:val="28"/>
          <w:szCs w:val="28"/>
        </w:rPr>
        <w:t xml:space="preserve"> and other parties when there is a reasonable belief that the projected cost of complying with a court order</w:t>
      </w:r>
      <w:r w:rsidR="00211646">
        <w:rPr>
          <w:rFonts w:ascii="Times New Roman" w:hAnsi="Times New Roman"/>
          <w:bCs/>
          <w:sz w:val="28"/>
          <w:szCs w:val="28"/>
        </w:rPr>
        <w:t xml:space="preserve"> may exceed the likely benefit to the ward, protected person, decedent’s estate, or trust. </w:t>
      </w:r>
      <w:r w:rsidR="001A32CA">
        <w:rPr>
          <w:rFonts w:ascii="Times New Roman" w:hAnsi="Times New Roman"/>
          <w:bCs/>
          <w:sz w:val="28"/>
          <w:szCs w:val="28"/>
        </w:rPr>
        <w:t>It</w:t>
      </w:r>
      <w:r w:rsidR="00CC56CF">
        <w:rPr>
          <w:rFonts w:ascii="Times New Roman" w:hAnsi="Times New Roman"/>
          <w:bCs/>
          <w:sz w:val="28"/>
          <w:szCs w:val="28"/>
        </w:rPr>
        <w:t xml:space="preserve"> also adds GAL to the subsection that requires </w:t>
      </w:r>
      <w:r w:rsidR="00E90D89">
        <w:rPr>
          <w:rFonts w:ascii="Times New Roman" w:hAnsi="Times New Roman"/>
          <w:bCs/>
          <w:sz w:val="28"/>
          <w:szCs w:val="28"/>
        </w:rPr>
        <w:t>the court and the fiduciary</w:t>
      </w:r>
      <w:r w:rsidR="00A00AF5">
        <w:rPr>
          <w:rFonts w:ascii="Times New Roman" w:hAnsi="Times New Roman"/>
          <w:bCs/>
          <w:sz w:val="28"/>
          <w:szCs w:val="28"/>
        </w:rPr>
        <w:t xml:space="preserve"> to </w:t>
      </w:r>
      <w:r w:rsidR="00786EA0">
        <w:rPr>
          <w:rFonts w:ascii="Times New Roman" w:hAnsi="Times New Roman"/>
          <w:bCs/>
          <w:sz w:val="28"/>
          <w:szCs w:val="28"/>
        </w:rPr>
        <w:t>pay no more than market rates for a good or service.</w:t>
      </w:r>
      <w:r w:rsidR="00D76F1C">
        <w:rPr>
          <w:rFonts w:ascii="Times New Roman" w:hAnsi="Times New Roman"/>
          <w:bCs/>
          <w:sz w:val="28"/>
          <w:szCs w:val="28"/>
        </w:rPr>
        <w:t xml:space="preserve"> </w:t>
      </w:r>
    </w:p>
    <w:p w14:paraId="14F7771B" w14:textId="5232A071" w:rsidR="00AA0F5B" w:rsidRDefault="00786EA0" w:rsidP="00106A36">
      <w:pPr>
        <w:tabs>
          <w:tab w:val="left" w:pos="720"/>
        </w:tabs>
        <w:jc w:val="both"/>
        <w:rPr>
          <w:rFonts w:ascii="Times New Roman" w:hAnsi="Times New Roman"/>
          <w:b/>
          <w:sz w:val="28"/>
          <w:szCs w:val="28"/>
        </w:rPr>
      </w:pPr>
      <w:r w:rsidRPr="045EAA36">
        <w:rPr>
          <w:rFonts w:ascii="Times New Roman" w:hAnsi="Times New Roman"/>
          <w:b/>
          <w:bCs/>
          <w:sz w:val="28"/>
          <w:szCs w:val="28"/>
        </w:rPr>
        <w:t xml:space="preserve">VIII. </w:t>
      </w:r>
      <w:r w:rsidR="00755D9B">
        <w:tab/>
      </w:r>
      <w:r w:rsidR="00755D9B" w:rsidRPr="045EAA36">
        <w:rPr>
          <w:rFonts w:ascii="Times New Roman" w:hAnsi="Times New Roman"/>
          <w:b/>
          <w:bCs/>
          <w:sz w:val="28"/>
          <w:szCs w:val="28"/>
        </w:rPr>
        <w:t xml:space="preserve">Rule 53 (Settlement of Claims for Minors and Adults </w:t>
      </w:r>
      <w:r w:rsidR="00DD1CD8" w:rsidRPr="045EAA36">
        <w:rPr>
          <w:rFonts w:ascii="Times New Roman" w:hAnsi="Times New Roman"/>
          <w:b/>
          <w:bCs/>
          <w:sz w:val="28"/>
          <w:szCs w:val="28"/>
        </w:rPr>
        <w:t>i</w:t>
      </w:r>
      <w:r w:rsidR="00755D9B" w:rsidRPr="045EAA36">
        <w:rPr>
          <w:rFonts w:ascii="Times New Roman" w:hAnsi="Times New Roman"/>
          <w:b/>
          <w:bCs/>
          <w:sz w:val="28"/>
          <w:szCs w:val="28"/>
        </w:rPr>
        <w:t>n Need of Protection)</w:t>
      </w:r>
    </w:p>
    <w:p w14:paraId="594B2BE4" w14:textId="77777777" w:rsidR="001B1933" w:rsidRDefault="001B1933" w:rsidP="00106A36">
      <w:pPr>
        <w:tabs>
          <w:tab w:val="left" w:pos="720"/>
        </w:tabs>
        <w:jc w:val="both"/>
        <w:rPr>
          <w:rFonts w:ascii="Times New Roman" w:hAnsi="Times New Roman"/>
          <w:bCs/>
          <w:sz w:val="28"/>
          <w:szCs w:val="28"/>
        </w:rPr>
      </w:pPr>
    </w:p>
    <w:p w14:paraId="62F52C29" w14:textId="48C0A1DD" w:rsidR="00D23420" w:rsidRPr="00D23420" w:rsidRDefault="00AA0F5B" w:rsidP="00CC351E">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DD1CD8">
        <w:rPr>
          <w:rFonts w:ascii="Times New Roman" w:hAnsi="Times New Roman"/>
          <w:bCs/>
          <w:sz w:val="28"/>
          <w:szCs w:val="28"/>
        </w:rPr>
        <w:t xml:space="preserve">The proposed rule </w:t>
      </w:r>
      <w:r w:rsidR="006251C3">
        <w:rPr>
          <w:rFonts w:ascii="Times New Roman" w:hAnsi="Times New Roman"/>
          <w:bCs/>
          <w:sz w:val="28"/>
          <w:szCs w:val="28"/>
        </w:rPr>
        <w:t>replaces “statutory representative” with “GAL</w:t>
      </w:r>
      <w:r w:rsidR="00555082">
        <w:rPr>
          <w:rFonts w:ascii="Times New Roman" w:hAnsi="Times New Roman"/>
          <w:bCs/>
          <w:sz w:val="28"/>
          <w:szCs w:val="28"/>
        </w:rPr>
        <w:t xml:space="preserve">” as a person who may </w:t>
      </w:r>
      <w:r w:rsidR="006251C3">
        <w:rPr>
          <w:rFonts w:ascii="Times New Roman" w:hAnsi="Times New Roman"/>
          <w:bCs/>
          <w:sz w:val="28"/>
          <w:szCs w:val="28"/>
        </w:rPr>
        <w:t>be appo</w:t>
      </w:r>
      <w:r w:rsidR="00555082">
        <w:rPr>
          <w:rFonts w:ascii="Times New Roman" w:hAnsi="Times New Roman"/>
          <w:bCs/>
          <w:sz w:val="28"/>
          <w:szCs w:val="28"/>
        </w:rPr>
        <w:t>i</w:t>
      </w:r>
      <w:r w:rsidR="006251C3">
        <w:rPr>
          <w:rFonts w:ascii="Times New Roman" w:hAnsi="Times New Roman"/>
          <w:bCs/>
          <w:sz w:val="28"/>
          <w:szCs w:val="28"/>
        </w:rPr>
        <w:t>nted</w:t>
      </w:r>
      <w:r w:rsidR="00555082">
        <w:rPr>
          <w:rFonts w:ascii="Times New Roman" w:hAnsi="Times New Roman"/>
          <w:bCs/>
          <w:sz w:val="28"/>
          <w:szCs w:val="28"/>
        </w:rPr>
        <w:t xml:space="preserve"> </w:t>
      </w:r>
      <w:r w:rsidR="00D262D1">
        <w:rPr>
          <w:rFonts w:ascii="Times New Roman" w:hAnsi="Times New Roman"/>
          <w:bCs/>
          <w:sz w:val="28"/>
          <w:szCs w:val="28"/>
        </w:rPr>
        <w:t xml:space="preserve">to represent the interests of a minor or </w:t>
      </w:r>
      <w:r w:rsidR="00521368">
        <w:rPr>
          <w:rFonts w:ascii="Times New Roman" w:hAnsi="Times New Roman"/>
          <w:bCs/>
          <w:sz w:val="28"/>
          <w:szCs w:val="28"/>
        </w:rPr>
        <w:t>adult in need of protection</w:t>
      </w:r>
      <w:r w:rsidR="00522CCE">
        <w:rPr>
          <w:rFonts w:ascii="Times New Roman" w:hAnsi="Times New Roman"/>
          <w:bCs/>
          <w:sz w:val="28"/>
          <w:szCs w:val="28"/>
        </w:rPr>
        <w:t xml:space="preserve"> in an action to approve the settlement of</w:t>
      </w:r>
      <w:r w:rsidR="00CB6CB6">
        <w:rPr>
          <w:rFonts w:ascii="Times New Roman" w:hAnsi="Times New Roman"/>
          <w:bCs/>
          <w:sz w:val="28"/>
          <w:szCs w:val="28"/>
        </w:rPr>
        <w:t xml:space="preserve"> a claim</w:t>
      </w:r>
      <w:r w:rsidR="003D41C4">
        <w:rPr>
          <w:rFonts w:ascii="Times New Roman" w:hAnsi="Times New Roman"/>
          <w:bCs/>
          <w:sz w:val="28"/>
          <w:szCs w:val="28"/>
        </w:rPr>
        <w:t xml:space="preserve"> brought on the subject person’s behalf</w:t>
      </w:r>
      <w:r w:rsidR="00CB6CB6">
        <w:rPr>
          <w:rFonts w:ascii="Times New Roman" w:hAnsi="Times New Roman"/>
          <w:bCs/>
          <w:sz w:val="28"/>
          <w:szCs w:val="28"/>
        </w:rPr>
        <w:t>.</w:t>
      </w:r>
      <w:r w:rsidR="00521368">
        <w:rPr>
          <w:rFonts w:ascii="Times New Roman" w:hAnsi="Times New Roman"/>
          <w:bCs/>
          <w:sz w:val="28"/>
          <w:szCs w:val="28"/>
        </w:rPr>
        <w:t xml:space="preserve"> </w:t>
      </w:r>
      <w:r w:rsidR="004432FF">
        <w:rPr>
          <w:rFonts w:ascii="Times New Roman" w:hAnsi="Times New Roman"/>
          <w:bCs/>
          <w:sz w:val="28"/>
          <w:szCs w:val="28"/>
        </w:rPr>
        <w:tab/>
      </w:r>
    </w:p>
    <w:p w14:paraId="79B8E2BB" w14:textId="77777777" w:rsidR="003171C3" w:rsidRDefault="003171C3" w:rsidP="00CC351E">
      <w:pPr>
        <w:tabs>
          <w:tab w:val="left" w:pos="720"/>
        </w:tabs>
        <w:spacing w:line="480" w:lineRule="auto"/>
        <w:jc w:val="both"/>
        <w:rPr>
          <w:rFonts w:ascii="Times New Roman" w:hAnsi="Times New Roman"/>
          <w:bCs/>
          <w:sz w:val="28"/>
          <w:szCs w:val="28"/>
        </w:rPr>
      </w:pPr>
    </w:p>
    <w:p w14:paraId="3E5BA97E" w14:textId="77777777" w:rsidR="003171C3" w:rsidRPr="007B45ED" w:rsidRDefault="003171C3" w:rsidP="00CC351E">
      <w:pPr>
        <w:tabs>
          <w:tab w:val="left" w:pos="720"/>
        </w:tabs>
        <w:spacing w:line="480" w:lineRule="auto"/>
        <w:jc w:val="both"/>
        <w:rPr>
          <w:rFonts w:ascii="Times New Roman" w:hAnsi="Times New Roman"/>
          <w:bCs/>
          <w:sz w:val="28"/>
          <w:szCs w:val="28"/>
        </w:rPr>
      </w:pPr>
    </w:p>
    <w:p w14:paraId="645D58CD" w14:textId="13B1CE2C" w:rsidR="00B62A99" w:rsidRDefault="221996D2" w:rsidP="001B1933">
      <w:pPr>
        <w:tabs>
          <w:tab w:val="left" w:pos="630"/>
        </w:tabs>
        <w:spacing w:line="480" w:lineRule="auto"/>
        <w:jc w:val="both"/>
        <w:rPr>
          <w:rFonts w:ascii="Times New Roman" w:hAnsi="Times New Roman"/>
          <w:b/>
          <w:bCs/>
          <w:sz w:val="28"/>
          <w:szCs w:val="28"/>
        </w:rPr>
      </w:pPr>
      <w:r w:rsidRPr="00106A36">
        <w:rPr>
          <w:rFonts w:ascii="Times New Roman" w:hAnsi="Times New Roman"/>
          <w:b/>
          <w:bCs/>
          <w:sz w:val="28"/>
          <w:szCs w:val="28"/>
        </w:rPr>
        <w:lastRenderedPageBreak/>
        <w:t>IX.</w:t>
      </w:r>
      <w:r w:rsidR="00991159">
        <w:tab/>
      </w:r>
      <w:r w:rsidR="00B62A99" w:rsidRPr="045EAA36">
        <w:rPr>
          <w:rFonts w:ascii="Times New Roman" w:hAnsi="Times New Roman"/>
          <w:b/>
          <w:bCs/>
          <w:sz w:val="28"/>
          <w:szCs w:val="28"/>
        </w:rPr>
        <w:t>Preliminary Comments</w:t>
      </w:r>
    </w:p>
    <w:p w14:paraId="6C2499F8" w14:textId="36D77787" w:rsidR="00B62A99" w:rsidRPr="004039DA" w:rsidRDefault="00B62A99" w:rsidP="00CC351E">
      <w:pPr>
        <w:spacing w:line="480" w:lineRule="auto"/>
        <w:ind w:firstLine="720"/>
        <w:jc w:val="both"/>
        <w:rPr>
          <w:rFonts w:ascii="Times New Roman" w:hAnsi="Times New Roman"/>
          <w:sz w:val="28"/>
          <w:szCs w:val="28"/>
        </w:rPr>
      </w:pPr>
      <w:r w:rsidRPr="045EAA36">
        <w:rPr>
          <w:rFonts w:ascii="Times New Roman" w:hAnsi="Times New Roman"/>
          <w:sz w:val="28"/>
          <w:szCs w:val="28"/>
        </w:rPr>
        <w:t>This petition has not been sent to the court community for pre-filing comments because of its technical nature and due to the short period of time since the enactment of the new statutory provisions. However, petitioner received substantial assistance from</w:t>
      </w:r>
      <w:r w:rsidR="00C64A90" w:rsidRPr="045EAA36">
        <w:rPr>
          <w:rFonts w:ascii="Times New Roman" w:hAnsi="Times New Roman"/>
          <w:sz w:val="28"/>
          <w:szCs w:val="28"/>
        </w:rPr>
        <w:t xml:space="preserve"> Jay Polk,</w:t>
      </w:r>
      <w:r w:rsidRPr="045EAA36">
        <w:rPr>
          <w:rFonts w:ascii="Times New Roman" w:hAnsi="Times New Roman"/>
          <w:sz w:val="28"/>
          <w:szCs w:val="28"/>
        </w:rPr>
        <w:t xml:space="preserve"> the Presiding Probate</w:t>
      </w:r>
      <w:r w:rsidR="00C64A90" w:rsidRPr="045EAA36">
        <w:rPr>
          <w:rFonts w:ascii="Times New Roman" w:hAnsi="Times New Roman"/>
          <w:sz w:val="28"/>
          <w:szCs w:val="28"/>
        </w:rPr>
        <w:t xml:space="preserve"> and Mental Health</w:t>
      </w:r>
      <w:r w:rsidRPr="045EAA36">
        <w:rPr>
          <w:rFonts w:ascii="Times New Roman" w:hAnsi="Times New Roman"/>
          <w:sz w:val="28"/>
          <w:szCs w:val="28"/>
        </w:rPr>
        <w:t xml:space="preserve"> </w:t>
      </w:r>
      <w:r w:rsidR="004B4AC7" w:rsidRPr="045EAA36">
        <w:rPr>
          <w:rFonts w:ascii="Times New Roman" w:hAnsi="Times New Roman"/>
          <w:sz w:val="28"/>
          <w:szCs w:val="28"/>
        </w:rPr>
        <w:t>Judge</w:t>
      </w:r>
      <w:r w:rsidRPr="045EAA36">
        <w:rPr>
          <w:rFonts w:ascii="Times New Roman" w:hAnsi="Times New Roman"/>
          <w:sz w:val="28"/>
          <w:szCs w:val="28"/>
        </w:rPr>
        <w:t xml:space="preserve"> in Maricopa County</w:t>
      </w:r>
      <w:r w:rsidR="00C64A90" w:rsidRPr="045EAA36">
        <w:rPr>
          <w:rFonts w:ascii="Times New Roman" w:hAnsi="Times New Roman"/>
          <w:sz w:val="28"/>
          <w:szCs w:val="28"/>
        </w:rPr>
        <w:t>,</w:t>
      </w:r>
      <w:r w:rsidRPr="045EAA36">
        <w:rPr>
          <w:rFonts w:ascii="Times New Roman" w:hAnsi="Times New Roman"/>
          <w:sz w:val="28"/>
          <w:szCs w:val="28"/>
        </w:rPr>
        <w:t xml:space="preserve"> who drafted the proposed rule amendments. The draft was also shared with the </w:t>
      </w:r>
      <w:r w:rsidR="001C29CD" w:rsidRPr="045EAA36">
        <w:rPr>
          <w:rFonts w:ascii="Times New Roman" w:hAnsi="Times New Roman"/>
          <w:sz w:val="28"/>
          <w:szCs w:val="28"/>
        </w:rPr>
        <w:t xml:space="preserve">Honorable Rebecca Berch, who chaired the </w:t>
      </w:r>
      <w:r w:rsidR="434B565B" w:rsidRPr="045EAA36">
        <w:rPr>
          <w:rFonts w:ascii="Times New Roman" w:hAnsi="Times New Roman"/>
          <w:sz w:val="28"/>
          <w:szCs w:val="28"/>
        </w:rPr>
        <w:t>P</w:t>
      </w:r>
      <w:r w:rsidR="001C29CD" w:rsidRPr="045EAA36">
        <w:rPr>
          <w:rFonts w:ascii="Times New Roman" w:hAnsi="Times New Roman"/>
          <w:sz w:val="28"/>
          <w:szCs w:val="28"/>
        </w:rPr>
        <w:t xml:space="preserve">robate </w:t>
      </w:r>
      <w:r w:rsidR="00EA31FD" w:rsidRPr="045EAA36">
        <w:rPr>
          <w:rFonts w:ascii="Times New Roman" w:hAnsi="Times New Roman"/>
          <w:sz w:val="28"/>
          <w:szCs w:val="28"/>
        </w:rPr>
        <w:t>R</w:t>
      </w:r>
      <w:r w:rsidR="001C29CD" w:rsidRPr="045EAA36">
        <w:rPr>
          <w:rFonts w:ascii="Times New Roman" w:hAnsi="Times New Roman"/>
          <w:sz w:val="28"/>
          <w:szCs w:val="28"/>
        </w:rPr>
        <w:t xml:space="preserve">ules </w:t>
      </w:r>
      <w:r w:rsidR="00EA31FD" w:rsidRPr="045EAA36">
        <w:rPr>
          <w:rFonts w:ascii="Times New Roman" w:hAnsi="Times New Roman"/>
          <w:sz w:val="28"/>
          <w:szCs w:val="28"/>
        </w:rPr>
        <w:t>T</w:t>
      </w:r>
      <w:r w:rsidR="001C29CD" w:rsidRPr="045EAA36">
        <w:rPr>
          <w:rFonts w:ascii="Times New Roman" w:hAnsi="Times New Roman"/>
          <w:sz w:val="28"/>
          <w:szCs w:val="28"/>
        </w:rPr>
        <w:t xml:space="preserve">ask </w:t>
      </w:r>
      <w:r w:rsidR="00EA31FD" w:rsidRPr="045EAA36">
        <w:rPr>
          <w:rFonts w:ascii="Times New Roman" w:hAnsi="Times New Roman"/>
          <w:sz w:val="28"/>
          <w:szCs w:val="28"/>
        </w:rPr>
        <w:t>F</w:t>
      </w:r>
      <w:r w:rsidR="001C29CD" w:rsidRPr="045EAA36">
        <w:rPr>
          <w:rFonts w:ascii="Times New Roman" w:hAnsi="Times New Roman"/>
          <w:sz w:val="28"/>
          <w:szCs w:val="28"/>
        </w:rPr>
        <w:t>orce, and</w:t>
      </w:r>
      <w:r w:rsidR="00AF75CF" w:rsidRPr="045EAA36">
        <w:rPr>
          <w:rFonts w:ascii="Times New Roman" w:hAnsi="Times New Roman"/>
          <w:sz w:val="28"/>
          <w:szCs w:val="28"/>
        </w:rPr>
        <w:t xml:space="preserve"> attorney TJ Ryan, a member of that group.</w:t>
      </w:r>
      <w:r w:rsidRPr="045EAA36">
        <w:rPr>
          <w:rFonts w:ascii="Times New Roman" w:hAnsi="Times New Roman"/>
          <w:sz w:val="28"/>
          <w:szCs w:val="28"/>
        </w:rPr>
        <w:t xml:space="preserve"> Their comments were considered. </w:t>
      </w:r>
    </w:p>
    <w:p w14:paraId="5333B5B4" w14:textId="77777777" w:rsidR="00B62A99" w:rsidRDefault="00B62A99" w:rsidP="001B1933">
      <w:pPr>
        <w:tabs>
          <w:tab w:val="left" w:pos="720"/>
        </w:tabs>
        <w:spacing w:line="480" w:lineRule="auto"/>
        <w:jc w:val="both"/>
        <w:rPr>
          <w:rFonts w:ascii="Times New Roman" w:hAnsi="Times New Roman"/>
          <w:b/>
          <w:sz w:val="28"/>
          <w:szCs w:val="28"/>
        </w:rPr>
      </w:pPr>
      <w:r>
        <w:rPr>
          <w:rFonts w:ascii="Times New Roman" w:hAnsi="Times New Roman"/>
          <w:b/>
          <w:sz w:val="28"/>
          <w:szCs w:val="28"/>
        </w:rPr>
        <w:t>V</w:t>
      </w:r>
      <w:r w:rsidRPr="004039DA">
        <w:rPr>
          <w:rFonts w:ascii="Times New Roman" w:hAnsi="Times New Roman"/>
          <w:b/>
          <w:sz w:val="28"/>
          <w:szCs w:val="28"/>
        </w:rPr>
        <w:t>II.</w:t>
      </w:r>
      <w:r>
        <w:rPr>
          <w:rFonts w:ascii="Times New Roman" w:hAnsi="Times New Roman"/>
          <w:b/>
          <w:sz w:val="28"/>
          <w:szCs w:val="28"/>
        </w:rPr>
        <w:t xml:space="preserve">  </w:t>
      </w:r>
      <w:r w:rsidRPr="004039DA">
        <w:rPr>
          <w:rFonts w:ascii="Times New Roman" w:hAnsi="Times New Roman"/>
          <w:b/>
          <w:sz w:val="28"/>
          <w:szCs w:val="28"/>
        </w:rPr>
        <w:t>Request for Emergency Adoption.</w:t>
      </w:r>
    </w:p>
    <w:p w14:paraId="01CEA8EA" w14:textId="77777777" w:rsidR="00B62A99" w:rsidRDefault="00B62A99" w:rsidP="00B62A99">
      <w:pPr>
        <w:spacing w:line="480" w:lineRule="auto"/>
        <w:ind w:firstLine="720"/>
        <w:jc w:val="both"/>
        <w:rPr>
          <w:rFonts w:ascii="Times New Roman" w:hAnsi="Times New Roman"/>
          <w:sz w:val="28"/>
          <w:szCs w:val="28"/>
        </w:rPr>
      </w:pPr>
      <w:r>
        <w:rPr>
          <w:rFonts w:ascii="Times New Roman" w:hAnsi="Times New Roman"/>
          <w:sz w:val="28"/>
          <w:szCs w:val="28"/>
        </w:rPr>
        <w:t>The legislation identified in this petition will become effective on the general effective date, which is expected to be in September.</w:t>
      </w:r>
      <w:r w:rsidRPr="004039DA">
        <w:rPr>
          <w:rFonts w:ascii="Times New Roman" w:hAnsi="Times New Roman"/>
          <w:sz w:val="28"/>
          <w:szCs w:val="28"/>
        </w:rPr>
        <w:t xml:space="preserve">  Therefore, petitioner requests expedited </w:t>
      </w:r>
      <w:r>
        <w:rPr>
          <w:rFonts w:ascii="Times New Roman" w:hAnsi="Times New Roman"/>
          <w:sz w:val="28"/>
          <w:szCs w:val="28"/>
        </w:rPr>
        <w:t xml:space="preserve">consideration and emergency </w:t>
      </w:r>
      <w:r w:rsidRPr="004039DA">
        <w:rPr>
          <w:rFonts w:ascii="Times New Roman" w:hAnsi="Times New Roman"/>
          <w:sz w:val="28"/>
          <w:szCs w:val="28"/>
        </w:rPr>
        <w:t>adoption of all proposed rule</w:t>
      </w:r>
      <w:r>
        <w:rPr>
          <w:rFonts w:ascii="Times New Roman" w:hAnsi="Times New Roman"/>
          <w:sz w:val="28"/>
          <w:szCs w:val="28"/>
        </w:rPr>
        <w:t>s at the Court’s</w:t>
      </w:r>
      <w:r w:rsidRPr="004039DA">
        <w:rPr>
          <w:rFonts w:ascii="Times New Roman" w:hAnsi="Times New Roman"/>
          <w:sz w:val="28"/>
          <w:szCs w:val="28"/>
        </w:rPr>
        <w:t xml:space="preserve"> </w:t>
      </w:r>
      <w:r>
        <w:rPr>
          <w:rFonts w:ascii="Times New Roman" w:hAnsi="Times New Roman"/>
          <w:sz w:val="28"/>
          <w:szCs w:val="28"/>
        </w:rPr>
        <w:t>August Rules Agenda,</w:t>
      </w:r>
      <w:r w:rsidRPr="004039DA">
        <w:rPr>
          <w:rFonts w:ascii="Times New Roman" w:hAnsi="Times New Roman"/>
          <w:sz w:val="28"/>
          <w:szCs w:val="28"/>
        </w:rPr>
        <w:t xml:space="preserve"> with a formal comment period to follow, as permitted by Supreme Court Rule 28(</w:t>
      </w:r>
      <w:r>
        <w:rPr>
          <w:rFonts w:ascii="Times New Roman" w:hAnsi="Times New Roman"/>
          <w:sz w:val="28"/>
          <w:szCs w:val="28"/>
        </w:rPr>
        <w:t>h</w:t>
      </w:r>
      <w:r w:rsidRPr="004039DA">
        <w:rPr>
          <w:rFonts w:ascii="Times New Roman" w:hAnsi="Times New Roman"/>
          <w:sz w:val="28"/>
          <w:szCs w:val="28"/>
        </w:rPr>
        <w:t>).</w:t>
      </w:r>
    </w:p>
    <w:p w14:paraId="7032C969" w14:textId="77777777" w:rsidR="00B62A99" w:rsidRDefault="00B62A99" w:rsidP="00B62A99">
      <w:pPr>
        <w:spacing w:line="480" w:lineRule="auto"/>
        <w:ind w:firstLine="720"/>
        <w:jc w:val="both"/>
        <w:rPr>
          <w:rFonts w:ascii="Times New Roman" w:hAnsi="Times New Roman"/>
          <w:sz w:val="28"/>
          <w:szCs w:val="28"/>
        </w:rPr>
      </w:pPr>
      <w:r>
        <w:rPr>
          <w:rFonts w:ascii="Times New Roman" w:hAnsi="Times New Roman"/>
          <w:sz w:val="28"/>
          <w:szCs w:val="28"/>
        </w:rPr>
        <w:t>Respectfully submitted this ____ day of June, 2021.</w:t>
      </w:r>
    </w:p>
    <w:p w14:paraId="6765A805" w14:textId="77777777" w:rsidR="00B62A99" w:rsidRDefault="00B62A99" w:rsidP="00B62A99">
      <w:pPr>
        <w:spacing w:line="480" w:lineRule="auto"/>
        <w:ind w:firstLine="720"/>
        <w:jc w:val="both"/>
        <w:rPr>
          <w:rFonts w:ascii="Times New Roman" w:hAnsi="Times New Roman"/>
          <w:sz w:val="28"/>
          <w:szCs w:val="28"/>
        </w:rPr>
      </w:pPr>
    </w:p>
    <w:p w14:paraId="41EBC7B8" w14:textId="77777777" w:rsidR="00B62A99" w:rsidRDefault="00B62A99" w:rsidP="00B62A9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By:_______________________________</w:t>
      </w:r>
    </w:p>
    <w:p w14:paraId="0D59BA02"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 xml:space="preserve">David K. Byers </w:t>
      </w:r>
    </w:p>
    <w:p w14:paraId="4641A23D"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Administrative Director</w:t>
      </w:r>
    </w:p>
    <w:p w14:paraId="5EF9CAE3"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Administrative Office of the Courts</w:t>
      </w:r>
    </w:p>
    <w:p w14:paraId="2FE9404E"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1501 W. Washington, Suite 411</w:t>
      </w:r>
    </w:p>
    <w:p w14:paraId="2254C203"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Phoenix, AZ 85007-3327</w:t>
      </w:r>
    </w:p>
    <w:p w14:paraId="28A3A01E"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Phone: (602) 452-3301</w:t>
      </w:r>
    </w:p>
    <w:p w14:paraId="28426D20" w14:textId="77777777" w:rsidR="00B62A99" w:rsidRDefault="00B62A99" w:rsidP="003171C3">
      <w:pPr>
        <w:spacing w:line="280" w:lineRule="exact"/>
        <w:ind w:left="3600" w:firstLine="720"/>
        <w:rPr>
          <w:rFonts w:ascii="Times New Roman" w:hAnsi="Times New Roman"/>
          <w:sz w:val="28"/>
          <w:szCs w:val="28"/>
        </w:rPr>
      </w:pPr>
      <w:r>
        <w:rPr>
          <w:rFonts w:ascii="Times New Roman" w:hAnsi="Times New Roman"/>
          <w:sz w:val="28"/>
          <w:szCs w:val="28"/>
        </w:rPr>
        <w:t>Projects2@courts.az.gov</w:t>
      </w:r>
    </w:p>
    <w:p w14:paraId="0689C538" w14:textId="77777777" w:rsidR="00B62A99" w:rsidRDefault="00B62A99" w:rsidP="00B62A99">
      <w:pPr>
        <w:pStyle w:val="ListParagraph"/>
        <w:spacing w:line="480" w:lineRule="auto"/>
        <w:ind w:left="0" w:firstLine="720"/>
        <w:jc w:val="both"/>
        <w:rPr>
          <w:rFonts w:ascii="Times New Roman" w:hAnsi="Times New Roman"/>
          <w:sz w:val="28"/>
          <w:szCs w:val="28"/>
        </w:rPr>
      </w:pPr>
    </w:p>
    <w:p w14:paraId="6E5FAFDC" w14:textId="77777777" w:rsidR="00B62A99" w:rsidRPr="000512CB" w:rsidRDefault="00B62A99" w:rsidP="00B62A99">
      <w:pPr>
        <w:spacing w:after="160" w:line="259" w:lineRule="auto"/>
        <w:jc w:val="center"/>
        <w:rPr>
          <w:rFonts w:ascii="Times New Roman" w:hAnsi="Times New Roman"/>
          <w:b/>
          <w:sz w:val="28"/>
          <w:szCs w:val="28"/>
        </w:rPr>
      </w:pPr>
      <w:r>
        <w:rPr>
          <w:rFonts w:ascii="Times New Roman" w:hAnsi="Times New Roman"/>
          <w:b/>
          <w:sz w:val="28"/>
          <w:szCs w:val="28"/>
        </w:rPr>
        <w:br w:type="page"/>
      </w:r>
      <w:r w:rsidRPr="000512CB">
        <w:rPr>
          <w:rFonts w:ascii="Times New Roman" w:hAnsi="Times New Roman"/>
          <w:b/>
          <w:sz w:val="28"/>
          <w:szCs w:val="28"/>
        </w:rPr>
        <w:lastRenderedPageBreak/>
        <w:t>APPENDIX</w:t>
      </w:r>
    </w:p>
    <w:p w14:paraId="67EA85CD" w14:textId="77777777" w:rsidR="00B62A99" w:rsidRPr="000512CB" w:rsidRDefault="00B62A99" w:rsidP="00B62A99">
      <w:pPr>
        <w:pStyle w:val="ListParagraph"/>
        <w:ind w:left="0"/>
        <w:jc w:val="center"/>
        <w:rPr>
          <w:rFonts w:ascii="Times New Roman" w:hAnsi="Times New Roman"/>
          <w:b/>
          <w:sz w:val="28"/>
          <w:szCs w:val="28"/>
        </w:rPr>
      </w:pPr>
    </w:p>
    <w:p w14:paraId="1E4F7F67" w14:textId="77777777" w:rsidR="000E1FEC" w:rsidRPr="000512CB" w:rsidRDefault="000E1FEC" w:rsidP="000E1FEC">
      <w:pPr>
        <w:pStyle w:val="Heading3"/>
        <w:rPr>
          <w:rFonts w:ascii="Times New Roman" w:hAnsi="Times New Roman"/>
          <w:sz w:val="28"/>
          <w:szCs w:val="28"/>
        </w:rPr>
      </w:pPr>
      <w:bookmarkStart w:id="3" w:name="_Toc536621987"/>
      <w:bookmarkStart w:id="4" w:name="_Toc536622283"/>
      <w:r w:rsidRPr="000512CB">
        <w:rPr>
          <w:rFonts w:ascii="Times New Roman" w:hAnsi="Times New Roman"/>
          <w:sz w:val="28"/>
          <w:szCs w:val="28"/>
        </w:rPr>
        <w:t>Rule 2.  Definitions</w:t>
      </w:r>
      <w:bookmarkEnd w:id="3"/>
      <w:bookmarkEnd w:id="4"/>
    </w:p>
    <w:p w14:paraId="6AD75613" w14:textId="77777777" w:rsidR="000E1FEC" w:rsidRPr="000512CB" w:rsidRDefault="000E1FEC" w:rsidP="00DF20FE">
      <w:pPr>
        <w:rPr>
          <w:rFonts w:ascii="Times New Roman" w:hAnsi="Times New Roman"/>
          <w:sz w:val="28"/>
          <w:szCs w:val="28"/>
        </w:rPr>
      </w:pPr>
      <w:r w:rsidRPr="000512CB">
        <w:rPr>
          <w:rFonts w:ascii="Times New Roman" w:hAnsi="Times New Roman"/>
          <w:b/>
          <w:bCs/>
          <w:sz w:val="28"/>
          <w:szCs w:val="28"/>
        </w:rPr>
        <w:t xml:space="preserve">(a) “A.C.J.A.” </w:t>
      </w:r>
      <w:r w:rsidRPr="000512CB">
        <w:rPr>
          <w:rFonts w:ascii="Times New Roman" w:hAnsi="Times New Roman"/>
          <w:bCs/>
          <w:sz w:val="28"/>
          <w:szCs w:val="28"/>
        </w:rPr>
        <w:t>is the Arizona Code of Judicial Administration.</w:t>
      </w:r>
    </w:p>
    <w:p w14:paraId="620E17ED" w14:textId="77777777" w:rsidR="000E1FEC" w:rsidRPr="000512CB" w:rsidRDefault="000E1FEC" w:rsidP="00DF20FE">
      <w:pPr>
        <w:rPr>
          <w:rFonts w:ascii="Times New Roman" w:hAnsi="Times New Roman"/>
          <w:sz w:val="28"/>
          <w:szCs w:val="28"/>
        </w:rPr>
      </w:pPr>
      <w:r w:rsidRPr="000512CB">
        <w:rPr>
          <w:rFonts w:ascii="Times New Roman" w:hAnsi="Times New Roman"/>
          <w:b/>
          <w:bCs/>
          <w:sz w:val="28"/>
          <w:szCs w:val="28"/>
        </w:rPr>
        <w:t>(b) “Application”</w:t>
      </w:r>
      <w:r w:rsidRPr="000512CB">
        <w:rPr>
          <w:rFonts w:ascii="Times New Roman" w:hAnsi="Times New Roman"/>
          <w:sz w:val="28"/>
          <w:szCs w:val="28"/>
        </w:rPr>
        <w:t xml:space="preserve"> has the meaning described in Rule 14.</w:t>
      </w:r>
    </w:p>
    <w:p w14:paraId="51B8D735" w14:textId="77777777" w:rsidR="000E1FEC" w:rsidRPr="000512CB" w:rsidRDefault="000E1FEC" w:rsidP="00DF20FE">
      <w:pPr>
        <w:rPr>
          <w:rFonts w:ascii="Times New Roman" w:hAnsi="Times New Roman"/>
          <w:sz w:val="28"/>
          <w:szCs w:val="28"/>
        </w:rPr>
      </w:pPr>
      <w:r w:rsidRPr="000512CB">
        <w:rPr>
          <w:rFonts w:ascii="Times New Roman" w:hAnsi="Times New Roman"/>
          <w:b/>
          <w:sz w:val="28"/>
          <w:szCs w:val="28"/>
        </w:rPr>
        <w:t>(c) “A.R.S.”</w:t>
      </w:r>
      <w:r w:rsidRPr="000512CB">
        <w:rPr>
          <w:rFonts w:ascii="Times New Roman" w:hAnsi="Times New Roman"/>
          <w:sz w:val="28"/>
          <w:szCs w:val="28"/>
        </w:rPr>
        <w:t xml:space="preserve"> is the Arizona Revised Statutes.</w:t>
      </w:r>
    </w:p>
    <w:p w14:paraId="3B24EC9D"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(d) “Attend”</w:t>
      </w:r>
      <w:r w:rsidRPr="000512CB">
        <w:rPr>
          <w:rFonts w:ascii="Times New Roman" w:hAnsi="Times New Roman"/>
          <w:sz w:val="28"/>
          <w:szCs w:val="28"/>
        </w:rPr>
        <w:t xml:space="preserve"> means to be present, either personally or by counsel, at a court event.</w:t>
      </w:r>
    </w:p>
    <w:p w14:paraId="12960D24"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 xml:space="preserve">(e) “Civil Rules” </w:t>
      </w:r>
      <w:r w:rsidRPr="000512CB">
        <w:rPr>
          <w:rFonts w:ascii="Times New Roman" w:hAnsi="Times New Roman"/>
          <w:sz w:val="28"/>
          <w:szCs w:val="28"/>
        </w:rPr>
        <w:t xml:space="preserve">means the Arizona Rules of Civil Procedure.  A </w:t>
      </w:r>
      <w:r w:rsidRPr="000512CB">
        <w:rPr>
          <w:rFonts w:ascii="Times New Roman" w:hAnsi="Times New Roman"/>
          <w:b/>
          <w:bCs/>
          <w:sz w:val="28"/>
          <w:szCs w:val="28"/>
        </w:rPr>
        <w:t>“Civil Rule”</w:t>
      </w:r>
      <w:r w:rsidRPr="000512CB">
        <w:rPr>
          <w:rFonts w:ascii="Times New Roman" w:hAnsi="Times New Roman"/>
          <w:sz w:val="28"/>
          <w:szCs w:val="28"/>
        </w:rPr>
        <w:t xml:space="preserve"> is a rule in the Arizona Rules of Civil Procedure.</w:t>
      </w:r>
    </w:p>
    <w:p w14:paraId="2182EA35"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(f) “Court”</w:t>
      </w:r>
      <w:r w:rsidRPr="000512CB">
        <w:rPr>
          <w:rFonts w:ascii="Times New Roman" w:hAnsi="Times New Roman"/>
          <w:sz w:val="28"/>
          <w:szCs w:val="28"/>
        </w:rPr>
        <w:t xml:space="preserve"> includes a superior court judicial officer, clerk, or court administrator.</w:t>
      </w:r>
    </w:p>
    <w:p w14:paraId="365FBBB6"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 xml:space="preserve">(g) “Court day” </w:t>
      </w:r>
      <w:r w:rsidRPr="000512CB">
        <w:rPr>
          <w:rFonts w:ascii="Times New Roman" w:hAnsi="Times New Roman"/>
          <w:sz w:val="28"/>
          <w:szCs w:val="28"/>
        </w:rPr>
        <w:t>is a day that is not a Saturday, Sunday, or legal holiday.</w:t>
      </w:r>
    </w:p>
    <w:p w14:paraId="11B10166"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 xml:space="preserve">(h) </w:t>
      </w:r>
      <w:r w:rsidRPr="000512CB">
        <w:rPr>
          <w:rFonts w:ascii="Times New Roman" w:hAnsi="Times New Roman"/>
          <w:sz w:val="28"/>
          <w:szCs w:val="28"/>
        </w:rPr>
        <w:t>“</w:t>
      </w:r>
      <w:r w:rsidRPr="000512CB">
        <w:rPr>
          <w:rFonts w:ascii="Times New Roman" w:hAnsi="Times New Roman"/>
          <w:b/>
          <w:bCs/>
          <w:sz w:val="28"/>
          <w:szCs w:val="28"/>
        </w:rPr>
        <w:t>Demand for notice”</w:t>
      </w:r>
      <w:r w:rsidRPr="000512CB">
        <w:rPr>
          <w:rFonts w:ascii="Times New Roman" w:hAnsi="Times New Roman"/>
          <w:sz w:val="28"/>
          <w:szCs w:val="28"/>
        </w:rPr>
        <w:t xml:space="preserve"> means a written request filed with the court by an interested person to be notified of any filings in the probate proceeding.</w:t>
      </w:r>
    </w:p>
    <w:p w14:paraId="4E8F5615"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(i) “Evidence”</w:t>
      </w:r>
      <w:r w:rsidRPr="000512CB">
        <w:rPr>
          <w:rFonts w:ascii="Times New Roman" w:hAnsi="Times New Roman"/>
          <w:sz w:val="28"/>
          <w:szCs w:val="28"/>
        </w:rPr>
        <w:t xml:space="preserve"> means testimony, documents, objects, or other things offered to prove the existence or nonexistence of a fact.</w:t>
      </w:r>
    </w:p>
    <w:p w14:paraId="6BE64E06"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(j) “Financial institution”</w:t>
      </w:r>
      <w:r w:rsidRPr="000512CB">
        <w:rPr>
          <w:rFonts w:ascii="Times New Roman" w:hAnsi="Times New Roman"/>
          <w:sz w:val="28"/>
          <w:szCs w:val="28"/>
        </w:rPr>
        <w:t xml:space="preserve"> is defined in A.R.S. § 14-5651.</w:t>
      </w:r>
    </w:p>
    <w:p w14:paraId="7D4C39AE"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u w:val="single"/>
        </w:rPr>
        <w:t>(k) “Guardian ad litem”</w:t>
      </w:r>
      <w:r w:rsidRPr="000512CB">
        <w:rPr>
          <w:rFonts w:ascii="Times New Roman" w:hAnsi="Times New Roman"/>
          <w:bCs/>
          <w:sz w:val="28"/>
          <w:szCs w:val="28"/>
          <w:u w:val="single"/>
        </w:rPr>
        <w:t xml:space="preserve"> is defined in Rule 32.</w:t>
      </w:r>
    </w:p>
    <w:p w14:paraId="704DD200"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w:t>
      </w:r>
      <w:r w:rsidRPr="000512CB">
        <w:rPr>
          <w:rFonts w:ascii="Times New Roman" w:hAnsi="Times New Roman"/>
          <w:b/>
          <w:strike/>
          <w:sz w:val="28"/>
          <w:szCs w:val="28"/>
        </w:rPr>
        <w:t>k</w:t>
      </w:r>
      <w:r w:rsidRPr="000512CB">
        <w:rPr>
          <w:rFonts w:ascii="Times New Roman" w:hAnsi="Times New Roman"/>
          <w:b/>
          <w:sz w:val="28"/>
          <w:szCs w:val="28"/>
          <w:u w:val="single"/>
        </w:rPr>
        <w:t>l</w:t>
      </w:r>
      <w:r w:rsidRPr="000512CB">
        <w:rPr>
          <w:rFonts w:ascii="Times New Roman" w:hAnsi="Times New Roman"/>
          <w:b/>
          <w:sz w:val="28"/>
          <w:szCs w:val="28"/>
        </w:rPr>
        <w:t>) “Incapacitated person”</w:t>
      </w:r>
      <w:r w:rsidRPr="000512CB">
        <w:rPr>
          <w:rFonts w:ascii="Times New Roman" w:hAnsi="Times New Roman"/>
          <w:sz w:val="28"/>
          <w:szCs w:val="28"/>
        </w:rPr>
        <w:t xml:space="preserve"> is defined in A.R.S. § 14-5101.</w:t>
      </w:r>
    </w:p>
    <w:p w14:paraId="747E4BB3"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l</w:t>
      </w:r>
      <w:r w:rsidRPr="000512CB">
        <w:rPr>
          <w:rFonts w:ascii="Times New Roman" w:hAnsi="Times New Roman"/>
          <w:b/>
          <w:bCs/>
          <w:sz w:val="28"/>
          <w:szCs w:val="28"/>
          <w:u w:val="single"/>
        </w:rPr>
        <w:t>m</w:t>
      </w:r>
      <w:r w:rsidRPr="000512CB">
        <w:rPr>
          <w:rFonts w:ascii="Times New Roman" w:hAnsi="Times New Roman"/>
          <w:b/>
          <w:bCs/>
          <w:sz w:val="28"/>
          <w:szCs w:val="28"/>
        </w:rPr>
        <w:t>) “Interested person”</w:t>
      </w:r>
      <w:r w:rsidRPr="000512CB">
        <w:rPr>
          <w:rFonts w:ascii="Times New Roman" w:hAnsi="Times New Roman"/>
          <w:sz w:val="28"/>
          <w:szCs w:val="28"/>
        </w:rPr>
        <w:t xml:space="preserve"> is defined by A.R.S. § 14-1201 and includes a party.</w:t>
      </w:r>
    </w:p>
    <w:p w14:paraId="2C2AFC0D"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m</w:t>
      </w:r>
      <w:r w:rsidRPr="000512CB">
        <w:rPr>
          <w:rFonts w:ascii="Times New Roman" w:hAnsi="Times New Roman"/>
          <w:b/>
          <w:bCs/>
          <w:sz w:val="28"/>
          <w:szCs w:val="28"/>
          <w:u w:val="single"/>
        </w:rPr>
        <w:t>n</w:t>
      </w:r>
      <w:r w:rsidRPr="000512CB">
        <w:rPr>
          <w:rFonts w:ascii="Times New Roman" w:hAnsi="Times New Roman"/>
          <w:b/>
          <w:bCs/>
          <w:sz w:val="28"/>
          <w:szCs w:val="28"/>
        </w:rPr>
        <w:t>) “Judicial officer”</w:t>
      </w:r>
      <w:r w:rsidRPr="000512CB">
        <w:rPr>
          <w:rFonts w:ascii="Times New Roman" w:hAnsi="Times New Roman"/>
          <w:sz w:val="28"/>
          <w:szCs w:val="28"/>
        </w:rPr>
        <w:t xml:space="preserve"> includes a superior court judge, commissioner, or judge pro tempore.</w:t>
      </w:r>
    </w:p>
    <w:p w14:paraId="08145977"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n</w:t>
      </w:r>
      <w:r w:rsidRPr="000512CB">
        <w:rPr>
          <w:rFonts w:ascii="Times New Roman" w:hAnsi="Times New Roman"/>
          <w:b/>
          <w:bCs/>
          <w:sz w:val="28"/>
          <w:szCs w:val="28"/>
          <w:u w:val="single"/>
        </w:rPr>
        <w:t>o</w:t>
      </w:r>
      <w:r w:rsidRPr="000512CB">
        <w:rPr>
          <w:rFonts w:ascii="Times New Roman" w:hAnsi="Times New Roman"/>
          <w:b/>
          <w:bCs/>
          <w:sz w:val="28"/>
          <w:szCs w:val="28"/>
        </w:rPr>
        <w:t xml:space="preserve">) “Licensed fiduciary” </w:t>
      </w:r>
      <w:r w:rsidRPr="000512CB">
        <w:rPr>
          <w:rFonts w:ascii="Times New Roman" w:hAnsi="Times New Roman"/>
          <w:sz w:val="28"/>
          <w:szCs w:val="28"/>
        </w:rPr>
        <w:t>means a person or entity licensed by the Arizona Supreme Court under A.R.S. § 14-5651.</w:t>
      </w:r>
    </w:p>
    <w:p w14:paraId="0FB8DC70"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o</w:t>
      </w:r>
      <w:r w:rsidRPr="000512CB">
        <w:rPr>
          <w:rFonts w:ascii="Times New Roman" w:hAnsi="Times New Roman"/>
          <w:b/>
          <w:bCs/>
          <w:sz w:val="28"/>
          <w:szCs w:val="28"/>
          <w:u w:val="single"/>
        </w:rPr>
        <w:t>p</w:t>
      </w:r>
      <w:r w:rsidRPr="000512CB">
        <w:rPr>
          <w:rFonts w:ascii="Times New Roman" w:hAnsi="Times New Roman"/>
          <w:b/>
          <w:bCs/>
          <w:sz w:val="28"/>
          <w:szCs w:val="28"/>
        </w:rPr>
        <w:t>) “Medical professional”</w:t>
      </w:r>
      <w:r w:rsidRPr="000512CB">
        <w:rPr>
          <w:rFonts w:ascii="Times New Roman" w:hAnsi="Times New Roman"/>
          <w:sz w:val="28"/>
          <w:szCs w:val="28"/>
        </w:rPr>
        <w:t xml:space="preserve"> means a physician, psychologist, and registered nurse for guardianship and conservatorship proceedings under A.R.S. §§ 14-5303(C) and 14-5407(B), and a psychiatrist or psychologist in a proceeding requesting inpatient treatment authority under A.R.S. § 14-5312.01.</w:t>
      </w:r>
    </w:p>
    <w:p w14:paraId="41ED5CA0"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p</w:t>
      </w:r>
      <w:r w:rsidRPr="000512CB">
        <w:rPr>
          <w:rFonts w:ascii="Times New Roman" w:hAnsi="Times New Roman"/>
          <w:b/>
          <w:bCs/>
          <w:sz w:val="28"/>
          <w:szCs w:val="28"/>
          <w:u w:val="single"/>
        </w:rPr>
        <w:t>q</w:t>
      </w:r>
      <w:r w:rsidRPr="000512CB">
        <w:rPr>
          <w:rFonts w:ascii="Times New Roman" w:hAnsi="Times New Roman"/>
          <w:b/>
          <w:bCs/>
          <w:sz w:val="28"/>
          <w:szCs w:val="28"/>
        </w:rPr>
        <w:t>) “Motion”</w:t>
      </w:r>
      <w:r w:rsidRPr="000512CB">
        <w:rPr>
          <w:rFonts w:ascii="Times New Roman" w:hAnsi="Times New Roman"/>
          <w:sz w:val="28"/>
          <w:szCs w:val="28"/>
        </w:rPr>
        <w:t xml:space="preserve"> is defined in Rule 19.</w:t>
      </w:r>
    </w:p>
    <w:p w14:paraId="4A0738D8"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q</w:t>
      </w:r>
      <w:r w:rsidRPr="000512CB">
        <w:rPr>
          <w:rFonts w:ascii="Times New Roman" w:hAnsi="Times New Roman"/>
          <w:b/>
          <w:bCs/>
          <w:sz w:val="28"/>
          <w:szCs w:val="28"/>
          <w:u w:val="single"/>
        </w:rPr>
        <w:t>r</w:t>
      </w:r>
      <w:r w:rsidRPr="000512CB">
        <w:rPr>
          <w:rFonts w:ascii="Times New Roman" w:hAnsi="Times New Roman"/>
          <w:b/>
          <w:bCs/>
          <w:sz w:val="28"/>
          <w:szCs w:val="28"/>
        </w:rPr>
        <w:t>) “Oral argument”</w:t>
      </w:r>
      <w:r w:rsidRPr="000512CB">
        <w:rPr>
          <w:rFonts w:ascii="Times New Roman" w:hAnsi="Times New Roman"/>
          <w:sz w:val="28"/>
          <w:szCs w:val="28"/>
        </w:rPr>
        <w:t xml:space="preserve"> is defined in Rule 19.</w:t>
      </w:r>
    </w:p>
    <w:p w14:paraId="121CA4B1"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r</w:t>
      </w:r>
      <w:r w:rsidRPr="000512CB">
        <w:rPr>
          <w:rFonts w:ascii="Times New Roman" w:hAnsi="Times New Roman"/>
          <w:b/>
          <w:bCs/>
          <w:sz w:val="28"/>
          <w:szCs w:val="28"/>
          <w:u w:val="single"/>
        </w:rPr>
        <w:t>s</w:t>
      </w:r>
      <w:r w:rsidRPr="000512CB">
        <w:rPr>
          <w:rFonts w:ascii="Times New Roman" w:hAnsi="Times New Roman"/>
          <w:b/>
          <w:bCs/>
          <w:sz w:val="28"/>
          <w:szCs w:val="28"/>
        </w:rPr>
        <w:t>) “Party”</w:t>
      </w:r>
      <w:r w:rsidRPr="000512CB">
        <w:rPr>
          <w:rFonts w:ascii="Times New Roman" w:hAnsi="Times New Roman"/>
          <w:sz w:val="28"/>
          <w:szCs w:val="28"/>
        </w:rPr>
        <w:t xml:space="preserve"> is a person who has filed a notice of appearance, an application, a petition, a response, or a joinder in a probate proceeding. An interested person who has filed a demand for notice or a statement of no position—but who has not filed a notice of appearance, a petition, response, or a joinder—is not a party.</w:t>
      </w:r>
    </w:p>
    <w:p w14:paraId="6FE6D531"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t>(</w:t>
      </w:r>
      <w:r w:rsidRPr="000512CB">
        <w:rPr>
          <w:rFonts w:ascii="Times New Roman" w:hAnsi="Times New Roman"/>
          <w:b/>
          <w:bCs/>
          <w:strike/>
          <w:sz w:val="28"/>
          <w:szCs w:val="28"/>
        </w:rPr>
        <w:t>s</w:t>
      </w:r>
      <w:r w:rsidRPr="000512CB">
        <w:rPr>
          <w:rFonts w:ascii="Times New Roman" w:hAnsi="Times New Roman"/>
          <w:b/>
          <w:bCs/>
          <w:sz w:val="28"/>
          <w:szCs w:val="28"/>
          <w:u w:val="single"/>
        </w:rPr>
        <w:t>t</w:t>
      </w:r>
      <w:r w:rsidRPr="000512CB">
        <w:rPr>
          <w:rFonts w:ascii="Times New Roman" w:hAnsi="Times New Roman"/>
          <w:b/>
          <w:bCs/>
          <w:sz w:val="28"/>
          <w:szCs w:val="28"/>
        </w:rPr>
        <w:t>) “Petition</w:t>
      </w:r>
      <w:r w:rsidRPr="000512CB">
        <w:rPr>
          <w:rFonts w:ascii="Times New Roman" w:hAnsi="Times New Roman"/>
          <w:sz w:val="28"/>
          <w:szCs w:val="28"/>
        </w:rPr>
        <w:t>” is described in Rule 15.</w:t>
      </w:r>
    </w:p>
    <w:p w14:paraId="058DB02A"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w:t>
      </w:r>
      <w:r w:rsidRPr="000512CB">
        <w:rPr>
          <w:rFonts w:ascii="Times New Roman" w:hAnsi="Times New Roman"/>
          <w:b/>
          <w:strike/>
          <w:sz w:val="28"/>
          <w:szCs w:val="28"/>
        </w:rPr>
        <w:t>t</w:t>
      </w:r>
      <w:r w:rsidRPr="000512CB">
        <w:rPr>
          <w:rFonts w:ascii="Times New Roman" w:hAnsi="Times New Roman"/>
          <w:b/>
          <w:sz w:val="28"/>
          <w:szCs w:val="28"/>
          <w:u w:val="single"/>
        </w:rPr>
        <w:t>u</w:t>
      </w:r>
      <w:r w:rsidRPr="000512CB">
        <w:rPr>
          <w:rFonts w:ascii="Times New Roman" w:hAnsi="Times New Roman"/>
          <w:b/>
          <w:sz w:val="28"/>
          <w:szCs w:val="28"/>
        </w:rPr>
        <w:t xml:space="preserve">) “Pleading” </w:t>
      </w:r>
      <w:r w:rsidRPr="000512CB">
        <w:rPr>
          <w:rFonts w:ascii="Times New Roman" w:hAnsi="Times New Roman"/>
          <w:sz w:val="28"/>
          <w:szCs w:val="28"/>
        </w:rPr>
        <w:t>means an application, a petition, or a response to a petition.</w:t>
      </w:r>
    </w:p>
    <w:p w14:paraId="27ABFC5F"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w:t>
      </w:r>
      <w:r w:rsidRPr="000512CB">
        <w:rPr>
          <w:rFonts w:ascii="Times New Roman" w:hAnsi="Times New Roman"/>
          <w:b/>
          <w:strike/>
          <w:sz w:val="28"/>
          <w:szCs w:val="28"/>
        </w:rPr>
        <w:t>u</w:t>
      </w:r>
      <w:r w:rsidRPr="000512CB">
        <w:rPr>
          <w:rFonts w:ascii="Times New Roman" w:hAnsi="Times New Roman"/>
          <w:b/>
          <w:sz w:val="28"/>
          <w:szCs w:val="28"/>
          <w:u w:val="single"/>
        </w:rPr>
        <w:t>v</w:t>
      </w:r>
      <w:r w:rsidRPr="000512CB">
        <w:rPr>
          <w:rFonts w:ascii="Times New Roman" w:hAnsi="Times New Roman"/>
          <w:b/>
          <w:sz w:val="28"/>
          <w:szCs w:val="28"/>
        </w:rPr>
        <w:t>) “Protected person”</w:t>
      </w:r>
      <w:r w:rsidRPr="000512CB">
        <w:rPr>
          <w:rFonts w:ascii="Times New Roman" w:hAnsi="Times New Roman"/>
          <w:sz w:val="28"/>
          <w:szCs w:val="28"/>
        </w:rPr>
        <w:t xml:space="preserve"> is defined in A.R.S. § 14-5101.</w:t>
      </w:r>
    </w:p>
    <w:p w14:paraId="0BFD9C6F"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w:t>
      </w:r>
      <w:r w:rsidRPr="000512CB">
        <w:rPr>
          <w:rFonts w:ascii="Times New Roman" w:hAnsi="Times New Roman"/>
          <w:b/>
          <w:strike/>
          <w:sz w:val="28"/>
          <w:szCs w:val="28"/>
        </w:rPr>
        <w:t>v</w:t>
      </w:r>
      <w:r w:rsidRPr="000512CB">
        <w:rPr>
          <w:rFonts w:ascii="Times New Roman" w:hAnsi="Times New Roman"/>
          <w:b/>
          <w:sz w:val="28"/>
          <w:szCs w:val="28"/>
          <w:u w:val="single"/>
        </w:rPr>
        <w:t>w</w:t>
      </w:r>
      <w:r w:rsidRPr="000512CB">
        <w:rPr>
          <w:rFonts w:ascii="Times New Roman" w:hAnsi="Times New Roman"/>
          <w:b/>
          <w:sz w:val="28"/>
          <w:szCs w:val="28"/>
        </w:rPr>
        <w:t>) “Protective proceeding”</w:t>
      </w:r>
      <w:r w:rsidRPr="000512CB">
        <w:rPr>
          <w:rFonts w:ascii="Times New Roman" w:hAnsi="Times New Roman"/>
          <w:sz w:val="28"/>
          <w:szCs w:val="28"/>
        </w:rPr>
        <w:t xml:space="preserve"> is defined in A.R.S. § 14-5101.</w:t>
      </w:r>
    </w:p>
    <w:p w14:paraId="1B671296" w14:textId="77777777" w:rsidR="000E1FEC" w:rsidRPr="000512CB" w:rsidRDefault="000E1FEC" w:rsidP="00981782">
      <w:pPr>
        <w:rPr>
          <w:rFonts w:ascii="Times New Roman" w:hAnsi="Times New Roman"/>
          <w:sz w:val="28"/>
          <w:szCs w:val="28"/>
        </w:rPr>
      </w:pPr>
      <w:r w:rsidRPr="000512CB">
        <w:rPr>
          <w:rFonts w:ascii="Times New Roman" w:hAnsi="Times New Roman"/>
          <w:b/>
          <w:color w:val="000000" w:themeColor="text1"/>
          <w:sz w:val="28"/>
          <w:szCs w:val="28"/>
        </w:rPr>
        <w:t>(</w:t>
      </w:r>
      <w:r w:rsidRPr="000512CB">
        <w:rPr>
          <w:rFonts w:ascii="Times New Roman" w:hAnsi="Times New Roman"/>
          <w:b/>
          <w:strike/>
          <w:color w:val="000000" w:themeColor="text1"/>
          <w:sz w:val="28"/>
          <w:szCs w:val="28"/>
        </w:rPr>
        <w:t>w</w:t>
      </w:r>
      <w:r w:rsidRPr="000512CB">
        <w:rPr>
          <w:rFonts w:ascii="Times New Roman" w:hAnsi="Times New Roman"/>
          <w:b/>
          <w:color w:val="000000" w:themeColor="text1"/>
          <w:sz w:val="28"/>
          <w:szCs w:val="28"/>
          <w:u w:val="single"/>
        </w:rPr>
        <w:t>x</w:t>
      </w:r>
      <w:r w:rsidRPr="000512CB">
        <w:rPr>
          <w:rFonts w:ascii="Times New Roman" w:hAnsi="Times New Roman"/>
          <w:b/>
          <w:color w:val="000000" w:themeColor="text1"/>
          <w:sz w:val="28"/>
          <w:szCs w:val="28"/>
        </w:rPr>
        <w:t>) “Statutory representative”</w:t>
      </w:r>
      <w:r w:rsidRPr="000512CB">
        <w:rPr>
          <w:rFonts w:ascii="Times New Roman" w:hAnsi="Times New Roman"/>
          <w:color w:val="000000" w:themeColor="text1"/>
          <w:sz w:val="28"/>
          <w:szCs w:val="28"/>
        </w:rPr>
        <w:t xml:space="preserve"> is defined in Rule 32.</w:t>
      </w:r>
    </w:p>
    <w:p w14:paraId="5C40CA2D" w14:textId="77777777" w:rsidR="000E1FEC" w:rsidRPr="000512CB" w:rsidRDefault="000E1FEC" w:rsidP="00981782">
      <w:pPr>
        <w:rPr>
          <w:rFonts w:ascii="Times New Roman" w:hAnsi="Times New Roman"/>
          <w:sz w:val="28"/>
          <w:szCs w:val="28"/>
        </w:rPr>
      </w:pPr>
      <w:r w:rsidRPr="000512CB">
        <w:rPr>
          <w:rFonts w:ascii="Times New Roman" w:hAnsi="Times New Roman"/>
          <w:b/>
          <w:bCs/>
          <w:sz w:val="28"/>
          <w:szCs w:val="28"/>
        </w:rPr>
        <w:lastRenderedPageBreak/>
        <w:t>(</w:t>
      </w:r>
      <w:r w:rsidRPr="000512CB">
        <w:rPr>
          <w:rFonts w:ascii="Times New Roman" w:hAnsi="Times New Roman"/>
          <w:b/>
          <w:bCs/>
          <w:strike/>
          <w:sz w:val="28"/>
          <w:szCs w:val="28"/>
        </w:rPr>
        <w:t>x</w:t>
      </w:r>
      <w:r w:rsidRPr="000512CB">
        <w:rPr>
          <w:rFonts w:ascii="Times New Roman" w:hAnsi="Times New Roman"/>
          <w:b/>
          <w:bCs/>
          <w:sz w:val="28"/>
          <w:szCs w:val="28"/>
          <w:u w:val="single"/>
        </w:rPr>
        <w:t>y</w:t>
      </w:r>
      <w:r w:rsidRPr="000512CB">
        <w:rPr>
          <w:rFonts w:ascii="Times New Roman" w:hAnsi="Times New Roman"/>
          <w:b/>
          <w:bCs/>
          <w:sz w:val="28"/>
          <w:szCs w:val="28"/>
        </w:rPr>
        <w:t>) “Subject person”</w:t>
      </w:r>
      <w:r w:rsidRPr="000512CB">
        <w:rPr>
          <w:rFonts w:ascii="Times New Roman" w:hAnsi="Times New Roman"/>
          <w:sz w:val="28"/>
          <w:szCs w:val="28"/>
        </w:rPr>
        <w:t xml:space="preserve"> is the decedent, alleged incapacitated person, ward, person allegedly in need of protection, or protected person, whose estate or interest is the focus of the proceeding.</w:t>
      </w:r>
    </w:p>
    <w:p w14:paraId="3C98F757" w14:textId="77777777" w:rsidR="000E1FEC" w:rsidRPr="000512CB" w:rsidRDefault="000E1FEC" w:rsidP="00981782">
      <w:pPr>
        <w:rPr>
          <w:rFonts w:ascii="Times New Roman" w:hAnsi="Times New Roman"/>
          <w:sz w:val="28"/>
          <w:szCs w:val="28"/>
        </w:rPr>
      </w:pPr>
      <w:r w:rsidRPr="000512CB">
        <w:rPr>
          <w:rFonts w:ascii="Times New Roman" w:hAnsi="Times New Roman"/>
          <w:b/>
          <w:sz w:val="28"/>
          <w:szCs w:val="28"/>
        </w:rPr>
        <w:t>(</w:t>
      </w:r>
      <w:r w:rsidRPr="000512CB">
        <w:rPr>
          <w:rFonts w:ascii="Times New Roman" w:hAnsi="Times New Roman"/>
          <w:b/>
          <w:strike/>
          <w:sz w:val="28"/>
          <w:szCs w:val="28"/>
        </w:rPr>
        <w:t>y</w:t>
      </w:r>
      <w:r w:rsidRPr="000512CB">
        <w:rPr>
          <w:rFonts w:ascii="Times New Roman" w:hAnsi="Times New Roman"/>
          <w:b/>
          <w:sz w:val="28"/>
          <w:szCs w:val="28"/>
          <w:u w:val="single"/>
        </w:rPr>
        <w:t>z</w:t>
      </w:r>
      <w:r w:rsidRPr="000512CB">
        <w:rPr>
          <w:rFonts w:ascii="Times New Roman" w:hAnsi="Times New Roman"/>
          <w:b/>
          <w:sz w:val="28"/>
          <w:szCs w:val="28"/>
        </w:rPr>
        <w:t>) “Ward”</w:t>
      </w:r>
      <w:r w:rsidRPr="000512CB">
        <w:rPr>
          <w:rFonts w:ascii="Times New Roman" w:hAnsi="Times New Roman"/>
          <w:sz w:val="28"/>
          <w:szCs w:val="28"/>
        </w:rPr>
        <w:t xml:space="preserve"> is defined in A.R.S. § 14-5101.</w:t>
      </w:r>
    </w:p>
    <w:p w14:paraId="3CCA050F" w14:textId="77777777" w:rsidR="002507B3" w:rsidRPr="000512CB" w:rsidRDefault="002507B3" w:rsidP="00981782">
      <w:pPr>
        <w:rPr>
          <w:rFonts w:ascii="Times New Roman" w:hAnsi="Times New Roman"/>
          <w:sz w:val="28"/>
          <w:szCs w:val="28"/>
        </w:rPr>
      </w:pPr>
    </w:p>
    <w:p w14:paraId="53559A06" w14:textId="77777777" w:rsidR="000E1FEC" w:rsidRPr="000512CB" w:rsidRDefault="000E1FEC" w:rsidP="000E1FEC">
      <w:pPr>
        <w:pStyle w:val="Heading3"/>
        <w:rPr>
          <w:rFonts w:ascii="Times New Roman" w:hAnsi="Times New Roman"/>
          <w:sz w:val="28"/>
          <w:szCs w:val="28"/>
        </w:rPr>
      </w:pPr>
      <w:bookmarkStart w:id="5" w:name="_Toc536621993"/>
      <w:bookmarkStart w:id="6" w:name="_Toc536622289"/>
      <w:r w:rsidRPr="000512CB">
        <w:rPr>
          <w:rFonts w:ascii="Times New Roman" w:hAnsi="Times New Roman"/>
          <w:sz w:val="28"/>
          <w:szCs w:val="28"/>
        </w:rPr>
        <w:t>Rule 8 Confidential Documents and Information</w:t>
      </w:r>
      <w:bookmarkEnd w:id="5"/>
      <w:bookmarkEnd w:id="6"/>
    </w:p>
    <w:p w14:paraId="6893FB30" w14:textId="77777777" w:rsidR="001A2A21" w:rsidRDefault="003C72D4" w:rsidP="00260740">
      <w:pPr>
        <w:spacing w:after="200" w:line="276" w:lineRule="auto"/>
        <w:rPr>
          <w:rFonts w:ascii="Times New Roman" w:hAnsi="Times New Roman"/>
          <w:b/>
          <w:sz w:val="28"/>
          <w:szCs w:val="28"/>
        </w:rPr>
      </w:pPr>
      <w:r>
        <w:rPr>
          <w:rFonts w:ascii="Times New Roman" w:hAnsi="Times New Roman"/>
          <w:b/>
          <w:sz w:val="28"/>
          <w:szCs w:val="28"/>
        </w:rPr>
        <w:t xml:space="preserve">(a) </w:t>
      </w:r>
      <w:r w:rsidR="00260740">
        <w:rPr>
          <w:rFonts w:ascii="Times New Roman" w:hAnsi="Times New Roman"/>
          <w:b/>
          <w:sz w:val="28"/>
          <w:szCs w:val="28"/>
        </w:rPr>
        <w:t xml:space="preserve">[no changes] </w:t>
      </w:r>
    </w:p>
    <w:p w14:paraId="5211F2FD" w14:textId="5F8ABD7B" w:rsidR="000E1FEC" w:rsidRPr="00106A36" w:rsidRDefault="00260740" w:rsidP="00260740">
      <w:pPr>
        <w:spacing w:after="200" w:line="276" w:lineRule="auto"/>
        <w:rPr>
          <w:rFonts w:ascii="Times New Roman" w:hAnsi="Times New Roman"/>
          <w:sz w:val="28"/>
          <w:szCs w:val="28"/>
        </w:rPr>
      </w:pPr>
      <w:r>
        <w:rPr>
          <w:rFonts w:ascii="Times New Roman" w:hAnsi="Times New Roman"/>
          <w:b/>
          <w:sz w:val="28"/>
          <w:szCs w:val="28"/>
        </w:rPr>
        <w:t xml:space="preserve">(b) </w:t>
      </w:r>
      <w:r w:rsidR="000E1FEC" w:rsidRPr="00260740">
        <w:rPr>
          <w:rFonts w:ascii="Times New Roman" w:hAnsi="Times New Roman"/>
          <w:b/>
          <w:sz w:val="28"/>
          <w:szCs w:val="28"/>
        </w:rPr>
        <w:t>Access to Confidential Documents.</w:t>
      </w:r>
    </w:p>
    <w:p w14:paraId="15A3AE5A" w14:textId="77777777" w:rsidR="000E1FEC" w:rsidRPr="000512CB" w:rsidRDefault="000E1FEC" w:rsidP="000E1FEC">
      <w:pPr>
        <w:pStyle w:val="ListParagraph"/>
        <w:numPr>
          <w:ilvl w:val="1"/>
          <w:numId w:val="5"/>
        </w:numPr>
        <w:spacing w:after="200" w:line="276" w:lineRule="auto"/>
        <w:contextualSpacing w:val="0"/>
        <w:rPr>
          <w:rFonts w:ascii="Times New Roman" w:hAnsi="Times New Roman"/>
          <w:sz w:val="28"/>
          <w:szCs w:val="28"/>
        </w:rPr>
      </w:pPr>
      <w:r w:rsidRPr="00A171B2">
        <w:rPr>
          <w:rFonts w:ascii="Times New Roman" w:hAnsi="Times New Roman"/>
          <w:i/>
          <w:sz w:val="28"/>
          <w:szCs w:val="28"/>
        </w:rPr>
        <w:t>Generally.</w:t>
      </w:r>
      <w:r w:rsidRPr="000512CB">
        <w:rPr>
          <w:rFonts w:ascii="Times New Roman" w:hAnsi="Times New Roman"/>
          <w:sz w:val="28"/>
          <w:szCs w:val="28"/>
        </w:rPr>
        <w:t xml:space="preserve">  Confidential documents are not part of the public record of a probate case.</w:t>
      </w:r>
    </w:p>
    <w:p w14:paraId="43646F63" w14:textId="77777777" w:rsidR="000E1FEC" w:rsidRPr="000512CB" w:rsidRDefault="000E1FEC" w:rsidP="000E1FEC">
      <w:pPr>
        <w:pStyle w:val="ListParagraph"/>
        <w:numPr>
          <w:ilvl w:val="1"/>
          <w:numId w:val="5"/>
        </w:numPr>
        <w:spacing w:after="200" w:line="276" w:lineRule="auto"/>
        <w:contextualSpacing w:val="0"/>
        <w:rPr>
          <w:rFonts w:ascii="Times New Roman" w:hAnsi="Times New Roman"/>
          <w:sz w:val="28"/>
          <w:szCs w:val="28"/>
        </w:rPr>
      </w:pPr>
      <w:r w:rsidRPr="00A171B2">
        <w:rPr>
          <w:rFonts w:ascii="Times New Roman" w:hAnsi="Times New Roman"/>
          <w:i/>
          <w:sz w:val="28"/>
          <w:szCs w:val="28"/>
        </w:rPr>
        <w:t>Probate Information Form.</w:t>
      </w:r>
      <w:r w:rsidRPr="000512CB">
        <w:rPr>
          <w:rFonts w:ascii="Times New Roman" w:hAnsi="Times New Roman"/>
          <w:sz w:val="28"/>
          <w:szCs w:val="28"/>
        </w:rPr>
        <w:t xml:space="preserve">  Only the following persons may access the Rule 13 Probate Information Form:</w:t>
      </w:r>
    </w:p>
    <w:p w14:paraId="7F1207BF" w14:textId="77777777" w:rsidR="000E1FEC" w:rsidRPr="000512CB" w:rsidRDefault="000E1FEC" w:rsidP="000E1FEC">
      <w:pPr>
        <w:pStyle w:val="ListParagraph"/>
        <w:numPr>
          <w:ilvl w:val="2"/>
          <w:numId w:val="5"/>
        </w:numPr>
        <w:spacing w:after="200" w:line="276" w:lineRule="auto"/>
        <w:contextualSpacing w:val="0"/>
        <w:rPr>
          <w:rFonts w:ascii="Times New Roman" w:hAnsi="Times New Roman"/>
          <w:sz w:val="28"/>
          <w:szCs w:val="28"/>
        </w:rPr>
      </w:pPr>
      <w:r w:rsidRPr="000512CB">
        <w:rPr>
          <w:rFonts w:ascii="Times New Roman" w:hAnsi="Times New Roman"/>
          <w:sz w:val="28"/>
          <w:szCs w:val="28"/>
        </w:rPr>
        <w:t xml:space="preserve">an attorney or a </w:t>
      </w:r>
      <w:r w:rsidRPr="000512CB">
        <w:rPr>
          <w:rFonts w:ascii="Times New Roman" w:hAnsi="Times New Roman"/>
          <w:strike/>
          <w:sz w:val="28"/>
          <w:szCs w:val="28"/>
        </w:rPr>
        <w:t>statutory representative</w:t>
      </w:r>
      <w:r w:rsidRPr="000512CB">
        <w:rPr>
          <w:rFonts w:ascii="Times New Roman" w:hAnsi="Times New Roman"/>
          <w:sz w:val="28"/>
          <w:szCs w:val="28"/>
        </w:rPr>
        <w:t xml:space="preserve"> </w:t>
      </w:r>
      <w:r w:rsidRPr="000512CB">
        <w:rPr>
          <w:rFonts w:ascii="Times New Roman" w:hAnsi="Times New Roman"/>
          <w:sz w:val="28"/>
          <w:szCs w:val="28"/>
          <w:u w:val="single"/>
        </w:rPr>
        <w:t xml:space="preserve">guardian ad litem </w:t>
      </w:r>
      <w:r w:rsidRPr="000512CB">
        <w:rPr>
          <w:rFonts w:ascii="Times New Roman" w:hAnsi="Times New Roman"/>
          <w:sz w:val="28"/>
          <w:szCs w:val="28"/>
        </w:rPr>
        <w:t>appointed by the court to represent the subject person of a guardianship or protective proceeding in which the document has been filed;</w:t>
      </w:r>
    </w:p>
    <w:p w14:paraId="71C021F8" w14:textId="77777777" w:rsidR="000E1FEC" w:rsidRPr="000512CB" w:rsidRDefault="000E1FEC" w:rsidP="000E1FEC">
      <w:pPr>
        <w:pStyle w:val="ListParagraph"/>
        <w:numPr>
          <w:ilvl w:val="2"/>
          <w:numId w:val="5"/>
        </w:numPr>
        <w:spacing w:after="200" w:line="276" w:lineRule="auto"/>
        <w:contextualSpacing w:val="0"/>
        <w:rPr>
          <w:rFonts w:ascii="Times New Roman" w:hAnsi="Times New Roman"/>
          <w:sz w:val="28"/>
          <w:szCs w:val="28"/>
        </w:rPr>
      </w:pPr>
      <w:r w:rsidRPr="000512CB">
        <w:rPr>
          <w:rFonts w:ascii="Times New Roman" w:hAnsi="Times New Roman"/>
          <w:sz w:val="28"/>
          <w:szCs w:val="28"/>
        </w:rPr>
        <w:t>a court investigator appointed for the probate case in which the Probate Information Form has been filed;</w:t>
      </w:r>
    </w:p>
    <w:p w14:paraId="72E42366" w14:textId="77777777" w:rsidR="000E1FEC" w:rsidRPr="000512CB" w:rsidRDefault="000E1FEC" w:rsidP="000E1FEC">
      <w:pPr>
        <w:pStyle w:val="ListParagraph"/>
        <w:numPr>
          <w:ilvl w:val="2"/>
          <w:numId w:val="5"/>
        </w:numPr>
        <w:spacing w:after="200" w:line="276" w:lineRule="auto"/>
        <w:contextualSpacing w:val="0"/>
        <w:rPr>
          <w:rFonts w:ascii="Times New Roman" w:hAnsi="Times New Roman"/>
          <w:sz w:val="28"/>
          <w:szCs w:val="28"/>
        </w:rPr>
      </w:pPr>
      <w:r w:rsidRPr="000512CB">
        <w:rPr>
          <w:rFonts w:ascii="Times New Roman" w:hAnsi="Times New Roman"/>
          <w:sz w:val="28"/>
          <w:szCs w:val="28"/>
        </w:rPr>
        <w:t>judicial officers, court administrative staff, and other court personnel whose official duties require access to confidential information for processing and managing probate cases;</w:t>
      </w:r>
    </w:p>
    <w:p w14:paraId="352EE715" w14:textId="77777777" w:rsidR="000E1FEC" w:rsidRPr="000512CB" w:rsidRDefault="000E1FEC" w:rsidP="000E1FEC">
      <w:pPr>
        <w:pStyle w:val="ListParagraph"/>
        <w:numPr>
          <w:ilvl w:val="2"/>
          <w:numId w:val="5"/>
        </w:numPr>
        <w:spacing w:after="200" w:line="276" w:lineRule="auto"/>
        <w:contextualSpacing w:val="0"/>
        <w:rPr>
          <w:rFonts w:ascii="Times New Roman" w:hAnsi="Times New Roman"/>
          <w:sz w:val="28"/>
          <w:szCs w:val="28"/>
        </w:rPr>
      </w:pPr>
      <w:r w:rsidRPr="000512CB">
        <w:rPr>
          <w:rFonts w:ascii="Times New Roman" w:hAnsi="Times New Roman"/>
          <w:sz w:val="28"/>
          <w:szCs w:val="28"/>
        </w:rPr>
        <w:t>the public fiduciary;</w:t>
      </w:r>
    </w:p>
    <w:p w14:paraId="6363E12D" w14:textId="77777777" w:rsidR="000E1FEC" w:rsidRPr="000512CB" w:rsidRDefault="000E1FEC" w:rsidP="000E1FEC">
      <w:pPr>
        <w:pStyle w:val="ListParagraph"/>
        <w:numPr>
          <w:ilvl w:val="2"/>
          <w:numId w:val="5"/>
        </w:numPr>
        <w:spacing w:after="200" w:line="276" w:lineRule="auto"/>
        <w:contextualSpacing w:val="0"/>
        <w:rPr>
          <w:rFonts w:ascii="Times New Roman" w:hAnsi="Times New Roman"/>
          <w:sz w:val="28"/>
          <w:szCs w:val="28"/>
        </w:rPr>
      </w:pPr>
      <w:r w:rsidRPr="000512CB">
        <w:rPr>
          <w:rFonts w:ascii="Times New Roman" w:hAnsi="Times New Roman"/>
          <w:sz w:val="28"/>
          <w:szCs w:val="28"/>
        </w:rPr>
        <w:t>staff from the Administrative Office of the Courts who are conducting a compliance audit of a fiduciary, or an investigation into alleged misconduct by a licensed fiduciary, under Arizona Code of Judicial Administration § 7-201; and</w:t>
      </w:r>
    </w:p>
    <w:p w14:paraId="09C25F4E" w14:textId="77777777" w:rsidR="000E1FEC" w:rsidRPr="000512CB" w:rsidRDefault="000E1FEC" w:rsidP="000E1FEC">
      <w:pPr>
        <w:pStyle w:val="ListParagraph"/>
        <w:numPr>
          <w:ilvl w:val="2"/>
          <w:numId w:val="5"/>
        </w:numPr>
        <w:spacing w:after="200" w:line="276" w:lineRule="auto"/>
        <w:contextualSpacing w:val="0"/>
        <w:rPr>
          <w:rFonts w:ascii="Times New Roman" w:hAnsi="Times New Roman"/>
          <w:sz w:val="28"/>
          <w:szCs w:val="28"/>
        </w:rPr>
      </w:pPr>
      <w:r w:rsidRPr="000512CB">
        <w:rPr>
          <w:rFonts w:ascii="Times New Roman" w:hAnsi="Times New Roman"/>
          <w:sz w:val="28"/>
          <w:szCs w:val="28"/>
        </w:rPr>
        <w:t>any person authorized by the court, on a showing of good cause, to view or obtain a copy of the confidential document;</w:t>
      </w:r>
    </w:p>
    <w:p w14:paraId="5C163BF0" w14:textId="77777777" w:rsidR="009D242D" w:rsidRPr="009D242D" w:rsidRDefault="009D242D" w:rsidP="00706E32">
      <w:pPr>
        <w:pStyle w:val="ListParagraph"/>
        <w:numPr>
          <w:ilvl w:val="1"/>
          <w:numId w:val="3"/>
        </w:numPr>
        <w:tabs>
          <w:tab w:val="clear" w:pos="864"/>
          <w:tab w:val="num" w:pos="720"/>
        </w:tabs>
        <w:spacing w:after="200" w:line="276" w:lineRule="auto"/>
        <w:contextualSpacing w:val="0"/>
        <w:rPr>
          <w:rFonts w:ascii="Times New Roman" w:hAnsi="Times New Roman"/>
          <w:sz w:val="28"/>
          <w:szCs w:val="28"/>
        </w:rPr>
      </w:pPr>
      <w:r w:rsidRPr="009D242D">
        <w:rPr>
          <w:rFonts w:ascii="Times New Roman" w:hAnsi="Times New Roman"/>
          <w:b/>
          <w:iCs/>
          <w:sz w:val="28"/>
          <w:szCs w:val="28"/>
        </w:rPr>
        <w:t>[no changes]</w:t>
      </w:r>
      <w:r>
        <w:rPr>
          <w:rFonts w:ascii="Times New Roman" w:hAnsi="Times New Roman"/>
          <w:bCs/>
          <w:i/>
          <w:sz w:val="28"/>
          <w:szCs w:val="28"/>
        </w:rPr>
        <w:t xml:space="preserve"> </w:t>
      </w:r>
    </w:p>
    <w:p w14:paraId="4BED1AAD" w14:textId="11B5E9CE" w:rsidR="000E1FEC" w:rsidRPr="00C960B7" w:rsidRDefault="00C960B7" w:rsidP="000037DF">
      <w:pPr>
        <w:spacing w:after="200" w:line="276" w:lineRule="auto"/>
        <w:ind w:left="360"/>
        <w:rPr>
          <w:rFonts w:ascii="Times New Roman" w:hAnsi="Times New Roman"/>
          <w:sz w:val="28"/>
          <w:szCs w:val="28"/>
        </w:rPr>
      </w:pPr>
      <w:r>
        <w:rPr>
          <w:rFonts w:ascii="Times New Roman" w:hAnsi="Times New Roman"/>
          <w:b/>
          <w:sz w:val="28"/>
          <w:szCs w:val="28"/>
        </w:rPr>
        <w:t xml:space="preserve">(c) </w:t>
      </w:r>
      <w:r w:rsidR="008D1EBE">
        <w:rPr>
          <w:rFonts w:ascii="Times New Roman" w:hAnsi="Times New Roman"/>
          <w:b/>
          <w:sz w:val="28"/>
          <w:szCs w:val="28"/>
        </w:rPr>
        <w:t xml:space="preserve">through (g) [no changes] </w:t>
      </w:r>
    </w:p>
    <w:p w14:paraId="62253085" w14:textId="77777777" w:rsidR="000E1FEC" w:rsidRPr="000512CB" w:rsidRDefault="000E1FEC" w:rsidP="000E1FEC">
      <w:pPr>
        <w:pStyle w:val="Heading3"/>
        <w:rPr>
          <w:rFonts w:ascii="Times New Roman" w:hAnsi="Times New Roman"/>
          <w:sz w:val="28"/>
          <w:szCs w:val="28"/>
        </w:rPr>
      </w:pPr>
      <w:bookmarkStart w:id="7" w:name="_Toc536621999"/>
      <w:bookmarkStart w:id="8" w:name="_Toc536622295"/>
      <w:r w:rsidRPr="045EAA36">
        <w:rPr>
          <w:rFonts w:ascii="Times New Roman" w:hAnsi="Times New Roman"/>
          <w:sz w:val="28"/>
          <w:szCs w:val="28"/>
        </w:rPr>
        <w:lastRenderedPageBreak/>
        <w:t>Rule 13.  Probate Information Form and Notice of Change of Contact Information Form</w:t>
      </w:r>
      <w:bookmarkEnd w:id="7"/>
      <w:bookmarkEnd w:id="8"/>
    </w:p>
    <w:p w14:paraId="47C337B5" w14:textId="77777777" w:rsidR="000E1FEC" w:rsidRPr="000512CB" w:rsidRDefault="000E1FEC" w:rsidP="000E1FEC">
      <w:pPr>
        <w:pStyle w:val="ListParagraph"/>
        <w:numPr>
          <w:ilvl w:val="0"/>
          <w:numId w:val="10"/>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Definitions.</w:t>
      </w:r>
      <w:r w:rsidRPr="000512CB">
        <w:rPr>
          <w:rFonts w:ascii="Times New Roman" w:hAnsi="Times New Roman"/>
          <w:sz w:val="28"/>
          <w:szCs w:val="28"/>
        </w:rPr>
        <w:t xml:space="preserve">  For purposes of this rule,</w:t>
      </w:r>
    </w:p>
    <w:p w14:paraId="273CE8FB"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C80454">
        <w:rPr>
          <w:rFonts w:ascii="Times New Roman" w:hAnsi="Times New Roman"/>
          <w:i/>
          <w:sz w:val="28"/>
          <w:szCs w:val="28"/>
        </w:rPr>
        <w:t>“Contact information”</w:t>
      </w:r>
      <w:r w:rsidRPr="000512CB">
        <w:rPr>
          <w:rFonts w:ascii="Times New Roman" w:hAnsi="Times New Roman"/>
          <w:sz w:val="28"/>
          <w:szCs w:val="28"/>
        </w:rPr>
        <w:t xml:space="preserve"> means the information designated on the Probate Information Form as contact information; and</w:t>
      </w:r>
    </w:p>
    <w:p w14:paraId="66C2B0EF"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C80454">
        <w:rPr>
          <w:rFonts w:ascii="Times New Roman" w:hAnsi="Times New Roman"/>
          <w:i/>
          <w:sz w:val="28"/>
          <w:szCs w:val="28"/>
        </w:rPr>
        <w:t>“Fiduciary”</w:t>
      </w:r>
      <w:r w:rsidRPr="000512CB">
        <w:rPr>
          <w:rFonts w:ascii="Times New Roman" w:hAnsi="Times New Roman"/>
          <w:sz w:val="28"/>
          <w:szCs w:val="28"/>
        </w:rPr>
        <w:t xml:space="preserve"> means a personal representative, guardian, or conservator, whether temporary or permanent.</w:t>
      </w:r>
    </w:p>
    <w:p w14:paraId="560AB32A" w14:textId="77777777" w:rsidR="000E1FEC" w:rsidRPr="000512CB" w:rsidRDefault="000E1FEC" w:rsidP="000E1FEC">
      <w:pPr>
        <w:pStyle w:val="ListParagraph"/>
        <w:numPr>
          <w:ilvl w:val="0"/>
          <w:numId w:val="4"/>
        </w:numPr>
        <w:spacing w:after="200" w:line="276" w:lineRule="auto"/>
        <w:contextualSpacing w:val="0"/>
        <w:rPr>
          <w:rFonts w:ascii="Times New Roman" w:hAnsi="Times New Roman"/>
          <w:sz w:val="28"/>
          <w:szCs w:val="28"/>
        </w:rPr>
      </w:pPr>
      <w:r w:rsidRPr="000512CB">
        <w:rPr>
          <w:rFonts w:ascii="Times New Roman" w:hAnsi="Times New Roman"/>
          <w:b/>
          <w:sz w:val="28"/>
          <w:szCs w:val="28"/>
        </w:rPr>
        <w:t>Probate Information Form.</w:t>
      </w:r>
    </w:p>
    <w:p w14:paraId="73883323"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083855">
        <w:rPr>
          <w:rFonts w:ascii="Times New Roman" w:eastAsia="Times New Roman" w:hAnsi="Times New Roman"/>
          <w:i/>
          <w:sz w:val="28"/>
          <w:szCs w:val="28"/>
        </w:rPr>
        <w:t>Generally.</w:t>
      </w:r>
      <w:r w:rsidRPr="000512CB">
        <w:rPr>
          <w:rFonts w:ascii="Times New Roman" w:eastAsia="Times New Roman" w:hAnsi="Times New Roman"/>
          <w:sz w:val="28"/>
          <w:szCs w:val="28"/>
        </w:rPr>
        <w:t xml:space="preserve">  A party who requests the appointment of a personal representative must file Form 11, Probate Information Form.  A party who requests the appointment of a guardian or conservator, whether temporary or permanent, must file Form 12, Probate Information Form.</w:t>
      </w:r>
    </w:p>
    <w:p w14:paraId="4B1EC099"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083855">
        <w:rPr>
          <w:rFonts w:ascii="Times New Roman" w:eastAsia="Times New Roman" w:hAnsi="Times New Roman"/>
          <w:i/>
          <w:sz w:val="28"/>
          <w:szCs w:val="28"/>
        </w:rPr>
        <w:t>Confidentiality.</w:t>
      </w:r>
      <w:r w:rsidRPr="000512CB">
        <w:rPr>
          <w:rFonts w:ascii="Times New Roman" w:hAnsi="Times New Roman"/>
          <w:sz w:val="28"/>
          <w:szCs w:val="28"/>
        </w:rPr>
        <w:t xml:space="preserve">  </w:t>
      </w:r>
      <w:r w:rsidRPr="000512CB">
        <w:rPr>
          <w:rFonts w:ascii="Times New Roman" w:eastAsia="Times New Roman" w:hAnsi="Times New Roman"/>
          <w:sz w:val="28"/>
          <w:szCs w:val="28"/>
        </w:rPr>
        <w:t>The court must maintain a Probate Information Form filed under this rule as a confidential document under Rule 8.</w:t>
      </w:r>
    </w:p>
    <w:p w14:paraId="75CF8339"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083855">
        <w:rPr>
          <w:rFonts w:ascii="Times New Roman" w:eastAsia="Times New Roman" w:hAnsi="Times New Roman"/>
          <w:i/>
          <w:sz w:val="28"/>
          <w:szCs w:val="28"/>
        </w:rPr>
        <w:t>No Service.</w:t>
      </w:r>
      <w:r w:rsidRPr="000512CB">
        <w:rPr>
          <w:rFonts w:ascii="Times New Roman" w:eastAsia="Times New Roman" w:hAnsi="Times New Roman"/>
          <w:sz w:val="28"/>
          <w:szCs w:val="28"/>
        </w:rPr>
        <w:t xml:space="preserve">  Except as required by the court, a party who files a Probate Information Form is not required to provide other parties or interested persons with a copy of the form.</w:t>
      </w:r>
    </w:p>
    <w:p w14:paraId="34EA1326"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083855">
        <w:rPr>
          <w:rFonts w:ascii="Times New Roman" w:eastAsia="Times New Roman" w:hAnsi="Times New Roman"/>
          <w:i/>
          <w:sz w:val="28"/>
          <w:szCs w:val="28"/>
        </w:rPr>
        <w:t>Non-Compliance.</w:t>
      </w:r>
      <w:r w:rsidRPr="000512CB">
        <w:rPr>
          <w:rFonts w:ascii="Times New Roman" w:eastAsia="Times New Roman" w:hAnsi="Times New Roman"/>
          <w:sz w:val="28"/>
          <w:szCs w:val="28"/>
        </w:rPr>
        <w:t xml:space="preserve">  The clerk may not reject a petition or application because the filing party failed to provide all the information required in the Probate Information Form.</w:t>
      </w:r>
    </w:p>
    <w:p w14:paraId="12ED72F2"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083855">
        <w:rPr>
          <w:rFonts w:ascii="Times New Roman" w:eastAsia="Times New Roman" w:hAnsi="Times New Roman"/>
          <w:i/>
          <w:sz w:val="28"/>
          <w:szCs w:val="28"/>
        </w:rPr>
        <w:t>Duty to Correct.</w:t>
      </w:r>
      <w:r w:rsidRPr="000512CB">
        <w:rPr>
          <w:rFonts w:ascii="Times New Roman" w:eastAsia="Times New Roman" w:hAnsi="Times New Roman"/>
          <w:sz w:val="28"/>
          <w:szCs w:val="28"/>
        </w:rPr>
        <w:t xml:space="preserve">  A party who has filed a Probate Information Form and who subsequently discovers that the date of birth or social security number contained in that Probate Information Form is incorrect must file an amended Probate Information Form with the correct information within 10 court days after discovery.</w:t>
      </w:r>
    </w:p>
    <w:p w14:paraId="3A5F7519" w14:textId="77777777" w:rsidR="000E1FEC" w:rsidRPr="000512CB" w:rsidRDefault="000E1FEC" w:rsidP="000E1FEC">
      <w:pPr>
        <w:pStyle w:val="ListParagraph"/>
        <w:numPr>
          <w:ilvl w:val="0"/>
          <w:numId w:val="4"/>
        </w:numPr>
        <w:spacing w:after="200" w:line="276" w:lineRule="auto"/>
        <w:contextualSpacing w:val="0"/>
        <w:rPr>
          <w:rFonts w:ascii="Times New Roman" w:hAnsi="Times New Roman"/>
          <w:sz w:val="28"/>
          <w:szCs w:val="28"/>
        </w:rPr>
      </w:pPr>
      <w:r w:rsidRPr="000512CB">
        <w:rPr>
          <w:rFonts w:ascii="Times New Roman" w:hAnsi="Times New Roman"/>
          <w:b/>
          <w:sz w:val="28"/>
          <w:szCs w:val="28"/>
        </w:rPr>
        <w:t>Notice of Change of Contact Information.</w:t>
      </w:r>
    </w:p>
    <w:p w14:paraId="7B1C08FC"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CE657A">
        <w:rPr>
          <w:rFonts w:ascii="Times New Roman" w:hAnsi="Times New Roman"/>
          <w:i/>
          <w:sz w:val="28"/>
          <w:szCs w:val="28"/>
        </w:rPr>
        <w:t>Generally.</w:t>
      </w:r>
    </w:p>
    <w:p w14:paraId="7D91A1A1" w14:textId="77777777" w:rsidR="000E1FEC" w:rsidRPr="000512CB" w:rsidRDefault="000E1FEC" w:rsidP="000E1FEC">
      <w:pPr>
        <w:pStyle w:val="ListParagraph"/>
        <w:numPr>
          <w:ilvl w:val="2"/>
          <w:numId w:val="4"/>
        </w:numPr>
        <w:spacing w:after="200" w:line="276" w:lineRule="auto"/>
        <w:contextualSpacing w:val="0"/>
        <w:rPr>
          <w:rFonts w:ascii="Times New Roman" w:hAnsi="Times New Roman"/>
          <w:sz w:val="28"/>
          <w:szCs w:val="28"/>
        </w:rPr>
      </w:pPr>
      <w:r w:rsidRPr="000512CB">
        <w:rPr>
          <w:rFonts w:ascii="Times New Roman" w:hAnsi="Times New Roman"/>
          <w:bCs/>
          <w:i/>
          <w:sz w:val="28"/>
          <w:szCs w:val="28"/>
        </w:rPr>
        <w:t>Change in Contact Information for Fiduciary.</w:t>
      </w:r>
      <w:r w:rsidRPr="000512CB">
        <w:rPr>
          <w:rFonts w:ascii="Times New Roman" w:hAnsi="Times New Roman"/>
          <w:sz w:val="28"/>
          <w:szCs w:val="28"/>
        </w:rPr>
        <w:t xml:space="preserve">  If a fiduciary’s contact information changes during the fiduciary’s appointment in a probate </w:t>
      </w:r>
      <w:r w:rsidRPr="000512CB">
        <w:rPr>
          <w:rFonts w:ascii="Times New Roman" w:hAnsi="Times New Roman"/>
          <w:sz w:val="28"/>
          <w:szCs w:val="28"/>
        </w:rPr>
        <w:lastRenderedPageBreak/>
        <w:t>case, the fiduciary must file Form 13, Notice of Change of Contact Information Form, within 10 court days after such change occurs.</w:t>
      </w:r>
    </w:p>
    <w:p w14:paraId="56F2A7E1" w14:textId="77777777" w:rsidR="000E1FEC" w:rsidRPr="000512CB" w:rsidRDefault="000E1FEC" w:rsidP="000E1FEC">
      <w:pPr>
        <w:pStyle w:val="ListParagraph"/>
        <w:numPr>
          <w:ilvl w:val="2"/>
          <w:numId w:val="4"/>
        </w:numPr>
        <w:spacing w:after="200" w:line="276" w:lineRule="auto"/>
        <w:contextualSpacing w:val="0"/>
        <w:rPr>
          <w:rFonts w:ascii="Times New Roman" w:hAnsi="Times New Roman"/>
          <w:sz w:val="28"/>
          <w:szCs w:val="28"/>
        </w:rPr>
      </w:pPr>
      <w:r w:rsidRPr="000512CB">
        <w:rPr>
          <w:rFonts w:ascii="Times New Roman" w:hAnsi="Times New Roman"/>
          <w:bCs/>
          <w:i/>
          <w:sz w:val="28"/>
          <w:szCs w:val="28"/>
        </w:rPr>
        <w:t>Change in Contact Information for Ward.</w:t>
      </w:r>
      <w:r w:rsidRPr="000512CB">
        <w:rPr>
          <w:rFonts w:ascii="Times New Roman" w:hAnsi="Times New Roman"/>
          <w:sz w:val="28"/>
          <w:szCs w:val="28"/>
        </w:rPr>
        <w:t xml:space="preserve">  If a ward’s contact information changes, the ward’s guardian must file Form 14, Notice of Change of Contact Information Form, within 3 days of learning of such change.</w:t>
      </w:r>
    </w:p>
    <w:p w14:paraId="361F4F76" w14:textId="77777777"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CE657A">
        <w:rPr>
          <w:rFonts w:ascii="Times New Roman" w:hAnsi="Times New Roman"/>
          <w:i/>
          <w:sz w:val="28"/>
          <w:szCs w:val="28"/>
        </w:rPr>
        <w:t>No Confidentiality.</w:t>
      </w:r>
      <w:r w:rsidRPr="000512CB">
        <w:rPr>
          <w:rFonts w:ascii="Times New Roman" w:hAnsi="Times New Roman"/>
          <w:bCs/>
          <w:sz w:val="28"/>
          <w:szCs w:val="28"/>
        </w:rPr>
        <w:t xml:space="preserve">  </w:t>
      </w:r>
      <w:r w:rsidRPr="000512CB">
        <w:rPr>
          <w:rFonts w:ascii="Times New Roman" w:eastAsia="Times New Roman" w:hAnsi="Times New Roman"/>
          <w:sz w:val="28"/>
          <w:szCs w:val="28"/>
        </w:rPr>
        <w:t>Unless the court orders otherwise, a Notice of Change of Contact Information filed under this rule must be maintained as part of the public record.</w:t>
      </w:r>
    </w:p>
    <w:p w14:paraId="6A382AD8" w14:textId="729557D8" w:rsidR="000E1FEC" w:rsidRPr="000512CB" w:rsidRDefault="000E1FEC" w:rsidP="000E1FEC">
      <w:pPr>
        <w:pStyle w:val="ListParagraph"/>
        <w:numPr>
          <w:ilvl w:val="1"/>
          <w:numId w:val="4"/>
        </w:numPr>
        <w:spacing w:after="200" w:line="276" w:lineRule="auto"/>
        <w:contextualSpacing w:val="0"/>
        <w:rPr>
          <w:rFonts w:ascii="Times New Roman" w:hAnsi="Times New Roman"/>
          <w:sz w:val="28"/>
          <w:szCs w:val="28"/>
        </w:rPr>
      </w:pPr>
      <w:r w:rsidRPr="00CE657A">
        <w:rPr>
          <w:rFonts w:ascii="Times New Roman" w:eastAsia="Times New Roman" w:hAnsi="Times New Roman"/>
          <w:i/>
          <w:sz w:val="28"/>
          <w:szCs w:val="28"/>
        </w:rPr>
        <w:t>Service.</w:t>
      </w:r>
      <w:r w:rsidRPr="045EAA36">
        <w:rPr>
          <w:rFonts w:ascii="Times New Roman" w:eastAsia="Times New Roman" w:hAnsi="Times New Roman"/>
          <w:sz w:val="28"/>
          <w:szCs w:val="28"/>
        </w:rPr>
        <w:t xml:space="preserve">  Unless the court orders otherwise, a person who files the Notice of Change of Contact Information Form must mail or deliver a copy to the subject person’s court-appointed attorney, the subject person’s</w:t>
      </w:r>
      <w:r w:rsidR="263139CE" w:rsidRPr="045EAA36">
        <w:rPr>
          <w:rFonts w:ascii="Times New Roman" w:eastAsia="Times New Roman" w:hAnsi="Times New Roman"/>
          <w:sz w:val="28"/>
          <w:szCs w:val="28"/>
        </w:rPr>
        <w:t xml:space="preserve"> statutory representative</w:t>
      </w:r>
      <w:r w:rsidR="1405DAE6" w:rsidRPr="045EAA36">
        <w:rPr>
          <w:rFonts w:ascii="Times New Roman" w:eastAsia="Times New Roman" w:hAnsi="Times New Roman"/>
          <w:sz w:val="28"/>
          <w:szCs w:val="28"/>
        </w:rPr>
        <w:t>,</w:t>
      </w:r>
      <w:r w:rsidRPr="045EAA36">
        <w:rPr>
          <w:rFonts w:ascii="Times New Roman" w:eastAsia="Times New Roman" w:hAnsi="Times New Roman"/>
          <w:sz w:val="28"/>
          <w:szCs w:val="28"/>
        </w:rPr>
        <w:t xml:space="preserve"> </w:t>
      </w:r>
      <w:r w:rsidRPr="045EAA36">
        <w:rPr>
          <w:rFonts w:ascii="Times New Roman" w:eastAsia="Times New Roman" w:hAnsi="Times New Roman"/>
          <w:sz w:val="28"/>
          <w:szCs w:val="28"/>
          <w:u w:val="single"/>
        </w:rPr>
        <w:t>guardian ad litem</w:t>
      </w:r>
      <w:r w:rsidRPr="045EAA36">
        <w:rPr>
          <w:rFonts w:ascii="Times New Roman" w:eastAsia="Times New Roman" w:hAnsi="Times New Roman"/>
          <w:sz w:val="28"/>
          <w:szCs w:val="28"/>
        </w:rPr>
        <w:t>, and all parties to the probate case in which the form has been filed.</w:t>
      </w:r>
    </w:p>
    <w:p w14:paraId="07D09D87" w14:textId="2C5BA8D0" w:rsidR="000E1FEC" w:rsidRPr="000512CB" w:rsidRDefault="000E1FEC" w:rsidP="00B66A52">
      <w:pPr>
        <w:pStyle w:val="ListParagraph"/>
        <w:numPr>
          <w:ilvl w:val="1"/>
          <w:numId w:val="4"/>
        </w:numPr>
        <w:spacing w:after="240" w:line="276" w:lineRule="auto"/>
        <w:contextualSpacing w:val="0"/>
        <w:rPr>
          <w:rFonts w:ascii="Times New Roman" w:hAnsi="Times New Roman"/>
          <w:sz w:val="28"/>
          <w:szCs w:val="28"/>
        </w:rPr>
      </w:pPr>
      <w:r w:rsidRPr="00CE657A">
        <w:rPr>
          <w:rFonts w:ascii="Times New Roman" w:eastAsia="Times New Roman" w:hAnsi="Times New Roman"/>
          <w:i/>
          <w:sz w:val="28"/>
          <w:szCs w:val="28"/>
        </w:rPr>
        <w:t>Non-Compliance.</w:t>
      </w:r>
      <w:r w:rsidRPr="000512CB">
        <w:rPr>
          <w:rFonts w:ascii="Times New Roman" w:hAnsi="Times New Roman"/>
          <w:sz w:val="28"/>
          <w:szCs w:val="28"/>
        </w:rPr>
        <w:t xml:space="preserve">  Absent good cause, the fiduciary must pay all costs of the court or the estate that result from a failure to timely provide a Notice of Change of Contact Information.</w:t>
      </w:r>
    </w:p>
    <w:p w14:paraId="4E2E53AE" w14:textId="77777777" w:rsidR="000E1FEC" w:rsidRPr="000512CB" w:rsidRDefault="000E1FEC" w:rsidP="000E1FEC">
      <w:pPr>
        <w:rPr>
          <w:rFonts w:ascii="Times New Roman" w:hAnsi="Times New Roman"/>
          <w:sz w:val="28"/>
          <w:szCs w:val="28"/>
        </w:rPr>
      </w:pPr>
    </w:p>
    <w:p w14:paraId="24085084" w14:textId="3880775D" w:rsidR="000E1FEC" w:rsidRPr="000512CB" w:rsidRDefault="000E1FEC" w:rsidP="000E1FEC">
      <w:pPr>
        <w:pStyle w:val="Heading3"/>
        <w:rPr>
          <w:rFonts w:ascii="Times New Roman" w:hAnsi="Times New Roman"/>
          <w:sz w:val="28"/>
          <w:szCs w:val="28"/>
        </w:rPr>
      </w:pPr>
      <w:bookmarkStart w:id="9" w:name="_Toc536622021"/>
      <w:bookmarkStart w:id="10" w:name="_Toc536622317"/>
      <w:r w:rsidRPr="000512CB">
        <w:rPr>
          <w:rFonts w:ascii="Times New Roman" w:hAnsi="Times New Roman"/>
          <w:sz w:val="28"/>
          <w:szCs w:val="28"/>
        </w:rPr>
        <w:t xml:space="preserve">Rule 32.  </w:t>
      </w:r>
      <w:r w:rsidRPr="000512CB">
        <w:rPr>
          <w:rFonts w:ascii="Times New Roman" w:hAnsi="Times New Roman"/>
          <w:sz w:val="28"/>
          <w:szCs w:val="28"/>
          <w:u w:val="single"/>
        </w:rPr>
        <w:t xml:space="preserve">Guardians ad Litem and </w:t>
      </w:r>
      <w:r w:rsidRPr="000512CB">
        <w:rPr>
          <w:rFonts w:ascii="Times New Roman" w:hAnsi="Times New Roman"/>
          <w:sz w:val="28"/>
          <w:szCs w:val="28"/>
        </w:rPr>
        <w:t>Statutory Representative</w:t>
      </w:r>
      <w:r w:rsidRPr="000512CB">
        <w:rPr>
          <w:rFonts w:ascii="Times New Roman" w:hAnsi="Times New Roman"/>
          <w:sz w:val="28"/>
          <w:szCs w:val="28"/>
          <w:u w:val="single"/>
        </w:rPr>
        <w:t>s</w:t>
      </w:r>
      <w:r w:rsidRPr="000512CB">
        <w:rPr>
          <w:rFonts w:ascii="Times New Roman" w:hAnsi="Times New Roman"/>
          <w:sz w:val="28"/>
          <w:szCs w:val="28"/>
        </w:rPr>
        <w:t xml:space="preserve"> </w:t>
      </w:r>
      <w:bookmarkEnd w:id="9"/>
      <w:bookmarkEnd w:id="10"/>
    </w:p>
    <w:p w14:paraId="6E059671" w14:textId="77777777"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Definition</w:t>
      </w:r>
      <w:r w:rsidRPr="000512CB">
        <w:rPr>
          <w:rFonts w:ascii="Times New Roman" w:hAnsi="Times New Roman"/>
          <w:b/>
          <w:bCs/>
          <w:sz w:val="28"/>
          <w:szCs w:val="28"/>
          <w:u w:val="single"/>
        </w:rPr>
        <w:t>s</w:t>
      </w:r>
      <w:r w:rsidRPr="000512CB">
        <w:rPr>
          <w:rFonts w:ascii="Times New Roman" w:hAnsi="Times New Roman"/>
          <w:b/>
          <w:bCs/>
          <w:sz w:val="28"/>
          <w:szCs w:val="28"/>
        </w:rPr>
        <w:t>.</w:t>
      </w:r>
      <w:r w:rsidRPr="000512CB">
        <w:rPr>
          <w:rFonts w:ascii="Times New Roman" w:hAnsi="Times New Roman"/>
          <w:sz w:val="28"/>
          <w:szCs w:val="28"/>
        </w:rPr>
        <w:t xml:space="preserve">  </w:t>
      </w:r>
    </w:p>
    <w:p w14:paraId="6769599F" w14:textId="77777777" w:rsidR="000E1FEC" w:rsidRPr="000512CB" w:rsidRDefault="000E1FEC" w:rsidP="000E1FEC">
      <w:pPr>
        <w:pStyle w:val="ListParagraph"/>
        <w:numPr>
          <w:ilvl w:val="1"/>
          <w:numId w:val="6"/>
        </w:numPr>
        <w:spacing w:after="200" w:line="276" w:lineRule="auto"/>
        <w:contextualSpacing w:val="0"/>
        <w:rPr>
          <w:rFonts w:ascii="Times New Roman" w:hAnsi="Times New Roman"/>
          <w:sz w:val="28"/>
          <w:szCs w:val="28"/>
        </w:rPr>
      </w:pPr>
      <w:r w:rsidRPr="00A874F3">
        <w:rPr>
          <w:rFonts w:ascii="Times New Roman" w:hAnsi="Times New Roman"/>
          <w:sz w:val="28"/>
          <w:szCs w:val="28"/>
          <w:u w:val="single"/>
        </w:rPr>
        <w:t>“Guardian ad litem”</w:t>
      </w:r>
      <w:r w:rsidRPr="000512CB">
        <w:rPr>
          <w:rFonts w:ascii="Times New Roman" w:hAnsi="Times New Roman"/>
          <w:sz w:val="28"/>
          <w:szCs w:val="28"/>
          <w:u w:val="single"/>
        </w:rPr>
        <w:t xml:space="preserve"> means a person appointed under A.R.S. § 14-1408.</w:t>
      </w:r>
    </w:p>
    <w:p w14:paraId="193FC6AF" w14:textId="4971C392" w:rsidR="000E1FEC" w:rsidRPr="000512CB" w:rsidRDefault="000E1FEC" w:rsidP="000E1FEC">
      <w:pPr>
        <w:pStyle w:val="ListParagraph"/>
        <w:numPr>
          <w:ilvl w:val="1"/>
          <w:numId w:val="6"/>
        </w:numPr>
        <w:spacing w:after="200" w:line="276" w:lineRule="auto"/>
        <w:contextualSpacing w:val="0"/>
        <w:rPr>
          <w:rFonts w:ascii="Times New Roman" w:hAnsi="Times New Roman"/>
          <w:sz w:val="28"/>
          <w:szCs w:val="28"/>
        </w:rPr>
      </w:pPr>
      <w:r w:rsidRPr="00A874F3">
        <w:rPr>
          <w:rFonts w:ascii="Times New Roman" w:hAnsi="Times New Roman"/>
          <w:sz w:val="28"/>
          <w:szCs w:val="28"/>
        </w:rPr>
        <w:t>“Statutory representative”</w:t>
      </w:r>
      <w:r w:rsidRPr="000512CB">
        <w:rPr>
          <w:rFonts w:ascii="Times New Roman" w:hAnsi="Times New Roman"/>
          <w:sz w:val="28"/>
          <w:szCs w:val="28"/>
        </w:rPr>
        <w:t xml:space="preserve"> means a person appointed under A.R.S. § </w:t>
      </w:r>
      <w:r w:rsidRPr="000512CB">
        <w:rPr>
          <w:rFonts w:ascii="Times New Roman" w:hAnsi="Times New Roman"/>
          <w:strike/>
          <w:sz w:val="28"/>
          <w:szCs w:val="28"/>
        </w:rPr>
        <w:t>14-1408</w:t>
      </w:r>
      <w:r w:rsidRPr="000512CB">
        <w:rPr>
          <w:rFonts w:ascii="Times New Roman" w:hAnsi="Times New Roman"/>
          <w:sz w:val="28"/>
          <w:szCs w:val="28"/>
        </w:rPr>
        <w:t xml:space="preserve"> </w:t>
      </w:r>
      <w:r w:rsidRPr="000512CB">
        <w:rPr>
          <w:rFonts w:ascii="Times New Roman" w:hAnsi="Times New Roman"/>
          <w:sz w:val="28"/>
          <w:szCs w:val="28"/>
          <w:u w:val="single"/>
        </w:rPr>
        <w:t>14-10302</w:t>
      </w:r>
      <w:r w:rsidRPr="000512CB">
        <w:rPr>
          <w:rFonts w:ascii="Times New Roman" w:hAnsi="Times New Roman"/>
          <w:strike/>
          <w:sz w:val="28"/>
          <w:szCs w:val="28"/>
        </w:rPr>
        <w:t>and includes the role traditionally described as a guardian ad litem</w:t>
      </w:r>
      <w:r w:rsidRPr="000512CB">
        <w:rPr>
          <w:rFonts w:ascii="Times New Roman" w:hAnsi="Times New Roman"/>
          <w:sz w:val="28"/>
          <w:szCs w:val="28"/>
        </w:rPr>
        <w:t>.</w:t>
      </w:r>
    </w:p>
    <w:p w14:paraId="500C1206" w14:textId="33C751CE"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Generally.</w:t>
      </w:r>
      <w:r w:rsidRPr="000512CB">
        <w:rPr>
          <w:rFonts w:ascii="Times New Roman" w:hAnsi="Times New Roman"/>
          <w:bCs/>
          <w:sz w:val="28"/>
          <w:szCs w:val="28"/>
        </w:rPr>
        <w:t xml:space="preserve">  T</w:t>
      </w:r>
      <w:r w:rsidRPr="000512CB">
        <w:rPr>
          <w:rFonts w:ascii="Times New Roman" w:hAnsi="Times New Roman"/>
          <w:sz w:val="28"/>
          <w:szCs w:val="28"/>
        </w:rPr>
        <w:t xml:space="preserve">he court may appoint a </w:t>
      </w:r>
      <w:r w:rsidRPr="000512CB">
        <w:rPr>
          <w:rFonts w:ascii="Times New Roman" w:hAnsi="Times New Roman"/>
          <w:sz w:val="28"/>
          <w:szCs w:val="28"/>
          <w:u w:val="single"/>
        </w:rPr>
        <w:t>guardian ad litem or</w:t>
      </w:r>
      <w:r w:rsidRPr="000512CB">
        <w:rPr>
          <w:rFonts w:ascii="Times New Roman" w:hAnsi="Times New Roman"/>
          <w:sz w:val="28"/>
          <w:szCs w:val="28"/>
        </w:rPr>
        <w:t xml:space="preserve"> statutory representative as </w:t>
      </w:r>
      <w:r w:rsidRPr="000512CB">
        <w:rPr>
          <w:rFonts w:ascii="Times New Roman" w:hAnsi="Times New Roman"/>
          <w:strike/>
          <w:sz w:val="28"/>
          <w:szCs w:val="28"/>
        </w:rPr>
        <w:t xml:space="preserve">authorized by A.R.S. § 14-1408 </w:t>
      </w:r>
      <w:r w:rsidRPr="000512CB">
        <w:rPr>
          <w:rFonts w:ascii="Times New Roman" w:hAnsi="Times New Roman"/>
          <w:sz w:val="28"/>
          <w:szCs w:val="28"/>
          <w:u w:val="single"/>
        </w:rPr>
        <w:t>follows</w:t>
      </w:r>
      <w:r w:rsidRPr="000512CB">
        <w:rPr>
          <w:rFonts w:ascii="Times New Roman" w:hAnsi="Times New Roman"/>
          <w:sz w:val="28"/>
          <w:szCs w:val="28"/>
        </w:rPr>
        <w:t>.</w:t>
      </w:r>
    </w:p>
    <w:p w14:paraId="5F567AA2" w14:textId="77777777" w:rsidR="000E1FEC" w:rsidRPr="000512CB" w:rsidRDefault="000E1FEC" w:rsidP="004D33F7">
      <w:pPr>
        <w:pStyle w:val="ListParagraph"/>
        <w:numPr>
          <w:ilvl w:val="0"/>
          <w:numId w:val="11"/>
        </w:numPr>
        <w:spacing w:after="200" w:line="276" w:lineRule="auto"/>
        <w:ind w:left="900" w:hanging="540"/>
        <w:rPr>
          <w:rFonts w:ascii="Times New Roman" w:hAnsi="Times New Roman"/>
          <w:b/>
          <w:i/>
          <w:sz w:val="28"/>
          <w:szCs w:val="28"/>
          <w:u w:val="single"/>
        </w:rPr>
      </w:pPr>
      <w:r w:rsidRPr="00AE2721">
        <w:rPr>
          <w:rFonts w:ascii="Times New Roman" w:hAnsi="Times New Roman"/>
          <w:i/>
          <w:sz w:val="28"/>
          <w:szCs w:val="28"/>
          <w:u w:val="single"/>
        </w:rPr>
        <w:t>Guardian ad litem</w:t>
      </w:r>
      <w:r w:rsidRPr="000512CB">
        <w:rPr>
          <w:rFonts w:ascii="Times New Roman" w:hAnsi="Times New Roman"/>
          <w:i/>
          <w:sz w:val="28"/>
          <w:szCs w:val="28"/>
          <w:u w:val="single"/>
        </w:rPr>
        <w:t>.</w:t>
      </w:r>
      <w:r w:rsidRPr="000512CB">
        <w:rPr>
          <w:rFonts w:ascii="Times New Roman" w:hAnsi="Times New Roman"/>
          <w:sz w:val="28"/>
          <w:szCs w:val="28"/>
          <w:u w:val="single"/>
        </w:rPr>
        <w:t xml:space="preserve">  In any proceeding brought under title 14, the court may appoint a guardian ad litem as authorized by A.R.S. § 14-1408.</w:t>
      </w:r>
    </w:p>
    <w:p w14:paraId="1DA6F507" w14:textId="5A005B79" w:rsidR="000E1FEC" w:rsidRPr="000512CB" w:rsidRDefault="000E1FEC" w:rsidP="00D5279D">
      <w:pPr>
        <w:pStyle w:val="ListParagraph"/>
        <w:numPr>
          <w:ilvl w:val="0"/>
          <w:numId w:val="11"/>
        </w:numPr>
        <w:spacing w:after="200" w:line="276" w:lineRule="auto"/>
        <w:ind w:left="900" w:hanging="540"/>
        <w:rPr>
          <w:rFonts w:ascii="Times New Roman" w:hAnsi="Times New Roman"/>
          <w:i/>
          <w:sz w:val="28"/>
          <w:szCs w:val="28"/>
          <w:u w:val="single"/>
        </w:rPr>
      </w:pPr>
      <w:r w:rsidRPr="00AE2721">
        <w:rPr>
          <w:rFonts w:ascii="Times New Roman" w:hAnsi="Times New Roman"/>
          <w:i/>
          <w:sz w:val="28"/>
          <w:szCs w:val="28"/>
          <w:u w:val="single"/>
        </w:rPr>
        <w:t>Statutory representative</w:t>
      </w:r>
      <w:r w:rsidRPr="00AE2721">
        <w:rPr>
          <w:rFonts w:ascii="Times New Roman" w:hAnsi="Times New Roman"/>
          <w:sz w:val="28"/>
          <w:szCs w:val="28"/>
          <w:u w:val="single"/>
        </w:rPr>
        <w:t>.</w:t>
      </w:r>
      <w:r w:rsidRPr="000512CB">
        <w:rPr>
          <w:rFonts w:ascii="Times New Roman" w:hAnsi="Times New Roman"/>
          <w:b/>
          <w:sz w:val="28"/>
          <w:szCs w:val="28"/>
          <w:u w:val="single"/>
        </w:rPr>
        <w:t xml:space="preserve"> </w:t>
      </w:r>
      <w:r w:rsidRPr="000512CB">
        <w:rPr>
          <w:rFonts w:ascii="Times New Roman" w:hAnsi="Times New Roman"/>
          <w:sz w:val="28"/>
          <w:szCs w:val="28"/>
          <w:u w:val="single"/>
        </w:rPr>
        <w:t xml:space="preserve"> In a trust proceeding brought under chapter 11 of title 14, the court may appoint a statutory representative for a trust </w:t>
      </w:r>
      <w:r w:rsidRPr="000512CB">
        <w:rPr>
          <w:rFonts w:ascii="Times New Roman" w:hAnsi="Times New Roman"/>
          <w:sz w:val="28"/>
          <w:szCs w:val="28"/>
          <w:u w:val="single"/>
        </w:rPr>
        <w:lastRenderedPageBreak/>
        <w:t>beneficiary as authorized by A.R.S. § 14-10302.  The court’s authority to appoint a statutory representative in a trust proceeding is in addition to its authority to appoint a guardian ad litem.</w:t>
      </w:r>
    </w:p>
    <w:p w14:paraId="6427631F" w14:textId="77777777" w:rsidR="00D5279D" w:rsidRPr="00D5279D" w:rsidRDefault="00D5279D" w:rsidP="00D5279D">
      <w:pPr>
        <w:pStyle w:val="ListParagraph"/>
        <w:spacing w:after="200" w:line="276" w:lineRule="auto"/>
        <w:ind w:left="900"/>
        <w:rPr>
          <w:rFonts w:ascii="Times New Roman" w:hAnsi="Times New Roman"/>
          <w:i/>
          <w:sz w:val="28"/>
          <w:szCs w:val="28"/>
          <w:u w:val="single"/>
        </w:rPr>
      </w:pPr>
    </w:p>
    <w:p w14:paraId="37583410" w14:textId="77777777"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How Requested.</w:t>
      </w:r>
      <w:r w:rsidRPr="000512CB">
        <w:rPr>
          <w:rFonts w:ascii="Times New Roman" w:hAnsi="Times New Roman"/>
          <w:bCs/>
          <w:sz w:val="28"/>
          <w:szCs w:val="28"/>
        </w:rPr>
        <w:t xml:space="preserve">  </w:t>
      </w:r>
      <w:r w:rsidRPr="000512CB">
        <w:rPr>
          <w:rFonts w:ascii="Times New Roman" w:hAnsi="Times New Roman"/>
          <w:sz w:val="28"/>
          <w:szCs w:val="28"/>
        </w:rPr>
        <w:t xml:space="preserve">If a party requests the appointment of a </w:t>
      </w:r>
      <w:r w:rsidRPr="000512CB">
        <w:rPr>
          <w:rFonts w:ascii="Times New Roman" w:hAnsi="Times New Roman"/>
          <w:sz w:val="28"/>
          <w:szCs w:val="28"/>
          <w:u w:val="single"/>
        </w:rPr>
        <w:t>guardian ad litem</w:t>
      </w:r>
      <w:r w:rsidRPr="000512CB">
        <w:rPr>
          <w:rFonts w:ascii="Times New Roman" w:hAnsi="Times New Roman"/>
          <w:i/>
          <w:sz w:val="28"/>
          <w:szCs w:val="28"/>
          <w:u w:val="single"/>
        </w:rPr>
        <w:t xml:space="preserve"> </w:t>
      </w:r>
      <w:r w:rsidRPr="000512CB">
        <w:rPr>
          <w:rFonts w:ascii="Times New Roman" w:hAnsi="Times New Roman"/>
          <w:sz w:val="28"/>
          <w:szCs w:val="28"/>
          <w:u w:val="single"/>
        </w:rPr>
        <w:t>or a</w:t>
      </w:r>
      <w:r w:rsidRPr="000512CB">
        <w:rPr>
          <w:rFonts w:ascii="Times New Roman" w:hAnsi="Times New Roman"/>
          <w:sz w:val="28"/>
          <w:szCs w:val="28"/>
        </w:rPr>
        <w:t xml:space="preserve"> statutory representative, the party must file a verified petition that states with specificity the following:</w:t>
      </w:r>
    </w:p>
    <w:p w14:paraId="4DD21E08" w14:textId="77777777" w:rsidR="000E1FEC" w:rsidRPr="000512CB" w:rsidRDefault="000E1FEC" w:rsidP="004B013D">
      <w:pPr>
        <w:pStyle w:val="ListParagraph"/>
        <w:numPr>
          <w:ilvl w:val="0"/>
          <w:numId w:val="12"/>
        </w:numPr>
        <w:spacing w:after="200" w:line="276" w:lineRule="auto"/>
        <w:ind w:left="900" w:hanging="540"/>
        <w:contextualSpacing w:val="0"/>
        <w:rPr>
          <w:rFonts w:ascii="Times New Roman" w:hAnsi="Times New Roman"/>
          <w:sz w:val="28"/>
          <w:szCs w:val="28"/>
        </w:rPr>
      </w:pPr>
      <w:r w:rsidRPr="000512CB">
        <w:rPr>
          <w:rFonts w:ascii="Times New Roman" w:hAnsi="Times New Roman"/>
          <w:sz w:val="28"/>
          <w:szCs w:val="28"/>
        </w:rPr>
        <w:t xml:space="preserve">whether the person for whom the </w:t>
      </w:r>
      <w:r w:rsidRPr="000512CB">
        <w:rPr>
          <w:rFonts w:ascii="Times New Roman" w:hAnsi="Times New Roman"/>
          <w:sz w:val="28"/>
          <w:szCs w:val="28"/>
          <w:u w:val="single"/>
        </w:rPr>
        <w:t>guardian ad litem or the</w:t>
      </w:r>
      <w:r w:rsidRPr="000512CB">
        <w:rPr>
          <w:rFonts w:ascii="Times New Roman" w:hAnsi="Times New Roman"/>
          <w:sz w:val="28"/>
          <w:szCs w:val="28"/>
        </w:rPr>
        <w:t xml:space="preserve"> statutory representative is requested is a minor, an incapacitated person, an unborn </w:t>
      </w:r>
      <w:r w:rsidRPr="000512CB">
        <w:rPr>
          <w:rFonts w:ascii="Times New Roman" w:hAnsi="Times New Roman"/>
          <w:strike/>
          <w:sz w:val="28"/>
          <w:szCs w:val="28"/>
        </w:rPr>
        <w:t>child</w:t>
      </w:r>
      <w:r w:rsidRPr="000512CB">
        <w:rPr>
          <w:rFonts w:ascii="Times New Roman" w:hAnsi="Times New Roman"/>
          <w:sz w:val="28"/>
          <w:szCs w:val="28"/>
        </w:rPr>
        <w:t xml:space="preserve"> </w:t>
      </w:r>
      <w:r w:rsidRPr="000512CB">
        <w:rPr>
          <w:rFonts w:ascii="Times New Roman" w:hAnsi="Times New Roman"/>
          <w:sz w:val="28"/>
          <w:szCs w:val="28"/>
          <w:u w:val="single"/>
        </w:rPr>
        <w:t>or unascertained person</w:t>
      </w:r>
      <w:r w:rsidRPr="000512CB">
        <w:rPr>
          <w:rFonts w:ascii="Times New Roman" w:hAnsi="Times New Roman"/>
          <w:sz w:val="28"/>
          <w:szCs w:val="28"/>
        </w:rPr>
        <w:t>, or a person whose identity or location is unknown; and</w:t>
      </w:r>
    </w:p>
    <w:p w14:paraId="10D6F90B" w14:textId="77777777" w:rsidR="000E1FEC" w:rsidRPr="000512CB" w:rsidRDefault="000E1FEC" w:rsidP="004B013D">
      <w:pPr>
        <w:pStyle w:val="ListParagraph"/>
        <w:numPr>
          <w:ilvl w:val="0"/>
          <w:numId w:val="12"/>
        </w:numPr>
        <w:spacing w:after="200" w:line="276" w:lineRule="auto"/>
        <w:ind w:left="900" w:hanging="540"/>
        <w:contextualSpacing w:val="0"/>
        <w:rPr>
          <w:rFonts w:ascii="Times New Roman" w:hAnsi="Times New Roman"/>
          <w:sz w:val="28"/>
          <w:szCs w:val="28"/>
        </w:rPr>
      </w:pPr>
      <w:r w:rsidRPr="000512CB">
        <w:rPr>
          <w:rFonts w:ascii="Times New Roman" w:hAnsi="Times New Roman"/>
          <w:sz w:val="28"/>
          <w:szCs w:val="28"/>
        </w:rPr>
        <w:t xml:space="preserve">why that person’s interest is not represented </w:t>
      </w:r>
      <w:r w:rsidRPr="000512CB">
        <w:rPr>
          <w:rFonts w:ascii="Times New Roman" w:hAnsi="Times New Roman"/>
          <w:strike/>
          <w:sz w:val="28"/>
          <w:szCs w:val="28"/>
        </w:rPr>
        <w:t>under A.R.S. §§ 14-1404 through 14-1407, or</w:t>
      </w:r>
      <w:r w:rsidRPr="000512CB">
        <w:rPr>
          <w:rFonts w:ascii="Times New Roman" w:hAnsi="Times New Roman"/>
          <w:sz w:val="28"/>
          <w:szCs w:val="28"/>
        </w:rPr>
        <w:t xml:space="preserve"> why otherwise available representation is inadequate.</w:t>
      </w:r>
    </w:p>
    <w:p w14:paraId="221CD033" w14:textId="77777777"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Notice of Hearing.</w:t>
      </w:r>
      <w:r w:rsidRPr="000512CB">
        <w:rPr>
          <w:rFonts w:ascii="Times New Roman" w:hAnsi="Times New Roman"/>
          <w:bCs/>
          <w:sz w:val="28"/>
          <w:szCs w:val="28"/>
        </w:rPr>
        <w:t xml:space="preserve">  </w:t>
      </w:r>
      <w:r w:rsidRPr="000512CB">
        <w:rPr>
          <w:rFonts w:ascii="Times New Roman" w:hAnsi="Times New Roman"/>
          <w:sz w:val="28"/>
          <w:szCs w:val="28"/>
        </w:rPr>
        <w:t>The petitioner must give notice of the hearing to all interested persons as set forth in A.R.S. § 14-1401.  In addition:</w:t>
      </w:r>
    </w:p>
    <w:p w14:paraId="466BE6A8" w14:textId="77777777" w:rsidR="000E1FEC" w:rsidRPr="000512CB" w:rsidRDefault="000E1FEC" w:rsidP="00F94108">
      <w:pPr>
        <w:pStyle w:val="ListParagraph"/>
        <w:numPr>
          <w:ilvl w:val="0"/>
          <w:numId w:val="13"/>
        </w:numPr>
        <w:spacing w:after="200" w:line="276" w:lineRule="auto"/>
        <w:ind w:left="900" w:hanging="540"/>
        <w:contextualSpacing w:val="0"/>
        <w:rPr>
          <w:rFonts w:ascii="Times New Roman" w:hAnsi="Times New Roman"/>
          <w:sz w:val="28"/>
          <w:szCs w:val="28"/>
        </w:rPr>
      </w:pPr>
      <w:r w:rsidRPr="00F94108">
        <w:rPr>
          <w:rFonts w:ascii="Times New Roman" w:hAnsi="Times New Roman"/>
          <w:i/>
          <w:sz w:val="28"/>
          <w:szCs w:val="28"/>
        </w:rPr>
        <w:t>Minor.</w:t>
      </w:r>
      <w:r w:rsidRPr="000512CB">
        <w:rPr>
          <w:rFonts w:ascii="Times New Roman" w:hAnsi="Times New Roman"/>
          <w:sz w:val="28"/>
          <w:szCs w:val="28"/>
        </w:rPr>
        <w:t xml:space="preserve">  If the petitioner requests appointment of a </w:t>
      </w:r>
      <w:r w:rsidRPr="000512CB">
        <w:rPr>
          <w:rFonts w:ascii="Times New Roman" w:hAnsi="Times New Roman"/>
          <w:sz w:val="28"/>
          <w:szCs w:val="28"/>
          <w:u w:val="single"/>
        </w:rPr>
        <w:t xml:space="preserve">guardian ad litem or a </w:t>
      </w:r>
      <w:r w:rsidRPr="000512CB">
        <w:rPr>
          <w:rFonts w:ascii="Times New Roman" w:hAnsi="Times New Roman"/>
          <w:sz w:val="28"/>
          <w:szCs w:val="28"/>
        </w:rPr>
        <w:t>statutory representative for a minor, the petitioner must give notice as set forth in A.R.S.§ 14-5207(A).</w:t>
      </w:r>
    </w:p>
    <w:p w14:paraId="347C825D" w14:textId="77777777" w:rsidR="000E1FEC" w:rsidRPr="000512CB" w:rsidRDefault="000E1FEC" w:rsidP="00F94108">
      <w:pPr>
        <w:pStyle w:val="ListParagraph"/>
        <w:numPr>
          <w:ilvl w:val="0"/>
          <w:numId w:val="13"/>
        </w:numPr>
        <w:spacing w:after="200" w:line="276" w:lineRule="auto"/>
        <w:ind w:left="900" w:hanging="540"/>
        <w:contextualSpacing w:val="0"/>
        <w:rPr>
          <w:rFonts w:ascii="Times New Roman" w:hAnsi="Times New Roman"/>
          <w:sz w:val="28"/>
          <w:szCs w:val="28"/>
        </w:rPr>
      </w:pPr>
      <w:r w:rsidRPr="00F94108">
        <w:rPr>
          <w:rFonts w:ascii="Times New Roman" w:hAnsi="Times New Roman"/>
          <w:i/>
          <w:sz w:val="28"/>
          <w:szCs w:val="28"/>
        </w:rPr>
        <w:t>Incapacitated Person.</w:t>
      </w:r>
      <w:r w:rsidRPr="000512CB">
        <w:rPr>
          <w:rFonts w:ascii="Times New Roman" w:hAnsi="Times New Roman"/>
          <w:sz w:val="28"/>
          <w:szCs w:val="28"/>
        </w:rPr>
        <w:t xml:space="preserve">  If the petitioner requests appointment of a </w:t>
      </w:r>
      <w:r w:rsidRPr="000512CB">
        <w:rPr>
          <w:rFonts w:ascii="Times New Roman" w:hAnsi="Times New Roman"/>
          <w:sz w:val="28"/>
          <w:szCs w:val="28"/>
          <w:u w:val="single"/>
        </w:rPr>
        <w:t>guardian ad litem or a</w:t>
      </w:r>
      <w:r w:rsidRPr="000512CB">
        <w:rPr>
          <w:rFonts w:ascii="Times New Roman" w:hAnsi="Times New Roman"/>
          <w:sz w:val="28"/>
          <w:szCs w:val="28"/>
        </w:rPr>
        <w:t xml:space="preserve"> statutory representative for an alleged incapacitated person, the petitioner must give notice as set forth in A.R.S. § 14-5309.</w:t>
      </w:r>
    </w:p>
    <w:p w14:paraId="27A200A1" w14:textId="77777777" w:rsidR="000E1FEC" w:rsidRPr="000512CB" w:rsidRDefault="000E1FEC" w:rsidP="00F94108">
      <w:pPr>
        <w:pStyle w:val="ListParagraph"/>
        <w:numPr>
          <w:ilvl w:val="0"/>
          <w:numId w:val="13"/>
        </w:numPr>
        <w:spacing w:after="200" w:line="276" w:lineRule="auto"/>
        <w:ind w:left="900" w:hanging="540"/>
        <w:contextualSpacing w:val="0"/>
        <w:rPr>
          <w:rFonts w:ascii="Times New Roman" w:hAnsi="Times New Roman"/>
          <w:sz w:val="28"/>
          <w:szCs w:val="28"/>
        </w:rPr>
      </w:pPr>
      <w:r w:rsidRPr="00F94108">
        <w:rPr>
          <w:rFonts w:ascii="Times New Roman" w:hAnsi="Times New Roman"/>
          <w:i/>
          <w:sz w:val="28"/>
          <w:szCs w:val="28"/>
        </w:rPr>
        <w:t>Person Whose Identity or Location is Unknown.</w:t>
      </w:r>
      <w:r w:rsidRPr="000512CB">
        <w:rPr>
          <w:rFonts w:ascii="Times New Roman" w:hAnsi="Times New Roman"/>
          <w:sz w:val="28"/>
          <w:szCs w:val="28"/>
        </w:rPr>
        <w:t xml:space="preserve">  If the petitioner requests appointment of a </w:t>
      </w:r>
      <w:r w:rsidRPr="000512CB">
        <w:rPr>
          <w:rFonts w:ascii="Times New Roman" w:hAnsi="Times New Roman"/>
          <w:sz w:val="28"/>
          <w:szCs w:val="28"/>
          <w:u w:val="single"/>
        </w:rPr>
        <w:t>guardian ad litem or a</w:t>
      </w:r>
      <w:r w:rsidRPr="000512CB">
        <w:rPr>
          <w:rFonts w:ascii="Times New Roman" w:hAnsi="Times New Roman"/>
          <w:sz w:val="28"/>
          <w:szCs w:val="28"/>
        </w:rPr>
        <w:t xml:space="preserve"> statutory representative for a person whose identity or location is unknown, the petitioner must give notice as set forth in A.R.S.§ 14-1401(A)(3).</w:t>
      </w:r>
    </w:p>
    <w:p w14:paraId="0CFEE7F9" w14:textId="77777777"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 xml:space="preserve">Appointment of </w:t>
      </w:r>
      <w:r w:rsidRPr="000512CB">
        <w:rPr>
          <w:rFonts w:ascii="Times New Roman" w:hAnsi="Times New Roman"/>
          <w:b/>
          <w:bCs/>
          <w:sz w:val="28"/>
          <w:szCs w:val="28"/>
          <w:u w:val="single"/>
        </w:rPr>
        <w:t>Guardian ad Litem</w:t>
      </w:r>
      <w:r w:rsidRPr="000512CB">
        <w:rPr>
          <w:rFonts w:ascii="Times New Roman" w:hAnsi="Times New Roman"/>
          <w:b/>
          <w:bCs/>
          <w:strike/>
          <w:sz w:val="28"/>
          <w:szCs w:val="28"/>
        </w:rPr>
        <w:t>Statutory Representative</w:t>
      </w:r>
      <w:r w:rsidRPr="000512CB">
        <w:rPr>
          <w:rFonts w:ascii="Times New Roman" w:hAnsi="Times New Roman"/>
          <w:b/>
          <w:bCs/>
          <w:sz w:val="28"/>
          <w:szCs w:val="28"/>
        </w:rPr>
        <w:t xml:space="preserve"> for Subject Person of </w:t>
      </w:r>
      <w:bookmarkStart w:id="11" w:name="co_anchor_IE4B2AAB13D8311E1B6F5C13507433"/>
      <w:bookmarkStart w:id="12" w:name="co_pp_23c9000031d36_19"/>
      <w:bookmarkEnd w:id="11"/>
      <w:bookmarkEnd w:id="12"/>
      <w:r w:rsidRPr="000512CB">
        <w:rPr>
          <w:rFonts w:ascii="Times New Roman" w:hAnsi="Times New Roman"/>
          <w:b/>
          <w:bCs/>
          <w:sz w:val="28"/>
          <w:szCs w:val="28"/>
        </w:rPr>
        <w:t>Adult Guardianship or Protective Proceeding.</w:t>
      </w:r>
      <w:r w:rsidRPr="000512CB">
        <w:rPr>
          <w:rFonts w:ascii="Times New Roman" w:hAnsi="Times New Roman"/>
          <w:sz w:val="28"/>
          <w:szCs w:val="28"/>
        </w:rPr>
        <w:t xml:space="preserve">  The court must not appoint a </w:t>
      </w:r>
      <w:r w:rsidRPr="000512CB">
        <w:rPr>
          <w:rFonts w:ascii="Times New Roman" w:hAnsi="Times New Roman"/>
          <w:sz w:val="28"/>
          <w:szCs w:val="28"/>
          <w:u w:val="single"/>
        </w:rPr>
        <w:t>guardian ad litem</w:t>
      </w:r>
      <w:r w:rsidRPr="000512CB">
        <w:rPr>
          <w:rFonts w:ascii="Times New Roman" w:hAnsi="Times New Roman"/>
          <w:strike/>
          <w:sz w:val="28"/>
          <w:szCs w:val="28"/>
        </w:rPr>
        <w:t>statutory representative</w:t>
      </w:r>
      <w:r w:rsidRPr="000512CB">
        <w:rPr>
          <w:rFonts w:ascii="Times New Roman" w:hAnsi="Times New Roman"/>
          <w:sz w:val="28"/>
          <w:szCs w:val="28"/>
        </w:rPr>
        <w:t xml:space="preserve"> for the subject person of an adult guardianship or protective proceeding unless the court, after notice and hearing, has found that the subject person is an incapacitated person as defined in A.R.S. § 14-5101 or is a person in need of protection under § 14-5401(A)(2).</w:t>
      </w:r>
    </w:p>
    <w:p w14:paraId="2A15F9E0" w14:textId="77777777"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sz w:val="28"/>
          <w:szCs w:val="28"/>
        </w:rPr>
        <w:lastRenderedPageBreak/>
        <w:t>Order.</w:t>
      </w:r>
    </w:p>
    <w:p w14:paraId="281FC59E" w14:textId="77777777" w:rsidR="000E1FEC" w:rsidRPr="000512CB" w:rsidRDefault="000E1FEC" w:rsidP="00696548">
      <w:pPr>
        <w:pStyle w:val="ListParagraph"/>
        <w:numPr>
          <w:ilvl w:val="0"/>
          <w:numId w:val="14"/>
        </w:numPr>
        <w:spacing w:after="200" w:line="276" w:lineRule="auto"/>
        <w:ind w:left="900" w:hanging="540"/>
        <w:contextualSpacing w:val="0"/>
        <w:rPr>
          <w:rFonts w:ascii="Times New Roman" w:hAnsi="Times New Roman"/>
          <w:sz w:val="28"/>
          <w:szCs w:val="28"/>
        </w:rPr>
      </w:pPr>
      <w:r w:rsidRPr="00C04C0E">
        <w:rPr>
          <w:rFonts w:ascii="Times New Roman" w:hAnsi="Times New Roman"/>
          <w:i/>
          <w:sz w:val="28"/>
          <w:szCs w:val="28"/>
        </w:rPr>
        <w:t>Required Provisions</w:t>
      </w:r>
      <w:r w:rsidRPr="000512CB">
        <w:rPr>
          <w:rFonts w:ascii="Times New Roman" w:hAnsi="Times New Roman"/>
          <w:sz w:val="28"/>
          <w:szCs w:val="28"/>
        </w:rPr>
        <w:t xml:space="preserve">. An order appointing a </w:t>
      </w:r>
      <w:r w:rsidRPr="000512CB">
        <w:rPr>
          <w:rFonts w:ascii="Times New Roman" w:hAnsi="Times New Roman"/>
          <w:sz w:val="28"/>
          <w:szCs w:val="28"/>
          <w:u w:val="single"/>
        </w:rPr>
        <w:t xml:space="preserve">guardian ad litem or a </w:t>
      </w:r>
      <w:r w:rsidRPr="000512CB">
        <w:rPr>
          <w:rFonts w:ascii="Times New Roman" w:hAnsi="Times New Roman"/>
          <w:sz w:val="28"/>
          <w:szCs w:val="28"/>
        </w:rPr>
        <w:t>statutory representative must state:</w:t>
      </w:r>
    </w:p>
    <w:p w14:paraId="65ECFD90" w14:textId="0F396485" w:rsidR="000E1FEC" w:rsidRPr="000512CB" w:rsidRDefault="000E1FEC" w:rsidP="00696548">
      <w:pPr>
        <w:pStyle w:val="ListParagraph"/>
        <w:numPr>
          <w:ilvl w:val="2"/>
          <w:numId w:val="6"/>
        </w:numPr>
        <w:spacing w:after="200" w:line="276" w:lineRule="auto"/>
        <w:ind w:left="1350"/>
        <w:contextualSpacing w:val="0"/>
        <w:rPr>
          <w:rFonts w:ascii="Times New Roman" w:hAnsi="Times New Roman"/>
          <w:sz w:val="28"/>
          <w:szCs w:val="28"/>
        </w:rPr>
      </w:pPr>
      <w:r w:rsidRPr="000512CB">
        <w:rPr>
          <w:rFonts w:ascii="Times New Roman" w:hAnsi="Times New Roman"/>
          <w:sz w:val="28"/>
          <w:szCs w:val="28"/>
        </w:rPr>
        <w:t>the basis for the appointment</w:t>
      </w:r>
      <w:r w:rsidR="00082AE3">
        <w:rPr>
          <w:rFonts w:ascii="Times New Roman" w:hAnsi="Times New Roman"/>
          <w:sz w:val="28"/>
          <w:szCs w:val="28"/>
        </w:rPr>
        <w:t>;</w:t>
      </w:r>
    </w:p>
    <w:p w14:paraId="4FC85BDF" w14:textId="3B177235" w:rsidR="000E1FEC" w:rsidRPr="000512CB" w:rsidRDefault="000E1FEC" w:rsidP="00696548">
      <w:pPr>
        <w:pStyle w:val="ListParagraph"/>
        <w:numPr>
          <w:ilvl w:val="2"/>
          <w:numId w:val="6"/>
        </w:numPr>
        <w:spacing w:after="200" w:line="276" w:lineRule="auto"/>
        <w:ind w:left="1350"/>
        <w:contextualSpacing w:val="0"/>
        <w:rPr>
          <w:rFonts w:ascii="Times New Roman" w:hAnsi="Times New Roman"/>
          <w:sz w:val="28"/>
          <w:szCs w:val="28"/>
        </w:rPr>
      </w:pPr>
      <w:r w:rsidRPr="000512CB">
        <w:rPr>
          <w:rFonts w:ascii="Times New Roman" w:hAnsi="Times New Roman"/>
          <w:sz w:val="28"/>
          <w:szCs w:val="28"/>
        </w:rPr>
        <w:t>the appointment’s scope and duration</w:t>
      </w:r>
      <w:r w:rsidR="00082AE3">
        <w:rPr>
          <w:rFonts w:ascii="Times New Roman" w:hAnsi="Times New Roman"/>
          <w:sz w:val="28"/>
          <w:szCs w:val="28"/>
        </w:rPr>
        <w:t>;</w:t>
      </w:r>
    </w:p>
    <w:p w14:paraId="54795CB1" w14:textId="77777777" w:rsidR="000E1FEC" w:rsidRPr="000512CB" w:rsidRDefault="000E1FEC" w:rsidP="00696548">
      <w:pPr>
        <w:pStyle w:val="ListParagraph"/>
        <w:numPr>
          <w:ilvl w:val="2"/>
          <w:numId w:val="6"/>
        </w:numPr>
        <w:spacing w:after="200" w:line="276" w:lineRule="auto"/>
        <w:ind w:left="1350"/>
        <w:contextualSpacing w:val="0"/>
        <w:rPr>
          <w:rFonts w:ascii="Times New Roman" w:hAnsi="Times New Roman"/>
          <w:sz w:val="28"/>
          <w:szCs w:val="28"/>
        </w:rPr>
      </w:pPr>
      <w:r w:rsidRPr="000512CB">
        <w:rPr>
          <w:rFonts w:ascii="Times New Roman" w:hAnsi="Times New Roman"/>
          <w:bCs/>
          <w:sz w:val="28"/>
          <w:szCs w:val="28"/>
          <w:u w:val="single"/>
        </w:rPr>
        <w:t>that the guardian ad litem or the statutory representative represents the person’s interest, not the person</w:t>
      </w:r>
      <w:r w:rsidRPr="000512CB">
        <w:rPr>
          <w:rFonts w:ascii="Times New Roman" w:hAnsi="Times New Roman"/>
          <w:bCs/>
          <w:strike/>
          <w:sz w:val="28"/>
          <w:szCs w:val="28"/>
        </w:rPr>
        <w:t>whether the representative will represent the person or the best interests of the person</w:t>
      </w:r>
      <w:r w:rsidRPr="000512CB">
        <w:rPr>
          <w:rFonts w:ascii="Times New Roman" w:hAnsi="Times New Roman"/>
          <w:bCs/>
          <w:sz w:val="28"/>
          <w:szCs w:val="28"/>
        </w:rPr>
        <w:t>; and</w:t>
      </w:r>
    </w:p>
    <w:p w14:paraId="4EE5D49B" w14:textId="77777777" w:rsidR="000E1FEC" w:rsidRPr="000512CB" w:rsidRDefault="000E1FEC" w:rsidP="00696548">
      <w:pPr>
        <w:pStyle w:val="ListParagraph"/>
        <w:numPr>
          <w:ilvl w:val="2"/>
          <w:numId w:val="6"/>
        </w:numPr>
        <w:spacing w:after="200" w:line="276" w:lineRule="auto"/>
        <w:ind w:left="1350"/>
        <w:contextualSpacing w:val="0"/>
        <w:rPr>
          <w:rFonts w:ascii="Times New Roman" w:hAnsi="Times New Roman"/>
          <w:sz w:val="28"/>
          <w:szCs w:val="28"/>
        </w:rPr>
      </w:pPr>
      <w:r w:rsidRPr="000512CB">
        <w:rPr>
          <w:rFonts w:ascii="Times New Roman" w:hAnsi="Times New Roman"/>
          <w:sz w:val="28"/>
          <w:szCs w:val="28"/>
        </w:rPr>
        <w:t>any applicable terms of compensation.</w:t>
      </w:r>
    </w:p>
    <w:p w14:paraId="621A2422" w14:textId="77777777" w:rsidR="000E1FEC" w:rsidRPr="000512CB" w:rsidRDefault="000E1FEC" w:rsidP="00696548">
      <w:pPr>
        <w:pStyle w:val="ListParagraph"/>
        <w:numPr>
          <w:ilvl w:val="0"/>
          <w:numId w:val="14"/>
        </w:numPr>
        <w:spacing w:after="200" w:line="276" w:lineRule="auto"/>
        <w:ind w:left="900" w:hanging="540"/>
        <w:contextualSpacing w:val="0"/>
        <w:rPr>
          <w:rFonts w:ascii="Times New Roman" w:hAnsi="Times New Roman"/>
          <w:sz w:val="28"/>
          <w:szCs w:val="28"/>
        </w:rPr>
      </w:pPr>
      <w:r w:rsidRPr="00CE54BC">
        <w:rPr>
          <w:rFonts w:ascii="Times New Roman" w:hAnsi="Times New Roman"/>
          <w:i/>
          <w:sz w:val="28"/>
          <w:szCs w:val="28"/>
        </w:rPr>
        <w:t>Additional Provisions.</w:t>
      </w:r>
      <w:r w:rsidRPr="000512CB">
        <w:rPr>
          <w:rFonts w:ascii="Times New Roman" w:hAnsi="Times New Roman"/>
          <w:sz w:val="28"/>
          <w:szCs w:val="28"/>
        </w:rPr>
        <w:t xml:space="preserve">  An order appointing </w:t>
      </w:r>
      <w:r w:rsidRPr="000512CB">
        <w:rPr>
          <w:rFonts w:ascii="Times New Roman" w:hAnsi="Times New Roman"/>
          <w:sz w:val="28"/>
          <w:szCs w:val="28"/>
          <w:u w:val="single"/>
        </w:rPr>
        <w:t xml:space="preserve">a guardian ad litem or </w:t>
      </w:r>
      <w:r w:rsidRPr="000512CB">
        <w:rPr>
          <w:rFonts w:ascii="Times New Roman" w:hAnsi="Times New Roman"/>
          <w:sz w:val="28"/>
          <w:szCs w:val="28"/>
        </w:rPr>
        <w:t xml:space="preserve">a statutory representative may grant immediate access to the person for whom </w:t>
      </w:r>
      <w:r w:rsidRPr="000512CB">
        <w:rPr>
          <w:rFonts w:ascii="Times New Roman" w:hAnsi="Times New Roman"/>
          <w:sz w:val="28"/>
          <w:szCs w:val="28"/>
          <w:u w:val="single"/>
        </w:rPr>
        <w:t xml:space="preserve">the guardian ad litem or </w:t>
      </w:r>
      <w:r w:rsidRPr="000512CB">
        <w:rPr>
          <w:rFonts w:ascii="Times New Roman" w:hAnsi="Times New Roman"/>
          <w:sz w:val="28"/>
          <w:szCs w:val="28"/>
        </w:rPr>
        <w:t>the statutory representative has been appointed and to medical and financial records pertaining to such person, including records and information that are otherwise privileged or confidential.</w:t>
      </w:r>
    </w:p>
    <w:p w14:paraId="1FE926C9" w14:textId="77777777" w:rsidR="000E1FEC" w:rsidRPr="000512CB" w:rsidRDefault="000E1FEC" w:rsidP="000E1FEC">
      <w:pPr>
        <w:pStyle w:val="ListParagraph"/>
        <w:numPr>
          <w:ilvl w:val="0"/>
          <w:numId w:val="6"/>
        </w:numPr>
        <w:spacing w:after="200" w:line="276" w:lineRule="auto"/>
        <w:contextualSpacing w:val="0"/>
        <w:rPr>
          <w:rFonts w:ascii="Times New Roman" w:hAnsi="Times New Roman"/>
          <w:sz w:val="28"/>
          <w:szCs w:val="28"/>
        </w:rPr>
      </w:pPr>
      <w:r w:rsidRPr="000512CB">
        <w:rPr>
          <w:rFonts w:ascii="Times New Roman" w:hAnsi="Times New Roman"/>
          <w:b/>
          <w:bCs/>
          <w:sz w:val="28"/>
          <w:szCs w:val="28"/>
        </w:rPr>
        <w:t>Participation in Court Proceedings.</w:t>
      </w:r>
      <w:r w:rsidRPr="000512CB">
        <w:rPr>
          <w:rFonts w:ascii="Times New Roman" w:hAnsi="Times New Roman"/>
          <w:bCs/>
          <w:sz w:val="28"/>
          <w:szCs w:val="28"/>
        </w:rPr>
        <w:t xml:space="preserve">  </w:t>
      </w:r>
      <w:r w:rsidRPr="000512CB">
        <w:rPr>
          <w:rFonts w:ascii="Times New Roman" w:hAnsi="Times New Roman"/>
          <w:sz w:val="28"/>
          <w:szCs w:val="28"/>
        </w:rPr>
        <w:t xml:space="preserve">A </w:t>
      </w:r>
      <w:r w:rsidRPr="000512CB">
        <w:rPr>
          <w:rFonts w:ascii="Times New Roman" w:hAnsi="Times New Roman"/>
          <w:sz w:val="28"/>
          <w:szCs w:val="28"/>
          <w:u w:val="single"/>
        </w:rPr>
        <w:t xml:space="preserve">guardian ad litem and a </w:t>
      </w:r>
      <w:r w:rsidRPr="000512CB">
        <w:rPr>
          <w:rFonts w:ascii="Times New Roman" w:hAnsi="Times New Roman"/>
          <w:sz w:val="28"/>
          <w:szCs w:val="28"/>
        </w:rPr>
        <w:t xml:space="preserve">statutory representative </w:t>
      </w:r>
      <w:r w:rsidRPr="000512CB">
        <w:rPr>
          <w:rFonts w:ascii="Times New Roman" w:hAnsi="Times New Roman"/>
          <w:strike/>
          <w:sz w:val="28"/>
          <w:szCs w:val="28"/>
        </w:rPr>
        <w:t>is a party</w:t>
      </w:r>
      <w:r w:rsidRPr="000512CB">
        <w:rPr>
          <w:rFonts w:ascii="Times New Roman" w:hAnsi="Times New Roman"/>
          <w:sz w:val="28"/>
          <w:szCs w:val="28"/>
          <w:u w:val="single"/>
        </w:rPr>
        <w:t>are parties</w:t>
      </w:r>
      <w:r w:rsidRPr="000512CB">
        <w:rPr>
          <w:rFonts w:ascii="Times New Roman" w:hAnsi="Times New Roman"/>
          <w:sz w:val="28"/>
          <w:szCs w:val="28"/>
        </w:rPr>
        <w:t xml:space="preserve"> to the probate case in which the</w:t>
      </w:r>
      <w:r w:rsidRPr="000512CB">
        <w:rPr>
          <w:rFonts w:ascii="Times New Roman" w:hAnsi="Times New Roman"/>
          <w:sz w:val="28"/>
          <w:szCs w:val="28"/>
          <w:u w:val="single"/>
        </w:rPr>
        <w:t>y</w:t>
      </w:r>
      <w:r w:rsidRPr="000512CB">
        <w:rPr>
          <w:rFonts w:ascii="Times New Roman" w:hAnsi="Times New Roman"/>
          <w:sz w:val="28"/>
          <w:szCs w:val="28"/>
        </w:rPr>
        <w:t xml:space="preserve"> </w:t>
      </w:r>
      <w:r w:rsidRPr="000512CB">
        <w:rPr>
          <w:rFonts w:ascii="Times New Roman" w:hAnsi="Times New Roman"/>
          <w:sz w:val="28"/>
          <w:szCs w:val="28"/>
          <w:u w:val="single"/>
        </w:rPr>
        <w:t>are</w:t>
      </w:r>
      <w:r w:rsidRPr="000512CB">
        <w:rPr>
          <w:rFonts w:ascii="Times New Roman" w:hAnsi="Times New Roman"/>
          <w:strike/>
          <w:sz w:val="28"/>
          <w:szCs w:val="28"/>
        </w:rPr>
        <w:t xml:space="preserve"> statutory representative was </w:t>
      </w:r>
      <w:r w:rsidRPr="000512CB">
        <w:rPr>
          <w:rFonts w:ascii="Times New Roman" w:hAnsi="Times New Roman"/>
          <w:sz w:val="28"/>
          <w:szCs w:val="28"/>
        </w:rPr>
        <w:t xml:space="preserve">appointed and </w:t>
      </w:r>
      <w:r w:rsidRPr="000512CB">
        <w:rPr>
          <w:rFonts w:ascii="Times New Roman" w:hAnsi="Times New Roman"/>
          <w:strike/>
          <w:sz w:val="28"/>
          <w:szCs w:val="28"/>
        </w:rPr>
        <w:t>has</w:t>
      </w:r>
      <w:r w:rsidRPr="000512CB">
        <w:rPr>
          <w:rFonts w:ascii="Times New Roman" w:hAnsi="Times New Roman"/>
          <w:sz w:val="28"/>
          <w:szCs w:val="28"/>
        </w:rPr>
        <w:t xml:space="preserve"> </w:t>
      </w:r>
      <w:r w:rsidRPr="000512CB">
        <w:rPr>
          <w:rFonts w:ascii="Times New Roman" w:hAnsi="Times New Roman"/>
          <w:sz w:val="28"/>
          <w:szCs w:val="28"/>
          <w:u w:val="single"/>
        </w:rPr>
        <w:t xml:space="preserve">have </w:t>
      </w:r>
      <w:r w:rsidRPr="000512CB">
        <w:rPr>
          <w:rFonts w:ascii="Times New Roman" w:hAnsi="Times New Roman"/>
          <w:sz w:val="28"/>
          <w:szCs w:val="28"/>
        </w:rPr>
        <w:t>the same rights and responsibilities of any other party.</w:t>
      </w:r>
    </w:p>
    <w:p w14:paraId="4E81BF37" w14:textId="77777777" w:rsidR="000E1FEC" w:rsidRPr="000512CB" w:rsidRDefault="000E1FEC" w:rsidP="000E1FEC">
      <w:pPr>
        <w:jc w:val="center"/>
        <w:rPr>
          <w:rFonts w:ascii="Times New Roman" w:hAnsi="Times New Roman"/>
          <w:b/>
          <w:strike/>
          <w:sz w:val="28"/>
          <w:szCs w:val="28"/>
        </w:rPr>
      </w:pPr>
      <w:r w:rsidRPr="000512CB">
        <w:rPr>
          <w:rFonts w:ascii="Times New Roman" w:hAnsi="Times New Roman"/>
          <w:b/>
          <w:strike/>
          <w:sz w:val="28"/>
          <w:szCs w:val="28"/>
        </w:rPr>
        <w:t>COMMENT TO THE 2020 AMENDMENTS</w:t>
      </w:r>
    </w:p>
    <w:p w14:paraId="629184C8" w14:textId="77777777" w:rsidR="000E1FEC" w:rsidRPr="000512CB" w:rsidRDefault="000E1FEC" w:rsidP="000E1FEC">
      <w:pPr>
        <w:rPr>
          <w:rFonts w:ascii="Times New Roman" w:hAnsi="Times New Roman"/>
          <w:strike/>
          <w:sz w:val="28"/>
          <w:szCs w:val="28"/>
        </w:rPr>
      </w:pPr>
      <w:r w:rsidRPr="000512CB">
        <w:rPr>
          <w:rFonts w:ascii="Times New Roman" w:hAnsi="Times New Roman"/>
          <w:strike/>
          <w:sz w:val="28"/>
          <w:szCs w:val="28"/>
        </w:rPr>
        <w:t xml:space="preserve">The position formerly known as “guardian ad litem” was replaced in probate proceedings by that of a statutory “representative.”  </w:t>
      </w:r>
      <w:r w:rsidRPr="000512CB">
        <w:rPr>
          <w:rFonts w:ascii="Times New Roman" w:hAnsi="Times New Roman"/>
          <w:i/>
          <w:strike/>
          <w:sz w:val="28"/>
          <w:szCs w:val="28"/>
        </w:rPr>
        <w:t>See</w:t>
      </w:r>
      <w:r w:rsidRPr="000512CB">
        <w:rPr>
          <w:rFonts w:ascii="Times New Roman" w:hAnsi="Times New Roman"/>
          <w:strike/>
          <w:sz w:val="28"/>
          <w:szCs w:val="28"/>
        </w:rPr>
        <w:t xml:space="preserve"> A.R.S. § 14-1408(A) (eff. 2009); </w:t>
      </w:r>
      <w:r w:rsidRPr="000512CB">
        <w:rPr>
          <w:rFonts w:ascii="Times New Roman" w:hAnsi="Times New Roman"/>
          <w:i/>
          <w:strike/>
          <w:sz w:val="28"/>
          <w:szCs w:val="28"/>
        </w:rPr>
        <w:t xml:space="preserve">Unif. Trust </w:t>
      </w:r>
      <w:r w:rsidRPr="000512CB">
        <w:rPr>
          <w:rFonts w:ascii="Times New Roman" w:hAnsi="Times New Roman"/>
          <w:strike/>
          <w:sz w:val="28"/>
          <w:szCs w:val="28"/>
        </w:rPr>
        <w:t>Code § 305 cmt.  The official Comment to Uniform Trust Code section 305, from which A.R.S. § 14-1408 is derived, explains that the powers of a representative may be broader than the powers of a guardian ad litem.</w:t>
      </w:r>
    </w:p>
    <w:p w14:paraId="1ED3E632" w14:textId="77777777" w:rsidR="00C01F83" w:rsidRPr="000512CB" w:rsidRDefault="00C01F83" w:rsidP="000E1FEC">
      <w:pPr>
        <w:rPr>
          <w:rFonts w:ascii="Times New Roman" w:hAnsi="Times New Roman"/>
          <w:strike/>
          <w:sz w:val="28"/>
          <w:szCs w:val="28"/>
        </w:rPr>
      </w:pPr>
    </w:p>
    <w:p w14:paraId="039FEAC4" w14:textId="77777777" w:rsidR="000E1FEC" w:rsidRPr="000512CB" w:rsidRDefault="000E1FEC" w:rsidP="000E1FEC">
      <w:pPr>
        <w:jc w:val="center"/>
        <w:rPr>
          <w:rFonts w:ascii="Times New Roman" w:hAnsi="Times New Roman"/>
          <w:b/>
          <w:sz w:val="28"/>
          <w:szCs w:val="28"/>
          <w:u w:val="single"/>
        </w:rPr>
      </w:pPr>
      <w:r w:rsidRPr="000512CB">
        <w:rPr>
          <w:rFonts w:ascii="Times New Roman" w:hAnsi="Times New Roman"/>
          <w:b/>
          <w:sz w:val="28"/>
          <w:szCs w:val="28"/>
          <w:u w:val="single"/>
        </w:rPr>
        <w:t>COMMENT TO THE 2021 AMENDMENT</w:t>
      </w:r>
    </w:p>
    <w:p w14:paraId="28FE0937" w14:textId="4F1F3388" w:rsidR="000E1FEC" w:rsidRPr="000512CB" w:rsidRDefault="000E1FEC" w:rsidP="000E1FEC">
      <w:pPr>
        <w:rPr>
          <w:rFonts w:ascii="Times New Roman" w:hAnsi="Times New Roman"/>
          <w:sz w:val="28"/>
          <w:szCs w:val="28"/>
          <w:u w:val="single"/>
        </w:rPr>
      </w:pPr>
      <w:r w:rsidRPr="045EAA36">
        <w:rPr>
          <w:rFonts w:ascii="Times New Roman" w:hAnsi="Times New Roman"/>
          <w:sz w:val="28"/>
          <w:szCs w:val="28"/>
          <w:u w:val="single"/>
        </w:rPr>
        <w:t xml:space="preserve">When Arizona adopted the Uniform Trust Code in 2009, the position formerly known as “guardian ad litem” was replaced by that of statutory “representative.”  </w:t>
      </w:r>
      <w:r w:rsidRPr="045EAA36">
        <w:rPr>
          <w:rFonts w:ascii="Times New Roman" w:hAnsi="Times New Roman"/>
          <w:i/>
          <w:iCs/>
          <w:sz w:val="28"/>
          <w:szCs w:val="28"/>
          <w:u w:val="single"/>
        </w:rPr>
        <w:t>See</w:t>
      </w:r>
      <w:r w:rsidRPr="045EAA36">
        <w:rPr>
          <w:rFonts w:ascii="Times New Roman" w:hAnsi="Times New Roman"/>
          <w:sz w:val="28"/>
          <w:szCs w:val="28"/>
          <w:u w:val="single"/>
        </w:rPr>
        <w:t xml:space="preserve"> A.R.S. § 14-1408(A) (2009); </w:t>
      </w:r>
      <w:r w:rsidRPr="045EAA36">
        <w:rPr>
          <w:rFonts w:ascii="Times New Roman" w:hAnsi="Times New Roman"/>
          <w:i/>
          <w:iCs/>
          <w:sz w:val="28"/>
          <w:szCs w:val="28"/>
          <w:u w:val="single"/>
        </w:rPr>
        <w:t xml:space="preserve">Unif. Trust </w:t>
      </w:r>
      <w:r w:rsidRPr="045EAA36">
        <w:rPr>
          <w:rFonts w:ascii="Times New Roman" w:hAnsi="Times New Roman"/>
          <w:sz w:val="28"/>
          <w:szCs w:val="28"/>
          <w:u w:val="single"/>
        </w:rPr>
        <w:t xml:space="preserve">Code § 305 cmt.  Thus, the 2020 Amendments to the Probate Rules likewise replaced “guardian ad litem” with “statutory representative.”  </w:t>
      </w:r>
      <w:r w:rsidR="002033EA" w:rsidRPr="045EAA36">
        <w:rPr>
          <w:rFonts w:ascii="Times New Roman" w:hAnsi="Times New Roman"/>
          <w:sz w:val="28"/>
          <w:szCs w:val="28"/>
          <w:u w:val="single"/>
        </w:rPr>
        <w:t xml:space="preserve">Laws </w:t>
      </w:r>
      <w:r w:rsidRPr="045EAA36">
        <w:rPr>
          <w:rFonts w:ascii="Times New Roman" w:hAnsi="Times New Roman"/>
          <w:sz w:val="28"/>
          <w:szCs w:val="28"/>
          <w:u w:val="single"/>
        </w:rPr>
        <w:t>2021 Chapter 248</w:t>
      </w:r>
      <w:r w:rsidR="00D50CDB" w:rsidRPr="045EAA36">
        <w:rPr>
          <w:rFonts w:ascii="Times New Roman" w:hAnsi="Times New Roman"/>
          <w:sz w:val="28"/>
          <w:szCs w:val="28"/>
          <w:u w:val="single"/>
        </w:rPr>
        <w:t xml:space="preserve"> (SB1390</w:t>
      </w:r>
      <w:r w:rsidR="00675D5E" w:rsidRPr="045EAA36">
        <w:rPr>
          <w:rFonts w:ascii="Times New Roman" w:hAnsi="Times New Roman"/>
          <w:sz w:val="28"/>
          <w:szCs w:val="28"/>
          <w:u w:val="single"/>
        </w:rPr>
        <w:t>)</w:t>
      </w:r>
      <w:r w:rsidRPr="045EAA36">
        <w:rPr>
          <w:rFonts w:ascii="Times New Roman" w:hAnsi="Times New Roman"/>
          <w:sz w:val="28"/>
          <w:szCs w:val="28"/>
          <w:u w:val="single"/>
        </w:rPr>
        <w:t xml:space="preserve"> restored the position of “guardian ad litem” to all proceedings brought under Title 14 and limited the </w:t>
      </w:r>
      <w:r w:rsidRPr="045EAA36">
        <w:rPr>
          <w:rFonts w:ascii="Times New Roman" w:hAnsi="Times New Roman"/>
          <w:sz w:val="28"/>
          <w:szCs w:val="28"/>
          <w:u w:val="single"/>
        </w:rPr>
        <w:lastRenderedPageBreak/>
        <w:t xml:space="preserve">position of “representative” to only trust proceedings.  </w:t>
      </w:r>
      <w:r w:rsidRPr="045EAA36">
        <w:rPr>
          <w:rFonts w:ascii="Times New Roman" w:hAnsi="Times New Roman"/>
          <w:i/>
          <w:iCs/>
          <w:sz w:val="28"/>
          <w:szCs w:val="28"/>
          <w:u w:val="single"/>
        </w:rPr>
        <w:t xml:space="preserve">Compare </w:t>
      </w:r>
      <w:r w:rsidRPr="045EAA36">
        <w:rPr>
          <w:rFonts w:ascii="Times New Roman" w:hAnsi="Times New Roman"/>
          <w:sz w:val="28"/>
          <w:szCs w:val="28"/>
          <w:u w:val="single"/>
        </w:rPr>
        <w:t xml:space="preserve">A.R.S. § 14-1408 </w:t>
      </w:r>
      <w:r w:rsidRPr="045EAA36">
        <w:rPr>
          <w:rFonts w:ascii="Times New Roman" w:hAnsi="Times New Roman"/>
          <w:i/>
          <w:iCs/>
          <w:sz w:val="28"/>
          <w:szCs w:val="28"/>
          <w:u w:val="single"/>
        </w:rPr>
        <w:t>with</w:t>
      </w:r>
      <w:r w:rsidRPr="045EAA36">
        <w:rPr>
          <w:rFonts w:ascii="Times New Roman" w:hAnsi="Times New Roman"/>
          <w:sz w:val="28"/>
          <w:szCs w:val="28"/>
          <w:u w:val="single"/>
        </w:rPr>
        <w:t xml:space="preserve"> A.R.S. § 14-10302.  The official Comment to Uniform Trust Code section 305, from which A.R.S. § 14-1408 is derived, explains that the powers of a representative may be broader than the powers of a guardian ad litem.  For example, while the duration of a guardian ad litem’s appointment can be no longer than the case in which the guardian ad litem was appointed, the duration of a statutory representative’s appointment can extend beyond the case in which the statutory representative is appointed.</w:t>
      </w:r>
    </w:p>
    <w:p w14:paraId="34B45CAC" w14:textId="77777777" w:rsidR="000E1FEC" w:rsidRPr="000512CB" w:rsidRDefault="000E1FEC" w:rsidP="000E1FEC">
      <w:pPr>
        <w:rPr>
          <w:rFonts w:ascii="Times New Roman" w:hAnsi="Times New Roman"/>
          <w:sz w:val="28"/>
          <w:szCs w:val="28"/>
        </w:rPr>
      </w:pPr>
    </w:p>
    <w:p w14:paraId="0653F639" w14:textId="77777777" w:rsidR="000E1FEC" w:rsidRPr="000512CB" w:rsidRDefault="000E1FEC" w:rsidP="000E1FEC">
      <w:pPr>
        <w:pStyle w:val="Heading3"/>
        <w:rPr>
          <w:rFonts w:ascii="Times New Roman" w:hAnsi="Times New Roman"/>
          <w:sz w:val="28"/>
          <w:szCs w:val="28"/>
        </w:rPr>
      </w:pPr>
      <w:bookmarkStart w:id="13" w:name="_Toc536622022"/>
      <w:bookmarkStart w:id="14" w:name="_Toc536622318"/>
      <w:r w:rsidRPr="000512CB">
        <w:rPr>
          <w:rFonts w:ascii="Times New Roman" w:hAnsi="Times New Roman"/>
          <w:sz w:val="28"/>
          <w:szCs w:val="28"/>
        </w:rPr>
        <w:t xml:space="preserve">Rule 33.  Compensation for Fiduciaries, Attorneys, </w:t>
      </w:r>
      <w:r w:rsidRPr="000512CB">
        <w:rPr>
          <w:rFonts w:ascii="Times New Roman" w:hAnsi="Times New Roman"/>
          <w:sz w:val="28"/>
          <w:szCs w:val="28"/>
          <w:u w:val="single"/>
        </w:rPr>
        <w:t xml:space="preserve">Guardians ad Litem, </w:t>
      </w:r>
      <w:r w:rsidRPr="000512CB">
        <w:rPr>
          <w:rFonts w:ascii="Times New Roman" w:hAnsi="Times New Roman"/>
          <w:sz w:val="28"/>
          <w:szCs w:val="28"/>
        </w:rPr>
        <w:t>and Statutory Representatives</w:t>
      </w:r>
      <w:bookmarkEnd w:id="13"/>
      <w:bookmarkEnd w:id="14"/>
    </w:p>
    <w:p w14:paraId="5E19A3F9" w14:textId="77777777" w:rsidR="000E1FEC" w:rsidRPr="000512CB" w:rsidRDefault="000E1FEC" w:rsidP="000E1FEC">
      <w:pPr>
        <w:pStyle w:val="ListParagraph"/>
        <w:numPr>
          <w:ilvl w:val="0"/>
          <w:numId w:val="7"/>
        </w:numPr>
        <w:spacing w:after="200" w:line="276" w:lineRule="auto"/>
        <w:contextualSpacing w:val="0"/>
        <w:rPr>
          <w:rFonts w:ascii="Times New Roman" w:hAnsi="Times New Roman"/>
          <w:sz w:val="28"/>
          <w:szCs w:val="28"/>
        </w:rPr>
      </w:pPr>
      <w:r w:rsidRPr="000512CB">
        <w:rPr>
          <w:rFonts w:ascii="Times New Roman" w:hAnsi="Times New Roman"/>
          <w:b/>
          <w:sz w:val="28"/>
          <w:szCs w:val="28"/>
        </w:rPr>
        <w:t>Generally.</w:t>
      </w:r>
    </w:p>
    <w:p w14:paraId="18B47B4D" w14:textId="77777777" w:rsidR="000E1FEC" w:rsidRPr="000512CB" w:rsidRDefault="000E1FEC" w:rsidP="00A600AC">
      <w:pPr>
        <w:pStyle w:val="ListParagraph"/>
        <w:numPr>
          <w:ilvl w:val="1"/>
          <w:numId w:val="7"/>
        </w:numPr>
        <w:spacing w:after="200" w:line="276" w:lineRule="auto"/>
        <w:contextualSpacing w:val="0"/>
        <w:rPr>
          <w:rFonts w:ascii="Times New Roman" w:hAnsi="Times New Roman"/>
          <w:sz w:val="28"/>
          <w:szCs w:val="28"/>
        </w:rPr>
      </w:pPr>
      <w:r w:rsidRPr="0062249A">
        <w:rPr>
          <w:rFonts w:ascii="Times New Roman" w:hAnsi="Times New Roman"/>
          <w:i/>
          <w:sz w:val="28"/>
          <w:szCs w:val="28"/>
        </w:rPr>
        <w:t>Guardianships and Conservatorships.</w:t>
      </w:r>
      <w:r w:rsidRPr="000512CB">
        <w:rPr>
          <w:rFonts w:ascii="Times New Roman" w:hAnsi="Times New Roman"/>
          <w:sz w:val="28"/>
          <w:szCs w:val="28"/>
        </w:rPr>
        <w:t xml:space="preserve">  A request for approval of fees for a guardian, a conservator, an attorney, </w:t>
      </w:r>
      <w:r w:rsidRPr="000512CB">
        <w:rPr>
          <w:rFonts w:ascii="Times New Roman" w:hAnsi="Times New Roman"/>
          <w:sz w:val="28"/>
          <w:szCs w:val="28"/>
          <w:u w:val="single"/>
        </w:rPr>
        <w:t>a guardian ad litem</w:t>
      </w:r>
      <w:r w:rsidRPr="000512CB">
        <w:rPr>
          <w:rFonts w:ascii="Times New Roman" w:hAnsi="Times New Roman"/>
          <w:sz w:val="28"/>
          <w:szCs w:val="28"/>
        </w:rPr>
        <w:t>, or a statutory representative to be paid from an estate of a ward or protected person, or a trust that the ward or protected person established, must be made in a petition filed under section (c) or section (d) of this rule.</w:t>
      </w:r>
    </w:p>
    <w:p w14:paraId="5EEAE567" w14:textId="77777777" w:rsidR="000E1FEC" w:rsidRPr="000512CB" w:rsidRDefault="000E1FEC" w:rsidP="000E1FEC">
      <w:pPr>
        <w:pStyle w:val="ListParagraph"/>
        <w:numPr>
          <w:ilvl w:val="1"/>
          <w:numId w:val="7"/>
        </w:numPr>
        <w:spacing w:after="200" w:line="276" w:lineRule="auto"/>
        <w:contextualSpacing w:val="0"/>
        <w:rPr>
          <w:rFonts w:ascii="Times New Roman" w:hAnsi="Times New Roman"/>
          <w:sz w:val="28"/>
          <w:szCs w:val="28"/>
        </w:rPr>
      </w:pPr>
      <w:r w:rsidRPr="0062249A">
        <w:rPr>
          <w:rFonts w:ascii="Times New Roman" w:hAnsi="Times New Roman"/>
          <w:i/>
          <w:sz w:val="28"/>
          <w:szCs w:val="28"/>
        </w:rPr>
        <w:t>Decedents’ Estates and Trusts</w:t>
      </w:r>
      <w:r w:rsidRPr="00806C6A">
        <w:rPr>
          <w:rFonts w:ascii="Times New Roman" w:hAnsi="Times New Roman"/>
          <w:i/>
          <w:sz w:val="28"/>
          <w:szCs w:val="28"/>
        </w:rPr>
        <w:t>.</w:t>
      </w:r>
      <w:r w:rsidRPr="000512CB">
        <w:rPr>
          <w:rFonts w:ascii="Times New Roman" w:hAnsi="Times New Roman"/>
          <w:sz w:val="28"/>
          <w:szCs w:val="28"/>
        </w:rPr>
        <w:t xml:space="preserve"> A personal representative, a trustee, </w:t>
      </w:r>
      <w:r w:rsidRPr="000512CB">
        <w:rPr>
          <w:rFonts w:ascii="Times New Roman" w:hAnsi="Times New Roman"/>
          <w:sz w:val="28"/>
          <w:szCs w:val="28"/>
          <w:u w:val="single"/>
        </w:rPr>
        <w:t xml:space="preserve">a guardian ad litem, </w:t>
      </w:r>
      <w:r w:rsidRPr="000512CB">
        <w:rPr>
          <w:rFonts w:ascii="Times New Roman" w:hAnsi="Times New Roman"/>
          <w:sz w:val="28"/>
          <w:szCs w:val="28"/>
        </w:rPr>
        <w:t>a statutory representative, or an attorney for any of them, is not required to request court approval of fees to be paid from the estate or trust, unless the court orders otherwise. If approval is requested, the request must be made in a petition filed under section (c) or section (d).</w:t>
      </w:r>
    </w:p>
    <w:p w14:paraId="58A80D9B" w14:textId="20756240" w:rsidR="0082698D" w:rsidRPr="000512CB" w:rsidRDefault="000B371C" w:rsidP="00705C50">
      <w:pPr>
        <w:pStyle w:val="ListParagraph"/>
        <w:numPr>
          <w:ilvl w:val="0"/>
          <w:numId w:val="4"/>
        </w:numPr>
        <w:spacing w:after="200" w:line="276" w:lineRule="auto"/>
        <w:contextualSpacing w:val="0"/>
        <w:rPr>
          <w:rFonts w:ascii="Times New Roman" w:hAnsi="Times New Roman"/>
          <w:sz w:val="28"/>
          <w:szCs w:val="28"/>
        </w:rPr>
      </w:pPr>
      <w:r>
        <w:rPr>
          <w:rFonts w:ascii="Times New Roman" w:hAnsi="Times New Roman"/>
          <w:b/>
          <w:sz w:val="28"/>
          <w:szCs w:val="28"/>
        </w:rPr>
        <w:t xml:space="preserve">[no changes] </w:t>
      </w:r>
    </w:p>
    <w:p w14:paraId="04640808" w14:textId="77777777" w:rsidR="000E1FEC" w:rsidRPr="000512CB" w:rsidRDefault="000E1FEC" w:rsidP="000E1FEC">
      <w:pPr>
        <w:pStyle w:val="ListParagraph"/>
        <w:numPr>
          <w:ilvl w:val="0"/>
          <w:numId w:val="7"/>
        </w:numPr>
        <w:spacing w:after="200" w:line="276" w:lineRule="auto"/>
        <w:contextualSpacing w:val="0"/>
        <w:rPr>
          <w:rFonts w:ascii="Times New Roman" w:hAnsi="Times New Roman"/>
          <w:sz w:val="28"/>
          <w:szCs w:val="28"/>
        </w:rPr>
      </w:pPr>
      <w:r w:rsidRPr="000512CB">
        <w:rPr>
          <w:rFonts w:ascii="Times New Roman" w:hAnsi="Times New Roman"/>
          <w:b/>
          <w:sz w:val="28"/>
          <w:szCs w:val="28"/>
        </w:rPr>
        <w:t>Approval in an Account.</w:t>
      </w:r>
      <w:r w:rsidRPr="000512CB">
        <w:rPr>
          <w:rFonts w:ascii="Times New Roman" w:hAnsi="Times New Roman"/>
          <w:sz w:val="28"/>
          <w:szCs w:val="28"/>
        </w:rPr>
        <w:t xml:space="preserve">  If a petition requests approval of a fiduciary's account and the account lists fees paid to a fiduciary, an attorney, </w:t>
      </w:r>
      <w:r w:rsidRPr="000512CB">
        <w:rPr>
          <w:rFonts w:ascii="Times New Roman" w:hAnsi="Times New Roman"/>
          <w:sz w:val="28"/>
          <w:szCs w:val="28"/>
          <w:u w:val="single"/>
        </w:rPr>
        <w:t>a guardian ad litem</w:t>
      </w:r>
      <w:r w:rsidRPr="000512CB">
        <w:rPr>
          <w:rFonts w:ascii="Times New Roman" w:hAnsi="Times New Roman"/>
          <w:i/>
          <w:sz w:val="28"/>
          <w:szCs w:val="28"/>
          <w:u w:val="single"/>
        </w:rPr>
        <w:t xml:space="preserve">, </w:t>
      </w:r>
      <w:r w:rsidRPr="000512CB">
        <w:rPr>
          <w:rFonts w:ascii="Times New Roman" w:hAnsi="Times New Roman"/>
          <w:sz w:val="28"/>
          <w:szCs w:val="28"/>
        </w:rPr>
        <w:t>or a statutory representative, the petition must request the court’s approval of those fees paid during the accounting period.  Statements that document the fees paid and conform with section (b) must be submitted with the petition.</w:t>
      </w:r>
    </w:p>
    <w:p w14:paraId="0C94BB0E" w14:textId="77777777" w:rsidR="000E1FEC" w:rsidRPr="000512CB" w:rsidRDefault="000E1FEC" w:rsidP="000E1FEC">
      <w:pPr>
        <w:pStyle w:val="ListParagraph"/>
        <w:numPr>
          <w:ilvl w:val="0"/>
          <w:numId w:val="7"/>
        </w:numPr>
        <w:spacing w:after="200" w:line="276" w:lineRule="auto"/>
        <w:contextualSpacing w:val="0"/>
        <w:rPr>
          <w:rFonts w:ascii="Times New Roman" w:hAnsi="Times New Roman"/>
          <w:sz w:val="28"/>
          <w:szCs w:val="28"/>
        </w:rPr>
      </w:pPr>
      <w:r w:rsidRPr="000512CB">
        <w:rPr>
          <w:rFonts w:ascii="Times New Roman" w:hAnsi="Times New Roman"/>
          <w:b/>
          <w:sz w:val="28"/>
          <w:szCs w:val="28"/>
        </w:rPr>
        <w:t>Approval by Separate Petition.</w:t>
      </w:r>
      <w:r w:rsidRPr="000512CB">
        <w:rPr>
          <w:rFonts w:ascii="Times New Roman" w:hAnsi="Times New Roman"/>
          <w:sz w:val="28"/>
          <w:szCs w:val="28"/>
        </w:rPr>
        <w:t xml:space="preserve">  If a request for approval of fees is not included in a petition for approval of the fiduciary’s account, a fiduciary, an attorney, </w:t>
      </w:r>
      <w:r w:rsidRPr="000512CB">
        <w:rPr>
          <w:rFonts w:ascii="Times New Roman" w:hAnsi="Times New Roman"/>
          <w:sz w:val="28"/>
          <w:szCs w:val="28"/>
          <w:u w:val="single"/>
        </w:rPr>
        <w:t>a guardian ad litem</w:t>
      </w:r>
      <w:r w:rsidRPr="000512CB">
        <w:rPr>
          <w:rFonts w:ascii="Times New Roman" w:hAnsi="Times New Roman"/>
          <w:sz w:val="28"/>
          <w:szCs w:val="28"/>
        </w:rPr>
        <w:t>, or a statutory representative may file a separate petition for approval of compensation.</w:t>
      </w:r>
    </w:p>
    <w:p w14:paraId="40D8B8A4" w14:textId="77777777" w:rsidR="000E1FEC" w:rsidRPr="000512CB" w:rsidRDefault="000E1FEC" w:rsidP="000E1FEC">
      <w:pPr>
        <w:pStyle w:val="ListParagraph"/>
        <w:numPr>
          <w:ilvl w:val="0"/>
          <w:numId w:val="7"/>
        </w:numPr>
        <w:spacing w:after="200" w:line="276" w:lineRule="auto"/>
        <w:contextualSpacing w:val="0"/>
        <w:rPr>
          <w:rFonts w:ascii="Times New Roman" w:hAnsi="Times New Roman"/>
          <w:sz w:val="28"/>
          <w:szCs w:val="28"/>
        </w:rPr>
      </w:pPr>
      <w:r w:rsidRPr="000512CB">
        <w:rPr>
          <w:rFonts w:ascii="Times New Roman" w:hAnsi="Times New Roman"/>
          <w:b/>
          <w:sz w:val="28"/>
          <w:szCs w:val="28"/>
        </w:rPr>
        <w:lastRenderedPageBreak/>
        <w:t>Waiver.</w:t>
      </w:r>
      <w:r w:rsidRPr="000512CB">
        <w:rPr>
          <w:rFonts w:ascii="Times New Roman" w:hAnsi="Times New Roman"/>
          <w:sz w:val="28"/>
          <w:szCs w:val="28"/>
        </w:rPr>
        <w:t xml:space="preserve">  An attorney</w:t>
      </w:r>
      <w:r w:rsidRPr="000512CB">
        <w:rPr>
          <w:rFonts w:ascii="Times New Roman" w:hAnsi="Times New Roman"/>
          <w:sz w:val="28"/>
          <w:szCs w:val="28"/>
          <w:u w:val="single"/>
        </w:rPr>
        <w:t>, a guardian ad litem,</w:t>
      </w:r>
      <w:r w:rsidRPr="000512CB">
        <w:rPr>
          <w:rFonts w:ascii="Times New Roman" w:hAnsi="Times New Roman"/>
          <w:sz w:val="28"/>
          <w:szCs w:val="28"/>
        </w:rPr>
        <w:t xml:space="preserve"> or </w:t>
      </w:r>
      <w:r w:rsidRPr="000512CB">
        <w:rPr>
          <w:rFonts w:ascii="Times New Roman" w:hAnsi="Times New Roman"/>
          <w:sz w:val="28"/>
          <w:szCs w:val="28"/>
          <w:u w:val="single"/>
        </w:rPr>
        <w:t>a</w:t>
      </w:r>
      <w:r w:rsidRPr="000512CB">
        <w:rPr>
          <w:rFonts w:ascii="Times New Roman" w:hAnsi="Times New Roman"/>
          <w:sz w:val="28"/>
          <w:szCs w:val="28"/>
        </w:rPr>
        <w:t xml:space="preserve"> statutory representative waives compensation from the estate of a ward or protected person if a request is not timely submitted under A.R.S. §14-5110.</w:t>
      </w:r>
    </w:p>
    <w:p w14:paraId="362EFF34" w14:textId="4D777355" w:rsidR="000E1FEC" w:rsidRPr="00B32488" w:rsidRDefault="00232CBA" w:rsidP="00B32488">
      <w:pPr>
        <w:pStyle w:val="ListParagraph"/>
        <w:numPr>
          <w:ilvl w:val="0"/>
          <w:numId w:val="4"/>
        </w:numPr>
        <w:spacing w:after="200" w:line="276" w:lineRule="auto"/>
        <w:rPr>
          <w:rFonts w:ascii="Times New Roman" w:hAnsi="Times New Roman"/>
          <w:b/>
          <w:sz w:val="28"/>
          <w:szCs w:val="28"/>
        </w:rPr>
      </w:pPr>
      <w:r>
        <w:rPr>
          <w:rFonts w:ascii="Times New Roman" w:hAnsi="Times New Roman"/>
          <w:b/>
          <w:sz w:val="28"/>
          <w:szCs w:val="28"/>
        </w:rPr>
        <w:t xml:space="preserve">and (g) [no changes] </w:t>
      </w:r>
    </w:p>
    <w:p w14:paraId="2291C676" w14:textId="77777777" w:rsidR="00B32488" w:rsidRPr="00B32488" w:rsidRDefault="00B32488" w:rsidP="00B32488">
      <w:pPr>
        <w:pStyle w:val="ListParagraph"/>
        <w:spacing w:after="200" w:line="276" w:lineRule="auto"/>
        <w:ind w:left="360"/>
        <w:rPr>
          <w:rFonts w:ascii="Times New Roman" w:hAnsi="Times New Roman"/>
          <w:sz w:val="28"/>
          <w:szCs w:val="28"/>
        </w:rPr>
      </w:pPr>
    </w:p>
    <w:p w14:paraId="44012D81" w14:textId="77777777" w:rsidR="000E1FEC" w:rsidRPr="000512CB" w:rsidRDefault="000E1FEC" w:rsidP="000E1FEC">
      <w:pPr>
        <w:pStyle w:val="Heading3"/>
        <w:rPr>
          <w:rFonts w:ascii="Times New Roman" w:hAnsi="Times New Roman"/>
          <w:sz w:val="28"/>
          <w:szCs w:val="28"/>
        </w:rPr>
      </w:pPr>
      <w:bookmarkStart w:id="15" w:name="_Toc536622023"/>
      <w:bookmarkStart w:id="16" w:name="_Toc536622319"/>
      <w:r w:rsidRPr="000512CB">
        <w:rPr>
          <w:rFonts w:ascii="Times New Roman" w:hAnsi="Times New Roman"/>
          <w:sz w:val="28"/>
          <w:szCs w:val="28"/>
        </w:rPr>
        <w:t>Rule 34.  Prudent Management of Costs</w:t>
      </w:r>
      <w:bookmarkEnd w:id="15"/>
      <w:bookmarkEnd w:id="16"/>
    </w:p>
    <w:p w14:paraId="7C3B8FDE" w14:textId="77777777" w:rsidR="000E1FEC" w:rsidRPr="000512CB" w:rsidRDefault="000E1FEC" w:rsidP="000E1FEC">
      <w:pPr>
        <w:rPr>
          <w:rFonts w:ascii="Times New Roman" w:hAnsi="Times New Roman"/>
          <w:sz w:val="28"/>
          <w:szCs w:val="28"/>
        </w:rPr>
      </w:pPr>
      <w:r w:rsidRPr="000512CB">
        <w:rPr>
          <w:rFonts w:ascii="Times New Roman" w:hAnsi="Times New Roman"/>
          <w:sz w:val="28"/>
          <w:szCs w:val="28"/>
        </w:rPr>
        <w:t>The following are in addition to the duties imposed by A.R.S. § 14-1104 and A.C.J.A. § 3-303.</w:t>
      </w:r>
    </w:p>
    <w:p w14:paraId="224EE4F4" w14:textId="77777777" w:rsidR="00B37AFF" w:rsidRPr="000512CB" w:rsidRDefault="00B37AFF" w:rsidP="000E1FEC">
      <w:pPr>
        <w:rPr>
          <w:rFonts w:ascii="Times New Roman" w:hAnsi="Times New Roman"/>
          <w:sz w:val="28"/>
          <w:szCs w:val="28"/>
        </w:rPr>
      </w:pPr>
    </w:p>
    <w:p w14:paraId="140B27F8" w14:textId="77777777" w:rsidR="000E1FEC" w:rsidRPr="000512CB" w:rsidRDefault="000E1FEC" w:rsidP="000E1FEC">
      <w:pPr>
        <w:pStyle w:val="ListParagraph"/>
        <w:numPr>
          <w:ilvl w:val="0"/>
          <w:numId w:val="8"/>
        </w:numPr>
        <w:spacing w:after="200" w:line="276" w:lineRule="auto"/>
        <w:contextualSpacing w:val="0"/>
        <w:rPr>
          <w:rFonts w:ascii="Times New Roman" w:hAnsi="Times New Roman"/>
          <w:sz w:val="28"/>
          <w:szCs w:val="28"/>
        </w:rPr>
      </w:pPr>
      <w:r w:rsidRPr="000512CB">
        <w:rPr>
          <w:rFonts w:ascii="Times New Roman" w:hAnsi="Times New Roman"/>
          <w:b/>
          <w:sz w:val="28"/>
          <w:szCs w:val="28"/>
        </w:rPr>
        <w:t>Disclosure When Cost Exceeds Benefits.</w:t>
      </w:r>
      <w:r w:rsidRPr="000512CB">
        <w:rPr>
          <w:rFonts w:ascii="Times New Roman" w:hAnsi="Times New Roman"/>
          <w:sz w:val="28"/>
          <w:szCs w:val="28"/>
        </w:rPr>
        <w:t xml:space="preserve">  A </w:t>
      </w:r>
      <w:r w:rsidRPr="000512CB">
        <w:rPr>
          <w:rFonts w:ascii="Times New Roman" w:hAnsi="Times New Roman"/>
          <w:sz w:val="28"/>
          <w:szCs w:val="28"/>
          <w:u w:val="single"/>
        </w:rPr>
        <w:t>guardian ad litem,</w:t>
      </w:r>
      <w:r w:rsidRPr="000512CB">
        <w:rPr>
          <w:rFonts w:ascii="Times New Roman" w:hAnsi="Times New Roman"/>
          <w:sz w:val="28"/>
          <w:szCs w:val="28"/>
        </w:rPr>
        <w:t xml:space="preserve"> statutory representative, guardian, conservator, personal representative, attorney for a fiduciary, or an attorney for a ward or protected person must timely disclose to the court and the other parties any reasonable belief that the projected cost of complying with a court order may exceed the likely benefit to the ward, protected person, decedent’s estate, or trust.</w:t>
      </w:r>
    </w:p>
    <w:p w14:paraId="0B09135D" w14:textId="77777777" w:rsidR="000E1FEC" w:rsidRPr="000512CB" w:rsidRDefault="000E1FEC" w:rsidP="0082698D">
      <w:pPr>
        <w:pStyle w:val="ListParagraph"/>
        <w:numPr>
          <w:ilvl w:val="0"/>
          <w:numId w:val="8"/>
        </w:numPr>
        <w:spacing w:after="200" w:line="276" w:lineRule="auto"/>
        <w:contextualSpacing w:val="0"/>
        <w:rPr>
          <w:rFonts w:ascii="Times New Roman" w:hAnsi="Times New Roman"/>
          <w:sz w:val="28"/>
          <w:szCs w:val="28"/>
        </w:rPr>
      </w:pPr>
      <w:r w:rsidRPr="000512CB">
        <w:rPr>
          <w:rFonts w:ascii="Times New Roman" w:hAnsi="Times New Roman"/>
          <w:b/>
          <w:sz w:val="28"/>
          <w:szCs w:val="28"/>
        </w:rPr>
        <w:t>Orders.</w:t>
      </w:r>
      <w:r w:rsidRPr="000512CB">
        <w:rPr>
          <w:rFonts w:ascii="Times New Roman" w:hAnsi="Times New Roman"/>
          <w:sz w:val="28"/>
          <w:szCs w:val="28"/>
        </w:rPr>
        <w:t xml:space="preserve">  If appropriate and if consistent with due process, the court may enter or modify orders to protect or further the best interests of the ward, protected person, decedent’s estate, or trust.</w:t>
      </w:r>
    </w:p>
    <w:p w14:paraId="76388816" w14:textId="77777777" w:rsidR="000E1FEC" w:rsidRPr="000512CB" w:rsidRDefault="000E1FEC" w:rsidP="000E1FEC">
      <w:pPr>
        <w:pStyle w:val="ListParagraph"/>
        <w:numPr>
          <w:ilvl w:val="0"/>
          <w:numId w:val="8"/>
        </w:numPr>
        <w:spacing w:after="200" w:line="276" w:lineRule="auto"/>
        <w:contextualSpacing w:val="0"/>
        <w:rPr>
          <w:rFonts w:ascii="Times New Roman" w:hAnsi="Times New Roman"/>
          <w:sz w:val="28"/>
          <w:szCs w:val="28"/>
        </w:rPr>
      </w:pPr>
      <w:r w:rsidRPr="000512CB">
        <w:rPr>
          <w:rFonts w:ascii="Times New Roman" w:hAnsi="Times New Roman"/>
          <w:b/>
          <w:sz w:val="28"/>
          <w:szCs w:val="28"/>
        </w:rPr>
        <w:t>Market Rates.</w:t>
      </w:r>
      <w:r w:rsidRPr="000512CB">
        <w:rPr>
          <w:rFonts w:ascii="Times New Roman" w:hAnsi="Times New Roman"/>
          <w:sz w:val="28"/>
          <w:szCs w:val="28"/>
        </w:rPr>
        <w:t xml:space="preserve">  In appointing a fiduciary, attorney, </w:t>
      </w:r>
      <w:r w:rsidRPr="000512CB">
        <w:rPr>
          <w:rFonts w:ascii="Times New Roman" w:hAnsi="Times New Roman"/>
          <w:sz w:val="28"/>
          <w:szCs w:val="28"/>
          <w:u w:val="single"/>
        </w:rPr>
        <w:t xml:space="preserve">guardian ad litem, </w:t>
      </w:r>
      <w:r w:rsidRPr="000512CB">
        <w:rPr>
          <w:rFonts w:ascii="Times New Roman" w:hAnsi="Times New Roman"/>
          <w:sz w:val="28"/>
          <w:szCs w:val="28"/>
        </w:rPr>
        <w:t xml:space="preserve">or statutory representative, in ruling on or considering a budget objection, and in ruling on a request to substitute a court-appointed fiduciary, attorney, </w:t>
      </w:r>
      <w:r w:rsidRPr="000512CB">
        <w:rPr>
          <w:rFonts w:ascii="Times New Roman" w:hAnsi="Times New Roman"/>
          <w:sz w:val="28"/>
          <w:szCs w:val="28"/>
          <w:u w:val="single"/>
        </w:rPr>
        <w:t xml:space="preserve">guardian ad litem, </w:t>
      </w:r>
      <w:r w:rsidRPr="000512CB">
        <w:rPr>
          <w:rFonts w:ascii="Times New Roman" w:hAnsi="Times New Roman"/>
          <w:sz w:val="28"/>
          <w:szCs w:val="28"/>
        </w:rPr>
        <w:t>or statutory representative, the court and the fiduciary should not pay more than market rates for a good or service.</w:t>
      </w:r>
    </w:p>
    <w:p w14:paraId="71C9A1C2" w14:textId="77777777" w:rsidR="000E1FEC" w:rsidRPr="000512CB" w:rsidRDefault="000E1FEC" w:rsidP="000E1FEC">
      <w:pPr>
        <w:pStyle w:val="ListParagraph"/>
        <w:numPr>
          <w:ilvl w:val="0"/>
          <w:numId w:val="8"/>
        </w:numPr>
        <w:spacing w:after="200" w:line="276" w:lineRule="auto"/>
        <w:contextualSpacing w:val="0"/>
        <w:rPr>
          <w:rFonts w:ascii="Times New Roman" w:hAnsi="Times New Roman"/>
          <w:sz w:val="28"/>
          <w:szCs w:val="28"/>
        </w:rPr>
      </w:pPr>
      <w:r w:rsidRPr="000512CB">
        <w:rPr>
          <w:rFonts w:ascii="Times New Roman" w:hAnsi="Times New Roman"/>
          <w:b/>
          <w:sz w:val="28"/>
          <w:szCs w:val="28"/>
        </w:rPr>
        <w:t>Competitive Bids.</w:t>
      </w:r>
      <w:r w:rsidRPr="000512CB">
        <w:rPr>
          <w:rFonts w:ascii="Times New Roman" w:hAnsi="Times New Roman"/>
          <w:sz w:val="28"/>
          <w:szCs w:val="28"/>
        </w:rPr>
        <w:t xml:space="preserve">  At any stage of the proceedings, the court may require competitive bids for goods or services.</w:t>
      </w:r>
    </w:p>
    <w:p w14:paraId="173682A1" w14:textId="77777777" w:rsidR="00CA762C" w:rsidRPr="000512CB" w:rsidRDefault="00CA762C" w:rsidP="00CA762C">
      <w:pPr>
        <w:pStyle w:val="ListParagraph"/>
        <w:spacing w:after="200" w:line="276" w:lineRule="auto"/>
        <w:ind w:left="360"/>
        <w:contextualSpacing w:val="0"/>
        <w:rPr>
          <w:rFonts w:ascii="Times New Roman" w:hAnsi="Times New Roman"/>
          <w:sz w:val="28"/>
          <w:szCs w:val="28"/>
        </w:rPr>
      </w:pPr>
    </w:p>
    <w:p w14:paraId="269F700D" w14:textId="567C392C" w:rsidR="000E1FEC" w:rsidRPr="000512CB" w:rsidRDefault="000E1FEC" w:rsidP="000E1FEC">
      <w:pPr>
        <w:pStyle w:val="Heading3"/>
        <w:rPr>
          <w:rFonts w:ascii="Times New Roman" w:eastAsia="Times New Roman Bold" w:hAnsi="Times New Roman"/>
          <w:sz w:val="28"/>
          <w:szCs w:val="28"/>
        </w:rPr>
      </w:pPr>
      <w:bookmarkStart w:id="17" w:name="_Toc536622046"/>
      <w:bookmarkStart w:id="18" w:name="_Toc536622342"/>
      <w:r w:rsidRPr="045EAA36">
        <w:rPr>
          <w:rFonts w:ascii="Times New Roman" w:hAnsi="Times New Roman"/>
          <w:sz w:val="28"/>
          <w:szCs w:val="28"/>
        </w:rPr>
        <w:t xml:space="preserve">Rule 53.  </w:t>
      </w:r>
      <w:r w:rsidRPr="045EAA36">
        <w:rPr>
          <w:rFonts w:ascii="Times New Roman" w:eastAsia="Times New Roman Bold" w:hAnsi="Times New Roman"/>
          <w:sz w:val="28"/>
          <w:szCs w:val="28"/>
        </w:rPr>
        <w:t xml:space="preserve">Settlements </w:t>
      </w:r>
      <w:r w:rsidRPr="045EAA36">
        <w:rPr>
          <w:rFonts w:ascii="Times New Roman" w:hAnsi="Times New Roman"/>
          <w:sz w:val="28"/>
          <w:szCs w:val="28"/>
        </w:rPr>
        <w:t>of Claims for</w:t>
      </w:r>
      <w:r w:rsidRPr="045EAA36">
        <w:rPr>
          <w:rFonts w:ascii="Times New Roman" w:eastAsia="Times New Roman Bold" w:hAnsi="Times New Roman"/>
          <w:sz w:val="28"/>
          <w:szCs w:val="28"/>
        </w:rPr>
        <w:t xml:space="preserve"> Minors </w:t>
      </w:r>
      <w:r w:rsidRPr="045EAA36">
        <w:rPr>
          <w:rFonts w:ascii="Times New Roman" w:hAnsi="Times New Roman"/>
          <w:sz w:val="28"/>
          <w:szCs w:val="28"/>
        </w:rPr>
        <w:t>and</w:t>
      </w:r>
      <w:r w:rsidRPr="045EAA36">
        <w:rPr>
          <w:rFonts w:ascii="Times New Roman" w:eastAsia="Times New Roman Bold" w:hAnsi="Times New Roman"/>
          <w:sz w:val="28"/>
          <w:szCs w:val="28"/>
        </w:rPr>
        <w:t xml:space="preserve"> Adults in Need of Protection</w:t>
      </w:r>
      <w:bookmarkEnd w:id="17"/>
      <w:bookmarkEnd w:id="18"/>
    </w:p>
    <w:p w14:paraId="3EBC284D" w14:textId="77777777" w:rsidR="00CA762C" w:rsidRPr="00CA762C" w:rsidRDefault="00CA762C" w:rsidP="00CA762C"/>
    <w:p w14:paraId="4548FCA1" w14:textId="3E19028E" w:rsidR="000E1FEC" w:rsidRPr="006A1DA7" w:rsidRDefault="007A6FCD" w:rsidP="001D0DF3">
      <w:pPr>
        <w:keepNext/>
        <w:spacing w:after="200" w:line="276" w:lineRule="auto"/>
        <w:rPr>
          <w:rStyle w:val="normaltextrun1"/>
          <w:rFonts w:ascii="Times New Roman" w:hAnsi="Times New Roman"/>
          <w:sz w:val="28"/>
          <w:szCs w:val="28"/>
        </w:rPr>
      </w:pPr>
      <w:r>
        <w:rPr>
          <w:rFonts w:ascii="Times New Roman" w:hAnsi="Times New Roman"/>
          <w:b/>
          <w:sz w:val="28"/>
          <w:szCs w:val="28"/>
        </w:rPr>
        <w:t xml:space="preserve">(a) </w:t>
      </w:r>
      <w:r w:rsidRPr="007A6FCD">
        <w:rPr>
          <w:rFonts w:ascii="Times New Roman" w:hAnsi="Times New Roman"/>
          <w:b/>
          <w:sz w:val="28"/>
          <w:szCs w:val="28"/>
        </w:rPr>
        <w:t xml:space="preserve">and (b) </w:t>
      </w:r>
      <w:r w:rsidR="00117D89" w:rsidRPr="007A6FCD">
        <w:rPr>
          <w:rFonts w:ascii="Times New Roman" w:hAnsi="Times New Roman"/>
          <w:b/>
          <w:sz w:val="28"/>
          <w:szCs w:val="28"/>
        </w:rPr>
        <w:t xml:space="preserve">[no changes] </w:t>
      </w:r>
    </w:p>
    <w:p w14:paraId="7AB1C41F" w14:textId="4052AE19" w:rsidR="000E1FEC" w:rsidRPr="00E35223" w:rsidRDefault="00E35223" w:rsidP="00E35223">
      <w:pPr>
        <w:spacing w:after="200" w:line="276" w:lineRule="auto"/>
        <w:rPr>
          <w:rStyle w:val="normaltextrun1"/>
          <w:rFonts w:ascii="Times New Roman" w:hAnsi="Times New Roman"/>
          <w:sz w:val="28"/>
          <w:szCs w:val="28"/>
        </w:rPr>
      </w:pPr>
      <w:r>
        <w:rPr>
          <w:rFonts w:ascii="Times New Roman" w:hAnsi="Times New Roman"/>
          <w:b/>
          <w:bCs/>
          <w:sz w:val="28"/>
          <w:szCs w:val="28"/>
        </w:rPr>
        <w:t>(</w:t>
      </w:r>
      <w:r w:rsidR="00B2256D">
        <w:rPr>
          <w:rFonts w:ascii="Times New Roman" w:hAnsi="Times New Roman"/>
          <w:b/>
          <w:bCs/>
          <w:sz w:val="28"/>
          <w:szCs w:val="28"/>
        </w:rPr>
        <w:t>c</w:t>
      </w:r>
      <w:r>
        <w:rPr>
          <w:rFonts w:ascii="Times New Roman" w:hAnsi="Times New Roman"/>
          <w:b/>
          <w:bCs/>
          <w:sz w:val="28"/>
          <w:szCs w:val="28"/>
        </w:rPr>
        <w:t xml:space="preserve">) </w:t>
      </w:r>
      <w:r w:rsidR="000E1FEC" w:rsidRPr="00E35223">
        <w:rPr>
          <w:rFonts w:ascii="Times New Roman" w:hAnsi="Times New Roman"/>
          <w:b/>
          <w:bCs/>
          <w:sz w:val="28"/>
          <w:szCs w:val="28"/>
        </w:rPr>
        <w:t xml:space="preserve">Appointment of a </w:t>
      </w:r>
      <w:r w:rsidR="000E1FEC" w:rsidRPr="00E35223">
        <w:rPr>
          <w:rFonts w:ascii="Times New Roman" w:hAnsi="Times New Roman"/>
          <w:b/>
          <w:bCs/>
          <w:strike/>
          <w:sz w:val="28"/>
          <w:szCs w:val="28"/>
        </w:rPr>
        <w:t>Statutory Representative</w:t>
      </w:r>
      <w:r w:rsidR="000E1FEC" w:rsidRPr="00E35223">
        <w:rPr>
          <w:rFonts w:ascii="Times New Roman" w:hAnsi="Times New Roman"/>
          <w:b/>
          <w:bCs/>
          <w:sz w:val="28"/>
          <w:szCs w:val="28"/>
          <w:u w:val="single"/>
        </w:rPr>
        <w:t>Guardian ad Litem</w:t>
      </w:r>
      <w:r w:rsidR="000E1FEC" w:rsidRPr="00E35223">
        <w:rPr>
          <w:rFonts w:ascii="Times New Roman" w:hAnsi="Times New Roman"/>
          <w:b/>
          <w:bCs/>
          <w:sz w:val="28"/>
          <w:szCs w:val="28"/>
        </w:rPr>
        <w:t xml:space="preserve"> or Master.</w:t>
      </w:r>
      <w:r w:rsidR="000E1FEC" w:rsidRPr="00E35223">
        <w:rPr>
          <w:rFonts w:ascii="Times New Roman" w:hAnsi="Times New Roman"/>
          <w:sz w:val="28"/>
          <w:szCs w:val="28"/>
        </w:rPr>
        <w:t xml:space="preserve">  </w:t>
      </w:r>
      <w:r w:rsidR="000E1FEC" w:rsidRPr="00E35223">
        <w:rPr>
          <w:rStyle w:val="normaltextrun1"/>
          <w:rFonts w:ascii="Times New Roman" w:hAnsi="Times New Roman"/>
          <w:sz w:val="28"/>
          <w:szCs w:val="28"/>
        </w:rPr>
        <w:t>The court may appoint a</w:t>
      </w:r>
      <w:r w:rsidR="000E1FEC" w:rsidRPr="00E35223">
        <w:rPr>
          <w:rStyle w:val="normaltextrun1"/>
          <w:rFonts w:ascii="Times New Roman" w:hAnsi="Times New Roman"/>
          <w:strike/>
          <w:sz w:val="28"/>
          <w:szCs w:val="28"/>
        </w:rPr>
        <w:t xml:space="preserve"> statutory representative</w:t>
      </w:r>
      <w:r w:rsidR="000E1FEC" w:rsidRPr="00E35223">
        <w:rPr>
          <w:rStyle w:val="normaltextrun1"/>
          <w:rFonts w:ascii="Times New Roman" w:hAnsi="Times New Roman"/>
          <w:sz w:val="28"/>
          <w:szCs w:val="28"/>
          <w:u w:val="single"/>
        </w:rPr>
        <w:t xml:space="preserve"> guardian ad litem</w:t>
      </w:r>
      <w:r w:rsidR="000E1FEC" w:rsidRPr="00E35223">
        <w:rPr>
          <w:rStyle w:val="normaltextrun1"/>
          <w:rFonts w:ascii="Times New Roman" w:hAnsi="Times New Roman"/>
          <w:sz w:val="28"/>
          <w:szCs w:val="28"/>
        </w:rPr>
        <w:t xml:space="preserve"> pursuant to </w:t>
      </w:r>
      <w:r w:rsidR="000E1FEC" w:rsidRPr="00E35223">
        <w:rPr>
          <w:rStyle w:val="normaltextrun1"/>
          <w:rFonts w:ascii="Times New Roman" w:hAnsi="Times New Roman"/>
          <w:sz w:val="28"/>
          <w:szCs w:val="28"/>
        </w:rPr>
        <w:lastRenderedPageBreak/>
        <w:t>A.R.S. § 14-1408 or a master pursuant to Civil Rule 53, with instructions to address specific items, including any of the following:</w:t>
      </w:r>
    </w:p>
    <w:p w14:paraId="10BDDD37" w14:textId="7576CFAD" w:rsidR="000E1FEC" w:rsidRDefault="00590563" w:rsidP="0082698D">
      <w:pPr>
        <w:ind w:left="720" w:hanging="360"/>
        <w:rPr>
          <w:rFonts w:ascii="Times New Roman" w:hAnsi="Times New Roman"/>
          <w:sz w:val="28"/>
          <w:szCs w:val="28"/>
        </w:rPr>
      </w:pPr>
      <w:r>
        <w:rPr>
          <w:rFonts w:ascii="Times New Roman" w:hAnsi="Times New Roman"/>
          <w:sz w:val="28"/>
          <w:szCs w:val="28"/>
        </w:rPr>
        <w:t xml:space="preserve">(1) </w:t>
      </w:r>
      <w:r w:rsidR="000E1FEC" w:rsidRPr="00590563">
        <w:rPr>
          <w:rFonts w:ascii="Times New Roman" w:hAnsi="Times New Roman"/>
          <w:sz w:val="28"/>
          <w:szCs w:val="28"/>
        </w:rPr>
        <w:t>the reasonableness of the settlement proposal,</w:t>
      </w:r>
    </w:p>
    <w:p w14:paraId="4C23302A" w14:textId="77777777" w:rsidR="0082698D" w:rsidRPr="00590563" w:rsidRDefault="0082698D" w:rsidP="0082698D">
      <w:pPr>
        <w:ind w:left="720" w:hanging="360"/>
        <w:rPr>
          <w:rFonts w:ascii="Times New Roman" w:hAnsi="Times New Roman"/>
          <w:sz w:val="28"/>
          <w:szCs w:val="28"/>
        </w:rPr>
      </w:pPr>
    </w:p>
    <w:p w14:paraId="5EDC3582" w14:textId="012D50CF" w:rsidR="000E1FEC" w:rsidRDefault="00590563" w:rsidP="0082698D">
      <w:pPr>
        <w:ind w:left="720" w:hanging="360"/>
        <w:rPr>
          <w:rFonts w:ascii="Times New Roman" w:hAnsi="Times New Roman"/>
          <w:sz w:val="28"/>
          <w:szCs w:val="28"/>
        </w:rPr>
      </w:pPr>
      <w:r>
        <w:rPr>
          <w:rFonts w:ascii="Times New Roman" w:hAnsi="Times New Roman"/>
          <w:sz w:val="28"/>
          <w:szCs w:val="28"/>
        </w:rPr>
        <w:t xml:space="preserve">(2) </w:t>
      </w:r>
      <w:r w:rsidR="000E1FEC" w:rsidRPr="00590563">
        <w:rPr>
          <w:rFonts w:ascii="Times New Roman" w:hAnsi="Times New Roman"/>
          <w:sz w:val="28"/>
          <w:szCs w:val="28"/>
        </w:rPr>
        <w:t>the attorney fees to be paid from the minor’s or adult’s settlement proceeds,</w:t>
      </w:r>
    </w:p>
    <w:p w14:paraId="5DA46E72" w14:textId="77777777" w:rsidR="0082698D" w:rsidRPr="00590563" w:rsidRDefault="0082698D" w:rsidP="0082698D">
      <w:pPr>
        <w:ind w:left="720" w:hanging="360"/>
        <w:rPr>
          <w:rFonts w:ascii="Times New Roman" w:hAnsi="Times New Roman"/>
          <w:sz w:val="28"/>
          <w:szCs w:val="28"/>
        </w:rPr>
      </w:pPr>
    </w:p>
    <w:p w14:paraId="40FDB4B6" w14:textId="1513C735" w:rsidR="000E1FEC" w:rsidRDefault="00590563" w:rsidP="0082698D">
      <w:pPr>
        <w:ind w:left="720" w:hanging="360"/>
        <w:rPr>
          <w:rFonts w:ascii="Times New Roman" w:hAnsi="Times New Roman"/>
          <w:sz w:val="28"/>
          <w:szCs w:val="28"/>
        </w:rPr>
      </w:pPr>
      <w:r>
        <w:rPr>
          <w:rFonts w:ascii="Times New Roman" w:hAnsi="Times New Roman"/>
          <w:sz w:val="28"/>
          <w:szCs w:val="28"/>
        </w:rPr>
        <w:t xml:space="preserve">(3) </w:t>
      </w:r>
      <w:r w:rsidR="000E1FEC" w:rsidRPr="00590563">
        <w:rPr>
          <w:rFonts w:ascii="Times New Roman" w:hAnsi="Times New Roman"/>
          <w:sz w:val="28"/>
          <w:szCs w:val="28"/>
        </w:rPr>
        <w:t>the costs of litigation and apportionment of those costs,</w:t>
      </w:r>
    </w:p>
    <w:p w14:paraId="67921450" w14:textId="77777777" w:rsidR="0082698D" w:rsidRPr="00590563" w:rsidRDefault="0082698D" w:rsidP="0082698D">
      <w:pPr>
        <w:ind w:left="720" w:hanging="360"/>
        <w:rPr>
          <w:rFonts w:ascii="Times New Roman" w:hAnsi="Times New Roman"/>
          <w:sz w:val="28"/>
          <w:szCs w:val="28"/>
        </w:rPr>
      </w:pPr>
    </w:p>
    <w:p w14:paraId="600A86F4" w14:textId="17A45BCC" w:rsidR="000E1FEC" w:rsidRDefault="00590563" w:rsidP="0082698D">
      <w:pPr>
        <w:ind w:left="720" w:hanging="360"/>
        <w:rPr>
          <w:rFonts w:ascii="Times New Roman" w:hAnsi="Times New Roman"/>
          <w:sz w:val="28"/>
          <w:szCs w:val="28"/>
        </w:rPr>
      </w:pPr>
      <w:r>
        <w:rPr>
          <w:rFonts w:ascii="Times New Roman" w:hAnsi="Times New Roman"/>
          <w:sz w:val="28"/>
          <w:szCs w:val="28"/>
        </w:rPr>
        <w:t xml:space="preserve">(4) </w:t>
      </w:r>
      <w:r w:rsidR="000E1FEC" w:rsidRPr="00590563">
        <w:rPr>
          <w:rFonts w:ascii="Times New Roman" w:hAnsi="Times New Roman"/>
          <w:sz w:val="28"/>
          <w:szCs w:val="28"/>
        </w:rPr>
        <w:t>the effect of the settlement on eligibility for public benefits or other resources which might be available, and</w:t>
      </w:r>
    </w:p>
    <w:p w14:paraId="3C1B02D0" w14:textId="77777777" w:rsidR="0082698D" w:rsidRPr="00590563" w:rsidRDefault="0082698D" w:rsidP="0082698D">
      <w:pPr>
        <w:ind w:left="720" w:hanging="360"/>
        <w:rPr>
          <w:rFonts w:ascii="Times New Roman" w:hAnsi="Times New Roman"/>
          <w:sz w:val="28"/>
          <w:szCs w:val="28"/>
        </w:rPr>
      </w:pPr>
    </w:p>
    <w:p w14:paraId="0EE81A82" w14:textId="32B608B9" w:rsidR="000E1FEC" w:rsidRDefault="00590563" w:rsidP="0082698D">
      <w:pPr>
        <w:ind w:left="720" w:hanging="360"/>
        <w:rPr>
          <w:rFonts w:ascii="Times New Roman" w:hAnsi="Times New Roman"/>
          <w:sz w:val="28"/>
          <w:szCs w:val="28"/>
        </w:rPr>
      </w:pPr>
      <w:r>
        <w:rPr>
          <w:rFonts w:ascii="Times New Roman" w:hAnsi="Times New Roman"/>
          <w:sz w:val="28"/>
          <w:szCs w:val="28"/>
        </w:rPr>
        <w:t xml:space="preserve">(5) </w:t>
      </w:r>
      <w:r w:rsidR="000E1FEC" w:rsidRPr="00590563">
        <w:rPr>
          <w:rFonts w:ascii="Times New Roman" w:hAnsi="Times New Roman"/>
          <w:sz w:val="28"/>
          <w:szCs w:val="28"/>
        </w:rPr>
        <w:t>the proper apportionment of settlement proceeds among the various litigants.</w:t>
      </w:r>
    </w:p>
    <w:p w14:paraId="1F33CA5F" w14:textId="77777777" w:rsidR="0082698D" w:rsidRPr="00590563" w:rsidRDefault="0082698D" w:rsidP="0082698D">
      <w:pPr>
        <w:ind w:left="720" w:hanging="360"/>
        <w:rPr>
          <w:rFonts w:ascii="Times New Roman" w:hAnsi="Times New Roman"/>
          <w:sz w:val="28"/>
          <w:szCs w:val="28"/>
        </w:rPr>
      </w:pPr>
    </w:p>
    <w:p w14:paraId="1B9E509C" w14:textId="6051D60C" w:rsidR="000E1FEC" w:rsidRPr="000512CB" w:rsidRDefault="00590563" w:rsidP="00106A36">
      <w:pPr>
        <w:spacing w:after="200" w:line="276" w:lineRule="auto"/>
        <w:rPr>
          <w:rStyle w:val="normaltextrun1"/>
          <w:rFonts w:ascii="Times New Roman" w:hAnsi="Times New Roman"/>
          <w:sz w:val="28"/>
          <w:szCs w:val="28"/>
        </w:rPr>
      </w:pPr>
      <w:r>
        <w:rPr>
          <w:rFonts w:ascii="Times New Roman" w:hAnsi="Times New Roman"/>
          <w:b/>
          <w:bCs/>
          <w:sz w:val="28"/>
          <w:szCs w:val="28"/>
        </w:rPr>
        <w:t xml:space="preserve">(d) </w:t>
      </w:r>
      <w:r w:rsidR="00A600AC">
        <w:rPr>
          <w:rFonts w:ascii="Times New Roman" w:hAnsi="Times New Roman"/>
          <w:b/>
          <w:bCs/>
          <w:sz w:val="28"/>
          <w:szCs w:val="28"/>
        </w:rPr>
        <w:t xml:space="preserve">[no changes] </w:t>
      </w:r>
      <w:r>
        <w:rPr>
          <w:rFonts w:ascii="Times New Roman" w:hAnsi="Times New Roman"/>
          <w:b/>
          <w:bCs/>
          <w:sz w:val="28"/>
          <w:szCs w:val="28"/>
        </w:rPr>
        <w:t xml:space="preserve"> </w:t>
      </w:r>
    </w:p>
    <w:p w14:paraId="149C1F4C" w14:textId="0919B008" w:rsidR="000E1FEC" w:rsidRPr="000512CB" w:rsidRDefault="000E1FEC" w:rsidP="000E1FEC">
      <w:pPr>
        <w:rPr>
          <w:rFonts w:ascii="Times New Roman" w:hAnsi="Times New Roman"/>
          <w:sz w:val="28"/>
          <w:szCs w:val="28"/>
        </w:rPr>
      </w:pPr>
    </w:p>
    <w:p w14:paraId="2B1C057B" w14:textId="77777777" w:rsidR="00B62A99" w:rsidRPr="000512CB" w:rsidRDefault="00B62A99" w:rsidP="000E1FEC">
      <w:pPr>
        <w:pStyle w:val="ListParagraph"/>
        <w:ind w:left="0"/>
        <w:rPr>
          <w:rFonts w:ascii="Times New Roman" w:hAnsi="Times New Roman"/>
          <w:b/>
          <w:sz w:val="28"/>
          <w:szCs w:val="28"/>
        </w:rPr>
      </w:pPr>
      <w:bookmarkStart w:id="19" w:name="_GoBack"/>
      <w:bookmarkEnd w:id="19"/>
    </w:p>
    <w:sectPr w:rsidR="00B62A99" w:rsidRPr="000512CB" w:rsidSect="003171C3">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0E04" w14:textId="77777777" w:rsidR="00FE773C" w:rsidRDefault="00FE773C">
      <w:r>
        <w:separator/>
      </w:r>
    </w:p>
  </w:endnote>
  <w:endnote w:type="continuationSeparator" w:id="0">
    <w:p w14:paraId="63EC507C" w14:textId="77777777" w:rsidR="00FE773C" w:rsidRDefault="00FE773C">
      <w:r>
        <w:continuationSeparator/>
      </w:r>
    </w:p>
  </w:endnote>
  <w:endnote w:type="continuationNotice" w:id="1">
    <w:p w14:paraId="3C1575CD" w14:textId="77777777" w:rsidR="00FE773C" w:rsidRDefault="00FE7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316553"/>
      <w:docPartObj>
        <w:docPartGallery w:val="Page Numbers (Bottom of Page)"/>
        <w:docPartUnique/>
      </w:docPartObj>
    </w:sdtPr>
    <w:sdtEndPr>
      <w:rPr>
        <w:noProof/>
      </w:rPr>
    </w:sdtEndPr>
    <w:sdtContent>
      <w:p w14:paraId="6CB589FF" w14:textId="36BA6826" w:rsidR="001F6E7B" w:rsidRDefault="006D44C0" w:rsidP="00E414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F1B39" w14:textId="77777777" w:rsidR="00FE773C" w:rsidRDefault="00FE773C">
      <w:r>
        <w:separator/>
      </w:r>
    </w:p>
  </w:footnote>
  <w:footnote w:type="continuationSeparator" w:id="0">
    <w:p w14:paraId="61CFC6A7" w14:textId="77777777" w:rsidR="00FE773C" w:rsidRDefault="00FE773C">
      <w:r>
        <w:continuationSeparator/>
      </w:r>
    </w:p>
  </w:footnote>
  <w:footnote w:type="continuationNotice" w:id="1">
    <w:p w14:paraId="068C53B3" w14:textId="77777777" w:rsidR="00FE773C" w:rsidRDefault="00FE77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3D0D"/>
    <w:multiLevelType w:val="hybridMultilevel"/>
    <w:tmpl w:val="CBC00C6E"/>
    <w:lvl w:ilvl="0" w:tplc="BACEF0E2">
      <w:start w:val="1"/>
      <w:numFmt w:val="decimal"/>
      <w:lvlText w:val="(%1)"/>
      <w:lvlJc w:val="left"/>
      <w:pPr>
        <w:ind w:left="990" w:hanging="360"/>
      </w:pPr>
      <w:rPr>
        <w:rFonts w:hint="default"/>
      </w:rPr>
    </w:lvl>
    <w:lvl w:ilvl="1" w:tplc="04090019" w:tentative="1">
      <w:start w:val="1"/>
      <w:numFmt w:val="lowerLetter"/>
      <w:lvlText w:val="%2."/>
      <w:lvlJc w:val="left"/>
      <w:pPr>
        <w:ind w:left="1935" w:hanging="360"/>
      </w:pPr>
    </w:lvl>
    <w:lvl w:ilvl="2" w:tplc="0409001B">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A670E9C"/>
    <w:multiLevelType w:val="hybridMultilevel"/>
    <w:tmpl w:val="8E221F82"/>
    <w:lvl w:ilvl="0" w:tplc="3588FCBE">
      <w:start w:val="1"/>
      <w:numFmt w:val="decimal"/>
      <w:lvlText w:val="(%1)"/>
      <w:lvlJc w:val="left"/>
      <w:pPr>
        <w:ind w:left="720" w:hanging="360"/>
      </w:pPr>
      <w:rPr>
        <w:rFonts w:ascii="Times New Roman Bold" w:hAnsi="Times New Roman Bold" w:hint="default"/>
        <w:b w:val="0"/>
        <w:bCs/>
        <w:i w:val="0"/>
        <w:strike w:val="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51E69"/>
    <w:multiLevelType w:val="hybridMultilevel"/>
    <w:tmpl w:val="2EDE4894"/>
    <w:lvl w:ilvl="0" w:tplc="A5DA44CC">
      <w:start w:val="1"/>
      <w:numFmt w:val="decimal"/>
      <w:lvlText w:val="(%1)"/>
      <w:lvlJc w:val="left"/>
      <w:pPr>
        <w:ind w:left="1170" w:hanging="360"/>
      </w:pPr>
      <w:rPr>
        <w:rFonts w:ascii="Times New Roman" w:eastAsiaTheme="minorHAnsi" w:hAnsi="Times New Roman" w:cs="Times New Roman"/>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3960F4D"/>
    <w:multiLevelType w:val="hybridMultilevel"/>
    <w:tmpl w:val="298677E8"/>
    <w:lvl w:ilvl="0" w:tplc="A0AEBAA8">
      <w:start w:val="1"/>
      <w:numFmt w:val="decimal"/>
      <w:lvlText w:val="(%1)"/>
      <w:lvlJc w:val="left"/>
      <w:pPr>
        <w:ind w:left="1584" w:hanging="360"/>
      </w:pPr>
      <w:rPr>
        <w:rFonts w:ascii="Times New Roman Bold" w:hAnsi="Times New Roman Bold" w:hint="default"/>
        <w:b w:val="0"/>
        <w:bCs/>
        <w:i w:val="0"/>
        <w:strike w:val="0"/>
        <w:sz w:val="26"/>
        <w:u w:val="none"/>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C7C748C"/>
    <w:multiLevelType w:val="hybridMultilevel"/>
    <w:tmpl w:val="B4B892E4"/>
    <w:lvl w:ilvl="0" w:tplc="9E4C51C0">
      <w:start w:val="1"/>
      <w:numFmt w:val="decimal"/>
      <w:lvlText w:val="(%1)"/>
      <w:lvlJc w:val="left"/>
      <w:pPr>
        <w:ind w:left="1584" w:hanging="360"/>
      </w:pPr>
      <w:rPr>
        <w:rFonts w:ascii="Times New Roman Bold" w:hAnsi="Times New Roman Bold" w:hint="default"/>
        <w:b w:val="0"/>
        <w:bCs/>
        <w:i w:val="0"/>
        <w:strike w:val="0"/>
        <w:sz w:val="26"/>
        <w:u w:val="none"/>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EEB214A"/>
    <w:multiLevelType w:val="hybridMultilevel"/>
    <w:tmpl w:val="32400A0C"/>
    <w:lvl w:ilvl="0" w:tplc="DD5EFE0E">
      <w:start w:val="3"/>
      <w:numFmt w:val="lowerLetter"/>
      <w:lvlText w:val="(%1)"/>
      <w:lvlJc w:val="left"/>
      <w:pPr>
        <w:ind w:left="360" w:hanging="360"/>
      </w:pPr>
      <w:rPr>
        <w:rFonts w:ascii="Times New Roman Bold" w:hAnsi="Times New Roman Bold" w:hint="default"/>
        <w:b/>
        <w:i w:val="0"/>
        <w:strike w:val="0"/>
        <w:sz w:val="26"/>
      </w:rPr>
    </w:lvl>
    <w:lvl w:ilvl="1" w:tplc="E258D95C">
      <w:start w:val="1"/>
      <w:numFmt w:val="decimal"/>
      <w:lvlText w:val="(%2)"/>
      <w:lvlJc w:val="left"/>
      <w:pPr>
        <w:tabs>
          <w:tab w:val="num" w:pos="864"/>
        </w:tabs>
        <w:ind w:left="864" w:hanging="504"/>
      </w:pPr>
      <w:rPr>
        <w:rFonts w:ascii="Times New Roman Bold" w:hAnsi="Times New Roman Bold" w:hint="default"/>
        <w:b w:val="0"/>
        <w:bCs/>
        <w:i w:val="0"/>
        <w:strike w:val="0"/>
        <w:sz w:val="26"/>
        <w:u w:val="none"/>
      </w:rPr>
    </w:lvl>
    <w:lvl w:ilvl="2" w:tplc="B9B03CD2">
      <w:start w:val="1"/>
      <w:numFmt w:val="upperLetter"/>
      <w:lvlText w:val="(%3)"/>
      <w:lvlJc w:val="left"/>
      <w:pPr>
        <w:ind w:left="1166" w:hanging="446"/>
      </w:pPr>
      <w:rPr>
        <w:rFonts w:ascii="Times New Roman Bold" w:hAnsi="Times New Roman Bold" w:hint="default"/>
        <w:b/>
        <w:i w:val="0"/>
        <w:strike w:val="0"/>
        <w:sz w:val="26"/>
      </w:rPr>
    </w:lvl>
    <w:lvl w:ilvl="3" w:tplc="CCC431EC">
      <w:start w:val="1"/>
      <w:numFmt w:val="lowerRoman"/>
      <w:lvlText w:val="(%4)"/>
      <w:lvlJc w:val="left"/>
      <w:pPr>
        <w:tabs>
          <w:tab w:val="num" w:pos="1166"/>
        </w:tabs>
        <w:ind w:left="1440" w:hanging="360"/>
      </w:pPr>
      <w:rPr>
        <w:rFonts w:ascii="Times New Roman Bold" w:hAnsi="Times New Roman Bold" w:hint="default"/>
        <w:b/>
        <w:i w:val="0"/>
        <w:strike w:val="0"/>
        <w:sz w:val="26"/>
      </w:rPr>
    </w:lvl>
    <w:lvl w:ilvl="4" w:tplc="A9B4EDB0">
      <w:start w:val="1"/>
      <w:numFmt w:val="lowerLetter"/>
      <w:lvlText w:val="%5."/>
      <w:lvlJc w:val="left"/>
      <w:pPr>
        <w:ind w:left="3240" w:hanging="360"/>
      </w:pPr>
      <w:rPr>
        <w:rFonts w:hint="default"/>
      </w:rPr>
    </w:lvl>
    <w:lvl w:ilvl="5" w:tplc="05308434">
      <w:start w:val="1"/>
      <w:numFmt w:val="lowerRoman"/>
      <w:lvlText w:val="%6."/>
      <w:lvlJc w:val="right"/>
      <w:pPr>
        <w:ind w:left="3960" w:hanging="180"/>
      </w:pPr>
      <w:rPr>
        <w:rFonts w:hint="default"/>
      </w:rPr>
    </w:lvl>
    <w:lvl w:ilvl="6" w:tplc="40A0C832">
      <w:start w:val="1"/>
      <w:numFmt w:val="decimal"/>
      <w:lvlText w:val="%7."/>
      <w:lvlJc w:val="left"/>
      <w:pPr>
        <w:ind w:left="4680" w:hanging="360"/>
      </w:pPr>
      <w:rPr>
        <w:rFonts w:hint="default"/>
      </w:rPr>
    </w:lvl>
    <w:lvl w:ilvl="7" w:tplc="CE6C985A">
      <w:start w:val="1"/>
      <w:numFmt w:val="lowerLetter"/>
      <w:lvlText w:val="%8."/>
      <w:lvlJc w:val="left"/>
      <w:pPr>
        <w:ind w:left="5400" w:hanging="360"/>
      </w:pPr>
      <w:rPr>
        <w:rFonts w:hint="default"/>
      </w:rPr>
    </w:lvl>
    <w:lvl w:ilvl="8" w:tplc="4CC0B17A">
      <w:start w:val="1"/>
      <w:numFmt w:val="lowerRoman"/>
      <w:lvlText w:val="%9."/>
      <w:lvlJc w:val="right"/>
      <w:pPr>
        <w:ind w:left="6120" w:hanging="180"/>
      </w:pPr>
      <w:rPr>
        <w:rFonts w:hint="default"/>
      </w:rPr>
    </w:lvl>
  </w:abstractNum>
  <w:abstractNum w:abstractNumId="6" w15:restartNumberingAfterBreak="0">
    <w:nsid w:val="7426149E"/>
    <w:multiLevelType w:val="hybridMultilevel"/>
    <w:tmpl w:val="499E9D7C"/>
    <w:lvl w:ilvl="0" w:tplc="370C28A4">
      <w:start w:val="1"/>
      <w:numFmt w:val="decimal"/>
      <w:lvlText w:val="(%1)"/>
      <w:lvlJc w:val="left"/>
      <w:pPr>
        <w:ind w:left="1584" w:hanging="360"/>
      </w:pPr>
      <w:rPr>
        <w:rFonts w:ascii="Times New Roman Bold" w:hAnsi="Times New Roman Bold" w:hint="default"/>
        <w:b w:val="0"/>
        <w:bCs/>
        <w:i w:val="0"/>
        <w:iCs w:val="0"/>
        <w:strike w:val="0"/>
        <w:sz w:val="26"/>
        <w:u w:val="none"/>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0"/>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99"/>
    <w:rsid w:val="000037DF"/>
    <w:rsid w:val="00033F45"/>
    <w:rsid w:val="000512CB"/>
    <w:rsid w:val="00054716"/>
    <w:rsid w:val="0006116A"/>
    <w:rsid w:val="000650A7"/>
    <w:rsid w:val="00070270"/>
    <w:rsid w:val="000741CE"/>
    <w:rsid w:val="00082AE3"/>
    <w:rsid w:val="00083855"/>
    <w:rsid w:val="00087DA7"/>
    <w:rsid w:val="0009034D"/>
    <w:rsid w:val="00091823"/>
    <w:rsid w:val="000A09CF"/>
    <w:rsid w:val="000A52C2"/>
    <w:rsid w:val="000A75E4"/>
    <w:rsid w:val="000B371C"/>
    <w:rsid w:val="000B7BD5"/>
    <w:rsid w:val="000C3F68"/>
    <w:rsid w:val="000D28B2"/>
    <w:rsid w:val="000E0323"/>
    <w:rsid w:val="000E1FEC"/>
    <w:rsid w:val="000E2EEC"/>
    <w:rsid w:val="000E7A71"/>
    <w:rsid w:val="000F3A80"/>
    <w:rsid w:val="000F6419"/>
    <w:rsid w:val="001037BA"/>
    <w:rsid w:val="00106A36"/>
    <w:rsid w:val="00113824"/>
    <w:rsid w:val="00117D89"/>
    <w:rsid w:val="0014792E"/>
    <w:rsid w:val="00150B9C"/>
    <w:rsid w:val="00152B60"/>
    <w:rsid w:val="0017668E"/>
    <w:rsid w:val="00180AB4"/>
    <w:rsid w:val="00181532"/>
    <w:rsid w:val="00184729"/>
    <w:rsid w:val="00186257"/>
    <w:rsid w:val="00191BFC"/>
    <w:rsid w:val="00192087"/>
    <w:rsid w:val="0019475B"/>
    <w:rsid w:val="001A2630"/>
    <w:rsid w:val="001A2A21"/>
    <w:rsid w:val="001A32CA"/>
    <w:rsid w:val="001B1933"/>
    <w:rsid w:val="001B5F36"/>
    <w:rsid w:val="001C29A0"/>
    <w:rsid w:val="001C29CD"/>
    <w:rsid w:val="001C61CA"/>
    <w:rsid w:val="001C6950"/>
    <w:rsid w:val="001D0DF3"/>
    <w:rsid w:val="001D34BB"/>
    <w:rsid w:val="001D48BD"/>
    <w:rsid w:val="001D56CB"/>
    <w:rsid w:val="001D79C7"/>
    <w:rsid w:val="001F4F79"/>
    <w:rsid w:val="001F6E7B"/>
    <w:rsid w:val="001F7184"/>
    <w:rsid w:val="002019C1"/>
    <w:rsid w:val="002033EA"/>
    <w:rsid w:val="002044B8"/>
    <w:rsid w:val="0021032E"/>
    <w:rsid w:val="00211646"/>
    <w:rsid w:val="002156D7"/>
    <w:rsid w:val="00220327"/>
    <w:rsid w:val="00232CBA"/>
    <w:rsid w:val="002333E7"/>
    <w:rsid w:val="00235983"/>
    <w:rsid w:val="00245C05"/>
    <w:rsid w:val="002507B3"/>
    <w:rsid w:val="00256712"/>
    <w:rsid w:val="00260740"/>
    <w:rsid w:val="00260AF5"/>
    <w:rsid w:val="00264814"/>
    <w:rsid w:val="00264A5D"/>
    <w:rsid w:val="0026510D"/>
    <w:rsid w:val="002735F4"/>
    <w:rsid w:val="00282E2E"/>
    <w:rsid w:val="00287E0B"/>
    <w:rsid w:val="00292019"/>
    <w:rsid w:val="00295572"/>
    <w:rsid w:val="002A2828"/>
    <w:rsid w:val="002B11E1"/>
    <w:rsid w:val="002B690E"/>
    <w:rsid w:val="002C753F"/>
    <w:rsid w:val="002D2FFB"/>
    <w:rsid w:val="002D64F2"/>
    <w:rsid w:val="002F406B"/>
    <w:rsid w:val="003171C3"/>
    <w:rsid w:val="00321A43"/>
    <w:rsid w:val="00321FE9"/>
    <w:rsid w:val="00322119"/>
    <w:rsid w:val="00360CF9"/>
    <w:rsid w:val="00363881"/>
    <w:rsid w:val="0037103D"/>
    <w:rsid w:val="0037269F"/>
    <w:rsid w:val="0037413B"/>
    <w:rsid w:val="003748D0"/>
    <w:rsid w:val="00375FF0"/>
    <w:rsid w:val="00395C4D"/>
    <w:rsid w:val="003A199E"/>
    <w:rsid w:val="003A23F0"/>
    <w:rsid w:val="003B7024"/>
    <w:rsid w:val="003C72D4"/>
    <w:rsid w:val="003D41C4"/>
    <w:rsid w:val="003D4AD2"/>
    <w:rsid w:val="0040320A"/>
    <w:rsid w:val="004107D2"/>
    <w:rsid w:val="0041528F"/>
    <w:rsid w:val="00421CB9"/>
    <w:rsid w:val="00422C97"/>
    <w:rsid w:val="004252AA"/>
    <w:rsid w:val="00434626"/>
    <w:rsid w:val="00441169"/>
    <w:rsid w:val="004432FF"/>
    <w:rsid w:val="00457159"/>
    <w:rsid w:val="004710EA"/>
    <w:rsid w:val="00475B8B"/>
    <w:rsid w:val="00492C43"/>
    <w:rsid w:val="00492C6F"/>
    <w:rsid w:val="004A6E3A"/>
    <w:rsid w:val="004B013D"/>
    <w:rsid w:val="004B4AC7"/>
    <w:rsid w:val="004B738B"/>
    <w:rsid w:val="004C1AF1"/>
    <w:rsid w:val="004C21CF"/>
    <w:rsid w:val="004D33F7"/>
    <w:rsid w:val="004E49C9"/>
    <w:rsid w:val="00502C53"/>
    <w:rsid w:val="00507E6B"/>
    <w:rsid w:val="00521368"/>
    <w:rsid w:val="00522CCE"/>
    <w:rsid w:val="005243F7"/>
    <w:rsid w:val="00524ED5"/>
    <w:rsid w:val="005261CB"/>
    <w:rsid w:val="00535700"/>
    <w:rsid w:val="00540A80"/>
    <w:rsid w:val="00543B9A"/>
    <w:rsid w:val="00544666"/>
    <w:rsid w:val="00545B06"/>
    <w:rsid w:val="00545B3B"/>
    <w:rsid w:val="00553720"/>
    <w:rsid w:val="00555082"/>
    <w:rsid w:val="0056443F"/>
    <w:rsid w:val="0056691C"/>
    <w:rsid w:val="00566A43"/>
    <w:rsid w:val="005711AE"/>
    <w:rsid w:val="005746D7"/>
    <w:rsid w:val="00580FF0"/>
    <w:rsid w:val="00583385"/>
    <w:rsid w:val="0058440A"/>
    <w:rsid w:val="00586F88"/>
    <w:rsid w:val="00590563"/>
    <w:rsid w:val="005A3F84"/>
    <w:rsid w:val="005A6C9A"/>
    <w:rsid w:val="005A6E6D"/>
    <w:rsid w:val="005D1FC4"/>
    <w:rsid w:val="005D4550"/>
    <w:rsid w:val="005E0DF3"/>
    <w:rsid w:val="005F59EF"/>
    <w:rsid w:val="0062249A"/>
    <w:rsid w:val="00622E3D"/>
    <w:rsid w:val="006251C3"/>
    <w:rsid w:val="00666B1D"/>
    <w:rsid w:val="00674E59"/>
    <w:rsid w:val="00675D5E"/>
    <w:rsid w:val="00687EF5"/>
    <w:rsid w:val="00693BCD"/>
    <w:rsid w:val="00694EC6"/>
    <w:rsid w:val="00696548"/>
    <w:rsid w:val="006A0289"/>
    <w:rsid w:val="006A1DA7"/>
    <w:rsid w:val="006B1C34"/>
    <w:rsid w:val="006B6A17"/>
    <w:rsid w:val="006C14C4"/>
    <w:rsid w:val="006C64D2"/>
    <w:rsid w:val="006D02E7"/>
    <w:rsid w:val="006D44C0"/>
    <w:rsid w:val="006D7311"/>
    <w:rsid w:val="006E036C"/>
    <w:rsid w:val="006E05D6"/>
    <w:rsid w:val="006E57FE"/>
    <w:rsid w:val="006F38D7"/>
    <w:rsid w:val="0070383A"/>
    <w:rsid w:val="00705C50"/>
    <w:rsid w:val="00706E32"/>
    <w:rsid w:val="00710D19"/>
    <w:rsid w:val="007118CD"/>
    <w:rsid w:val="00712CFF"/>
    <w:rsid w:val="007275F9"/>
    <w:rsid w:val="00736A20"/>
    <w:rsid w:val="007510A7"/>
    <w:rsid w:val="00755D9B"/>
    <w:rsid w:val="007560A4"/>
    <w:rsid w:val="00770686"/>
    <w:rsid w:val="007725F2"/>
    <w:rsid w:val="00773780"/>
    <w:rsid w:val="00784F79"/>
    <w:rsid w:val="00786EA0"/>
    <w:rsid w:val="00787E0C"/>
    <w:rsid w:val="007A6FCD"/>
    <w:rsid w:val="007A71B4"/>
    <w:rsid w:val="007B03B6"/>
    <w:rsid w:val="007B45ED"/>
    <w:rsid w:val="007B7C83"/>
    <w:rsid w:val="007C0822"/>
    <w:rsid w:val="007C701E"/>
    <w:rsid w:val="007C765C"/>
    <w:rsid w:val="007E43E8"/>
    <w:rsid w:val="008058B4"/>
    <w:rsid w:val="008062CD"/>
    <w:rsid w:val="00806C6A"/>
    <w:rsid w:val="008145EA"/>
    <w:rsid w:val="008175A7"/>
    <w:rsid w:val="00824584"/>
    <w:rsid w:val="0082698D"/>
    <w:rsid w:val="00832779"/>
    <w:rsid w:val="00843D7B"/>
    <w:rsid w:val="00845725"/>
    <w:rsid w:val="00866062"/>
    <w:rsid w:val="00871227"/>
    <w:rsid w:val="00875E11"/>
    <w:rsid w:val="008832A8"/>
    <w:rsid w:val="00891400"/>
    <w:rsid w:val="008A250D"/>
    <w:rsid w:val="008B17DF"/>
    <w:rsid w:val="008B4FBF"/>
    <w:rsid w:val="008C1066"/>
    <w:rsid w:val="008D1EBE"/>
    <w:rsid w:val="008D4F54"/>
    <w:rsid w:val="008E573C"/>
    <w:rsid w:val="008E7F14"/>
    <w:rsid w:val="008F2203"/>
    <w:rsid w:val="008F250E"/>
    <w:rsid w:val="009009B9"/>
    <w:rsid w:val="00901299"/>
    <w:rsid w:val="0091019E"/>
    <w:rsid w:val="009273F1"/>
    <w:rsid w:val="00927E0A"/>
    <w:rsid w:val="009435E6"/>
    <w:rsid w:val="00963CF0"/>
    <w:rsid w:val="00970EA8"/>
    <w:rsid w:val="00971825"/>
    <w:rsid w:val="00976FC7"/>
    <w:rsid w:val="00981782"/>
    <w:rsid w:val="009817AA"/>
    <w:rsid w:val="009821D4"/>
    <w:rsid w:val="0098484D"/>
    <w:rsid w:val="00984A81"/>
    <w:rsid w:val="0098788A"/>
    <w:rsid w:val="00991159"/>
    <w:rsid w:val="00992BB4"/>
    <w:rsid w:val="00994D9A"/>
    <w:rsid w:val="0099758E"/>
    <w:rsid w:val="009A2A4F"/>
    <w:rsid w:val="009A6B1C"/>
    <w:rsid w:val="009B39AD"/>
    <w:rsid w:val="009B3E06"/>
    <w:rsid w:val="009B3F83"/>
    <w:rsid w:val="009B7545"/>
    <w:rsid w:val="009C2C36"/>
    <w:rsid w:val="009C4A15"/>
    <w:rsid w:val="009C65B4"/>
    <w:rsid w:val="009D242D"/>
    <w:rsid w:val="009D441E"/>
    <w:rsid w:val="009D6CD0"/>
    <w:rsid w:val="009E335A"/>
    <w:rsid w:val="009F253A"/>
    <w:rsid w:val="00A00AF5"/>
    <w:rsid w:val="00A15172"/>
    <w:rsid w:val="00A152C3"/>
    <w:rsid w:val="00A171B2"/>
    <w:rsid w:val="00A2490B"/>
    <w:rsid w:val="00A2553D"/>
    <w:rsid w:val="00A33D23"/>
    <w:rsid w:val="00A45C19"/>
    <w:rsid w:val="00A600AC"/>
    <w:rsid w:val="00A8102C"/>
    <w:rsid w:val="00A83216"/>
    <w:rsid w:val="00A84528"/>
    <w:rsid w:val="00A874F3"/>
    <w:rsid w:val="00A94018"/>
    <w:rsid w:val="00A96527"/>
    <w:rsid w:val="00A97415"/>
    <w:rsid w:val="00AA0C86"/>
    <w:rsid w:val="00AA0F5B"/>
    <w:rsid w:val="00AA2A59"/>
    <w:rsid w:val="00AB71B4"/>
    <w:rsid w:val="00AB7699"/>
    <w:rsid w:val="00AB7AC0"/>
    <w:rsid w:val="00AE2721"/>
    <w:rsid w:val="00AE718D"/>
    <w:rsid w:val="00AF1C66"/>
    <w:rsid w:val="00AF3AE1"/>
    <w:rsid w:val="00AF75CF"/>
    <w:rsid w:val="00B05C21"/>
    <w:rsid w:val="00B10456"/>
    <w:rsid w:val="00B1520B"/>
    <w:rsid w:val="00B2256D"/>
    <w:rsid w:val="00B25FD2"/>
    <w:rsid w:val="00B32488"/>
    <w:rsid w:val="00B37AFF"/>
    <w:rsid w:val="00B43319"/>
    <w:rsid w:val="00B44CB0"/>
    <w:rsid w:val="00B46777"/>
    <w:rsid w:val="00B50892"/>
    <w:rsid w:val="00B62A99"/>
    <w:rsid w:val="00B664F9"/>
    <w:rsid w:val="00B6650B"/>
    <w:rsid w:val="00B66A52"/>
    <w:rsid w:val="00B70303"/>
    <w:rsid w:val="00B70691"/>
    <w:rsid w:val="00B81FF9"/>
    <w:rsid w:val="00B82E16"/>
    <w:rsid w:val="00B85C1A"/>
    <w:rsid w:val="00B90E41"/>
    <w:rsid w:val="00B934FC"/>
    <w:rsid w:val="00B9770F"/>
    <w:rsid w:val="00BA3425"/>
    <w:rsid w:val="00BA6BA0"/>
    <w:rsid w:val="00BA7FEE"/>
    <w:rsid w:val="00BB3F6D"/>
    <w:rsid w:val="00BB44E5"/>
    <w:rsid w:val="00BC0E78"/>
    <w:rsid w:val="00BC6CED"/>
    <w:rsid w:val="00BD0DF2"/>
    <w:rsid w:val="00BD2395"/>
    <w:rsid w:val="00BD3C07"/>
    <w:rsid w:val="00BE2BBE"/>
    <w:rsid w:val="00BE3F3C"/>
    <w:rsid w:val="00BE4B06"/>
    <w:rsid w:val="00C01F83"/>
    <w:rsid w:val="00C04C0E"/>
    <w:rsid w:val="00C07F68"/>
    <w:rsid w:val="00C14A2C"/>
    <w:rsid w:val="00C279C4"/>
    <w:rsid w:val="00C31ED6"/>
    <w:rsid w:val="00C355FC"/>
    <w:rsid w:val="00C41736"/>
    <w:rsid w:val="00C4556D"/>
    <w:rsid w:val="00C56575"/>
    <w:rsid w:val="00C64A90"/>
    <w:rsid w:val="00C67E36"/>
    <w:rsid w:val="00C80454"/>
    <w:rsid w:val="00C90843"/>
    <w:rsid w:val="00C916A3"/>
    <w:rsid w:val="00C960B7"/>
    <w:rsid w:val="00C97CB9"/>
    <w:rsid w:val="00CA2C38"/>
    <w:rsid w:val="00CA627C"/>
    <w:rsid w:val="00CA762C"/>
    <w:rsid w:val="00CB015D"/>
    <w:rsid w:val="00CB1D78"/>
    <w:rsid w:val="00CB649C"/>
    <w:rsid w:val="00CB6CB6"/>
    <w:rsid w:val="00CC119E"/>
    <w:rsid w:val="00CC351E"/>
    <w:rsid w:val="00CC455E"/>
    <w:rsid w:val="00CC56CF"/>
    <w:rsid w:val="00CD0790"/>
    <w:rsid w:val="00CD2D9A"/>
    <w:rsid w:val="00CD6AD4"/>
    <w:rsid w:val="00CE2492"/>
    <w:rsid w:val="00CE54BC"/>
    <w:rsid w:val="00CE5737"/>
    <w:rsid w:val="00CE657A"/>
    <w:rsid w:val="00CE671A"/>
    <w:rsid w:val="00CF05E3"/>
    <w:rsid w:val="00D0104C"/>
    <w:rsid w:val="00D23420"/>
    <w:rsid w:val="00D236AF"/>
    <w:rsid w:val="00D262D1"/>
    <w:rsid w:val="00D43D2A"/>
    <w:rsid w:val="00D506CB"/>
    <w:rsid w:val="00D50CDB"/>
    <w:rsid w:val="00D5279D"/>
    <w:rsid w:val="00D70634"/>
    <w:rsid w:val="00D73940"/>
    <w:rsid w:val="00D76F1C"/>
    <w:rsid w:val="00D8184F"/>
    <w:rsid w:val="00D83BC0"/>
    <w:rsid w:val="00D862D9"/>
    <w:rsid w:val="00D97921"/>
    <w:rsid w:val="00DA5F82"/>
    <w:rsid w:val="00DB7381"/>
    <w:rsid w:val="00DC1E9F"/>
    <w:rsid w:val="00DD1CD8"/>
    <w:rsid w:val="00DF20FE"/>
    <w:rsid w:val="00E02221"/>
    <w:rsid w:val="00E340E6"/>
    <w:rsid w:val="00E35223"/>
    <w:rsid w:val="00E4141C"/>
    <w:rsid w:val="00E45FB3"/>
    <w:rsid w:val="00E53CFA"/>
    <w:rsid w:val="00E6069D"/>
    <w:rsid w:val="00E7062B"/>
    <w:rsid w:val="00E80EB2"/>
    <w:rsid w:val="00E90D89"/>
    <w:rsid w:val="00E9771E"/>
    <w:rsid w:val="00EA31FD"/>
    <w:rsid w:val="00EB3533"/>
    <w:rsid w:val="00EC639D"/>
    <w:rsid w:val="00EF3BE3"/>
    <w:rsid w:val="00EF4210"/>
    <w:rsid w:val="00EF4316"/>
    <w:rsid w:val="00EF5221"/>
    <w:rsid w:val="00F02AFB"/>
    <w:rsid w:val="00F0638C"/>
    <w:rsid w:val="00F0729D"/>
    <w:rsid w:val="00F077A0"/>
    <w:rsid w:val="00F17AEC"/>
    <w:rsid w:val="00F30FC6"/>
    <w:rsid w:val="00F351F0"/>
    <w:rsid w:val="00F4149D"/>
    <w:rsid w:val="00F43A4F"/>
    <w:rsid w:val="00F447AF"/>
    <w:rsid w:val="00F613C2"/>
    <w:rsid w:val="00F66BF0"/>
    <w:rsid w:val="00F674CA"/>
    <w:rsid w:val="00F6791F"/>
    <w:rsid w:val="00F80727"/>
    <w:rsid w:val="00F84731"/>
    <w:rsid w:val="00F92870"/>
    <w:rsid w:val="00F94108"/>
    <w:rsid w:val="00F9586B"/>
    <w:rsid w:val="00F96850"/>
    <w:rsid w:val="00F974B9"/>
    <w:rsid w:val="00FA753B"/>
    <w:rsid w:val="00FB298A"/>
    <w:rsid w:val="00FC467A"/>
    <w:rsid w:val="00FC5A8C"/>
    <w:rsid w:val="00FD70F1"/>
    <w:rsid w:val="00FE0499"/>
    <w:rsid w:val="00FE773C"/>
    <w:rsid w:val="00FF0A4F"/>
    <w:rsid w:val="00FF1CB0"/>
    <w:rsid w:val="00FF7A27"/>
    <w:rsid w:val="0332D608"/>
    <w:rsid w:val="045EAA36"/>
    <w:rsid w:val="0B28BB9F"/>
    <w:rsid w:val="110E04AD"/>
    <w:rsid w:val="1319C4E1"/>
    <w:rsid w:val="13C20E36"/>
    <w:rsid w:val="1405DAE6"/>
    <w:rsid w:val="14F89D02"/>
    <w:rsid w:val="16877D6B"/>
    <w:rsid w:val="172739A7"/>
    <w:rsid w:val="17D8A2F6"/>
    <w:rsid w:val="1E6E8BB5"/>
    <w:rsid w:val="221996D2"/>
    <w:rsid w:val="23CC767E"/>
    <w:rsid w:val="249DFDA1"/>
    <w:rsid w:val="263139CE"/>
    <w:rsid w:val="26D23430"/>
    <w:rsid w:val="2B7ED7C3"/>
    <w:rsid w:val="31DFF71E"/>
    <w:rsid w:val="32FDC0ED"/>
    <w:rsid w:val="352D88DB"/>
    <w:rsid w:val="373CEF26"/>
    <w:rsid w:val="37634B9C"/>
    <w:rsid w:val="377F5D79"/>
    <w:rsid w:val="38BBE600"/>
    <w:rsid w:val="434B565B"/>
    <w:rsid w:val="46F37243"/>
    <w:rsid w:val="4F53AF97"/>
    <w:rsid w:val="523DA296"/>
    <w:rsid w:val="5323B687"/>
    <w:rsid w:val="53A9B2EE"/>
    <w:rsid w:val="55B7F824"/>
    <w:rsid w:val="5909A1A5"/>
    <w:rsid w:val="5EA26334"/>
    <w:rsid w:val="5FF7EF24"/>
    <w:rsid w:val="6F57278E"/>
    <w:rsid w:val="73BC529C"/>
    <w:rsid w:val="7758B951"/>
    <w:rsid w:val="78F489B2"/>
    <w:rsid w:val="7A999ACA"/>
    <w:rsid w:val="7AD3B7A0"/>
    <w:rsid w:val="7E13AF5F"/>
    <w:rsid w:val="7FA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79555"/>
  <w15:chartTrackingRefBased/>
  <w15:docId w15:val="{662BF1E3-BE7D-4122-92A5-281E54CA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99"/>
    <w:pPr>
      <w:spacing w:after="0" w:line="240" w:lineRule="auto"/>
    </w:pPr>
    <w:rPr>
      <w:rFonts w:ascii="Calibri" w:eastAsia="Calibri" w:hAnsi="Calibri" w:cs="Times New Roman"/>
      <w:sz w:val="22"/>
      <w:szCs w:val="22"/>
    </w:rPr>
  </w:style>
  <w:style w:type="paragraph" w:styleId="Heading3">
    <w:name w:val="heading 3"/>
    <w:basedOn w:val="Normal"/>
    <w:next w:val="Normal"/>
    <w:link w:val="Heading3Char"/>
    <w:uiPriority w:val="9"/>
    <w:unhideWhenUsed/>
    <w:qFormat/>
    <w:rsid w:val="000E1FEC"/>
    <w:pPr>
      <w:keepNext/>
      <w:spacing w:before="240" w:after="60" w:line="276" w:lineRule="auto"/>
      <w:outlineLvl w:val="2"/>
    </w:pPr>
    <w:rPr>
      <w:rFonts w:ascii="Times New Roman Bold" w:eastAsia="Times New Roman" w:hAnsi="Times New Roman Bol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B62A99"/>
    <w:pPr>
      <w:ind w:left="720"/>
      <w:contextualSpacing/>
    </w:pPr>
  </w:style>
  <w:style w:type="paragraph" w:styleId="Footer">
    <w:name w:val="footer"/>
    <w:basedOn w:val="Normal"/>
    <w:link w:val="FooterChar"/>
    <w:uiPriority w:val="99"/>
    <w:unhideWhenUsed/>
    <w:rsid w:val="00B62A99"/>
    <w:pPr>
      <w:tabs>
        <w:tab w:val="center" w:pos="4680"/>
        <w:tab w:val="right" w:pos="9360"/>
      </w:tabs>
    </w:pPr>
  </w:style>
  <w:style w:type="character" w:customStyle="1" w:styleId="FooterChar">
    <w:name w:val="Footer Char"/>
    <w:basedOn w:val="DefaultParagraphFont"/>
    <w:link w:val="Footer"/>
    <w:uiPriority w:val="99"/>
    <w:rsid w:val="00B62A99"/>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113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24"/>
    <w:rPr>
      <w:rFonts w:ascii="Segoe UI" w:eastAsia="Calibri" w:hAnsi="Segoe UI" w:cs="Segoe UI"/>
      <w:sz w:val="18"/>
      <w:szCs w:val="18"/>
    </w:rPr>
  </w:style>
  <w:style w:type="character" w:customStyle="1" w:styleId="Heading3Char">
    <w:name w:val="Heading 3 Char"/>
    <w:basedOn w:val="DefaultParagraphFont"/>
    <w:link w:val="Heading3"/>
    <w:uiPriority w:val="9"/>
    <w:rsid w:val="000E1FEC"/>
    <w:rPr>
      <w:rFonts w:ascii="Times New Roman Bold" w:eastAsia="Times New Roman" w:hAnsi="Times New Roman Bold" w:cs="Times New Roman"/>
      <w:b/>
      <w:bCs/>
      <w:sz w:val="26"/>
      <w:szCs w:val="26"/>
    </w:rPr>
  </w:style>
  <w:style w:type="character" w:styleId="CommentReference">
    <w:name w:val="annotation reference"/>
    <w:basedOn w:val="DefaultParagraphFont"/>
    <w:uiPriority w:val="99"/>
    <w:semiHidden/>
    <w:unhideWhenUsed/>
    <w:rsid w:val="000E1FEC"/>
    <w:rPr>
      <w:sz w:val="16"/>
      <w:szCs w:val="16"/>
    </w:rPr>
  </w:style>
  <w:style w:type="paragraph" w:styleId="CommentText">
    <w:name w:val="annotation text"/>
    <w:basedOn w:val="Normal"/>
    <w:link w:val="CommentTextChar"/>
    <w:uiPriority w:val="99"/>
    <w:unhideWhenUsed/>
    <w:rsid w:val="000E1FEC"/>
    <w:pPr>
      <w:widowControl w:val="0"/>
    </w:pPr>
    <w:rPr>
      <w:rFonts w:ascii="Times New Roman" w:eastAsia="Times New Roman" w:hAnsi="Times New Roman"/>
      <w:color w:val="000000"/>
      <w:sz w:val="20"/>
      <w:szCs w:val="20"/>
    </w:rPr>
  </w:style>
  <w:style w:type="character" w:customStyle="1" w:styleId="CommentTextChar">
    <w:name w:val="Comment Text Char"/>
    <w:basedOn w:val="DefaultParagraphFont"/>
    <w:link w:val="CommentText"/>
    <w:uiPriority w:val="99"/>
    <w:rsid w:val="000E1FEC"/>
    <w:rPr>
      <w:rFonts w:ascii="Times New Roman" w:eastAsia="Times New Roman" w:hAnsi="Times New Roman" w:cs="Times New Roman"/>
      <w:color w:val="000000"/>
      <w:sz w:val="20"/>
      <w:szCs w:val="20"/>
    </w:rPr>
  </w:style>
  <w:style w:type="character" w:customStyle="1" w:styleId="normaltextrun1">
    <w:name w:val="normaltextrun1"/>
    <w:basedOn w:val="DefaultParagraphFont"/>
    <w:rsid w:val="000E1FEC"/>
  </w:style>
  <w:style w:type="paragraph" w:styleId="Header">
    <w:name w:val="header"/>
    <w:basedOn w:val="Normal"/>
    <w:link w:val="HeaderChar"/>
    <w:uiPriority w:val="99"/>
    <w:unhideWhenUsed/>
    <w:rsid w:val="0098788A"/>
    <w:pPr>
      <w:tabs>
        <w:tab w:val="center" w:pos="4680"/>
        <w:tab w:val="right" w:pos="9360"/>
      </w:tabs>
    </w:pPr>
  </w:style>
  <w:style w:type="character" w:customStyle="1" w:styleId="HeaderChar">
    <w:name w:val="Header Char"/>
    <w:basedOn w:val="DefaultParagraphFont"/>
    <w:link w:val="Header"/>
    <w:uiPriority w:val="99"/>
    <w:rsid w:val="0098788A"/>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3A199E"/>
    <w:pPr>
      <w:widowControl/>
    </w:pPr>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3A199E"/>
    <w:rPr>
      <w:rFonts w:ascii="Calibri" w:eastAsia="Calibri" w:hAnsi="Calibri"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70C3F37EC1C4438364EA659D507326" ma:contentTypeVersion="5" ma:contentTypeDescription="Create a new document." ma:contentTypeScope="" ma:versionID="3a2a86910752f09a5421166f4cd3b4ed">
  <xsd:schema xmlns:xsd="http://www.w3.org/2001/XMLSchema" xmlns:xs="http://www.w3.org/2001/XMLSchema" xmlns:p="http://schemas.microsoft.com/office/2006/metadata/properties" xmlns:ns3="edba1365-b944-478a-a435-28c7c3b95a69" xmlns:ns4="278d8ba2-795f-4056-a6df-c693240d7cfe" targetNamespace="http://schemas.microsoft.com/office/2006/metadata/properties" ma:root="true" ma:fieldsID="36e842ecc95e625744f4da4b043ba3d4" ns3:_="" ns4:_="">
    <xsd:import namespace="edba1365-b944-478a-a435-28c7c3b95a69"/>
    <xsd:import namespace="278d8ba2-795f-4056-a6df-c693240d7c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1365-b944-478a-a435-28c7c3b95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8ba2-795f-4056-a6df-c693240d7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2153B-7385-46A2-8EF1-E19F9DA1BB02}">
  <ds:schemaRefs>
    <ds:schemaRef ds:uri="http://schemas.microsoft.com/sharepoint/v3/contenttype/forms"/>
  </ds:schemaRefs>
</ds:datastoreItem>
</file>

<file path=customXml/itemProps2.xml><?xml version="1.0" encoding="utf-8"?>
<ds:datastoreItem xmlns:ds="http://schemas.openxmlformats.org/officeDocument/2006/customXml" ds:itemID="{EE19D74C-F591-4EB0-9058-6143A1EFBD32}">
  <ds:schemaRef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278d8ba2-795f-4056-a6df-c693240d7cfe"/>
    <ds:schemaRef ds:uri="http://purl.org/dc/terms/"/>
    <ds:schemaRef ds:uri="http://schemas.openxmlformats.org/package/2006/metadata/core-properties"/>
    <ds:schemaRef ds:uri="edba1365-b944-478a-a435-28c7c3b95a69"/>
    <ds:schemaRef ds:uri="http://purl.org/dc/dcmitype/"/>
  </ds:schemaRefs>
</ds:datastoreItem>
</file>

<file path=customXml/itemProps3.xml><?xml version="1.0" encoding="utf-8"?>
<ds:datastoreItem xmlns:ds="http://schemas.openxmlformats.org/officeDocument/2006/customXml" ds:itemID="{339918D5-3FF6-4C59-A1FD-EA16C2104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a1365-b944-478a-a435-28c7c3b95a69"/>
    <ds:schemaRef ds:uri="278d8ba2-795f-4056-a6df-c693240d7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FB893-EC29-4254-A4CF-30DB2CBD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3331</Words>
  <Characters>18987</Characters>
  <Application>Microsoft Office Word</Application>
  <DocSecurity>0</DocSecurity>
  <Lines>158</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Lisa</dc:creator>
  <cp:keywords/>
  <dc:description/>
  <cp:lastModifiedBy>Flores, Lisa</cp:lastModifiedBy>
  <cp:revision>2</cp:revision>
  <dcterms:created xsi:type="dcterms:W3CDTF">2021-06-29T22:03:00Z</dcterms:created>
  <dcterms:modified xsi:type="dcterms:W3CDTF">2021-06-29T22:03:00Z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0x010100C370C3F37EC1C4438364EA659D507326</vt:lpwstr>
  </property>
</Properties>
</file>