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45241E1E"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0E6310" w:rsidRPr="001463DB">
        <w:rPr>
          <w:rFonts w:ascii="Times New Roman" w:hAnsi="Times New Roman"/>
          <w:sz w:val="28"/>
          <w:szCs w:val="28"/>
        </w:rPr>
        <w:t>S</w:t>
      </w:r>
      <w:r w:rsidR="00902F09" w:rsidRPr="001463DB">
        <w:rPr>
          <w:rFonts w:ascii="Times New Roman" w:hAnsi="Times New Roman"/>
          <w:sz w:val="28"/>
          <w:szCs w:val="28"/>
        </w:rPr>
        <w:t xml:space="preserve"> </w:t>
      </w:r>
      <w:r w:rsidR="00E36EA3" w:rsidRPr="001463DB">
        <w:rPr>
          <w:rFonts w:ascii="Times New Roman" w:hAnsi="Times New Roman"/>
          <w:sz w:val="28"/>
          <w:szCs w:val="28"/>
        </w:rPr>
        <w:t>4.1</w:t>
      </w:r>
      <w:r w:rsidR="00CB17F6" w:rsidRPr="001463DB">
        <w:rPr>
          <w:rFonts w:ascii="Times New Roman" w:hAnsi="Times New Roman"/>
          <w:sz w:val="28"/>
          <w:szCs w:val="28"/>
        </w:rPr>
        <w:t>,</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21</w:t>
      </w:r>
      <w:bookmarkStart w:id="0" w:name="_GoBack"/>
      <w:bookmarkEnd w:id="0"/>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0F34CF9D" w:rsidR="00902F09" w:rsidRPr="001463DB" w:rsidRDefault="00E36EA3" w:rsidP="00902F09">
      <w:pPr>
        <w:tabs>
          <w:tab w:val="left" w:pos="5040"/>
          <w:tab w:val="left" w:pos="5760"/>
        </w:tabs>
        <w:rPr>
          <w:rFonts w:ascii="Times New Roman" w:hAnsi="Times New Roman"/>
          <w:sz w:val="28"/>
          <w:szCs w:val="28"/>
        </w:rPr>
      </w:pPr>
      <w:r w:rsidRPr="001463DB">
        <w:rPr>
          <w:rFonts w:ascii="Times New Roman" w:hAnsi="Times New Roman"/>
          <w:sz w:val="28"/>
          <w:szCs w:val="28"/>
        </w:rPr>
        <w:t>7.6, 11.3, 26.10, 29</w:t>
      </w:r>
      <w:r w:rsidR="008200BD">
        <w:rPr>
          <w:rFonts w:ascii="Times New Roman" w:hAnsi="Times New Roman"/>
          <w:sz w:val="28"/>
          <w:szCs w:val="28"/>
        </w:rPr>
        <w:t>.3</w:t>
      </w:r>
      <w:r w:rsidRPr="001463DB">
        <w:rPr>
          <w:rFonts w:ascii="Times New Roman" w:hAnsi="Times New Roman"/>
          <w:sz w:val="28"/>
          <w:szCs w:val="28"/>
        </w:rPr>
        <w:t>,</w:t>
      </w:r>
      <w:r w:rsidR="008200BD">
        <w:rPr>
          <w:rFonts w:ascii="Times New Roman" w:hAnsi="Times New Roman"/>
          <w:sz w:val="28"/>
          <w:szCs w:val="28"/>
        </w:rPr>
        <w:t xml:space="preserve"> 29.7,</w:t>
      </w:r>
      <w:r w:rsidRPr="001463DB">
        <w:rPr>
          <w:rFonts w:ascii="Times New Roman" w:hAnsi="Times New Roman"/>
          <w:sz w:val="28"/>
          <w:szCs w:val="28"/>
        </w:rPr>
        <w:t xml:space="preserve"> and 41</w:t>
      </w:r>
      <w:r w:rsidR="005A2695" w:rsidRPr="001463DB">
        <w:rPr>
          <w:rFonts w:ascii="Times New Roman" w:hAnsi="Times New Roman"/>
          <w:sz w:val="28"/>
          <w:szCs w:val="28"/>
        </w:rPr>
        <w:t xml:space="preserve"> OF </w:t>
      </w:r>
      <w:r w:rsidRPr="001463DB">
        <w:rPr>
          <w:rFonts w:ascii="Times New Roman" w:hAnsi="Times New Roman"/>
          <w:sz w:val="28"/>
          <w:szCs w:val="28"/>
        </w:rPr>
        <w:t>THE</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3E349051" w:rsidR="00902F09" w:rsidRPr="001463DB" w:rsidRDefault="005A2695" w:rsidP="009B5BCD">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RULES OF CRIMINAL </w:t>
      </w:r>
      <w:r w:rsidR="00E36EA3" w:rsidRPr="001463DB">
        <w:rPr>
          <w:rFonts w:ascii="Times New Roman" w:hAnsi="Times New Roman"/>
          <w:sz w:val="28"/>
          <w:szCs w:val="28"/>
        </w:rPr>
        <w:t>PROCEDURE</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216702D3"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6F569703" w14:textId="02C3CFAE" w:rsidR="00765112" w:rsidRPr="001463DB" w:rsidRDefault="00765112" w:rsidP="007E59B0">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411942" w:rsidRPr="001463DB">
        <w:rPr>
          <w:rFonts w:ascii="Times New Roman" w:hAnsi="Times New Roman"/>
          <w:sz w:val="28"/>
          <w:szCs w:val="28"/>
        </w:rPr>
        <w:t xml:space="preserve">the rules specified above </w:t>
      </w:r>
      <w:r w:rsidRPr="001463DB">
        <w:rPr>
          <w:rFonts w:ascii="Times New Roman" w:hAnsi="Times New Roman"/>
          <w:sz w:val="28"/>
          <w:szCs w:val="28"/>
        </w:rPr>
        <w:t xml:space="preserve">as proposed in Appendix A.  The proposed amendments implement </w:t>
      </w:r>
      <w:r w:rsidR="00AC3737" w:rsidRPr="001463DB">
        <w:rPr>
          <w:rFonts w:ascii="Times New Roman" w:hAnsi="Times New Roman"/>
          <w:sz w:val="28"/>
          <w:szCs w:val="28"/>
        </w:rPr>
        <w:t>legislative enactments affecting the criminal rules from</w:t>
      </w:r>
      <w:r w:rsidR="000E6310" w:rsidRPr="001463DB">
        <w:rPr>
          <w:rFonts w:ascii="Times New Roman" w:hAnsi="Times New Roman"/>
          <w:sz w:val="28"/>
          <w:szCs w:val="28"/>
        </w:rPr>
        <w:t xml:space="preserve"> the 20</w:t>
      </w:r>
      <w:r w:rsidR="00E36EA3" w:rsidRPr="001463DB">
        <w:rPr>
          <w:rFonts w:ascii="Times New Roman" w:hAnsi="Times New Roman"/>
          <w:sz w:val="28"/>
          <w:szCs w:val="28"/>
        </w:rPr>
        <w:t>21</w:t>
      </w:r>
      <w:r w:rsidR="000E6310" w:rsidRPr="001463DB">
        <w:rPr>
          <w:rFonts w:ascii="Times New Roman" w:hAnsi="Times New Roman"/>
          <w:sz w:val="28"/>
          <w:szCs w:val="28"/>
        </w:rPr>
        <w:t xml:space="preserve"> legislative session as more particularly described below</w:t>
      </w:r>
      <w:r w:rsidRPr="001463DB">
        <w:rPr>
          <w:rFonts w:ascii="Times New Roman" w:hAnsi="Times New Roman"/>
          <w:sz w:val="28"/>
          <w:szCs w:val="28"/>
        </w:rPr>
        <w:t xml:space="preserve">.  </w:t>
      </w:r>
    </w:p>
    <w:p w14:paraId="67EC4453" w14:textId="49EBFA36"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Purpose of the Proposed Rule Amendments.</w:t>
      </w:r>
    </w:p>
    <w:p w14:paraId="604B0B16" w14:textId="77777777" w:rsidR="00A74B1E" w:rsidRDefault="00AC404F" w:rsidP="00196CCA">
      <w:pPr>
        <w:tabs>
          <w:tab w:val="left" w:pos="1080"/>
        </w:tabs>
        <w:spacing w:line="480" w:lineRule="auto"/>
        <w:jc w:val="both"/>
        <w:rPr>
          <w:rFonts w:ascii="Times New Roman" w:hAnsi="Times New Roman"/>
          <w:b/>
          <w:sz w:val="28"/>
          <w:szCs w:val="28"/>
        </w:rPr>
      </w:pPr>
      <w:r w:rsidRPr="001463DB">
        <w:rPr>
          <w:rFonts w:ascii="Times New Roman" w:hAnsi="Times New Roman"/>
          <w:b/>
          <w:sz w:val="28"/>
          <w:szCs w:val="28"/>
        </w:rPr>
        <w:t>A</w:t>
      </w:r>
      <w:r w:rsidR="005E02D9" w:rsidRPr="001463DB">
        <w:rPr>
          <w:rFonts w:ascii="Times New Roman" w:hAnsi="Times New Roman"/>
          <w:b/>
          <w:sz w:val="28"/>
          <w:szCs w:val="28"/>
        </w:rPr>
        <w:t>.</w:t>
      </w:r>
      <w:r w:rsidR="00AC3737" w:rsidRPr="001463DB">
        <w:rPr>
          <w:rFonts w:ascii="Times New Roman" w:hAnsi="Times New Roman"/>
          <w:b/>
          <w:sz w:val="28"/>
          <w:szCs w:val="28"/>
        </w:rPr>
        <w:t xml:space="preserve">  </w:t>
      </w:r>
      <w:r w:rsidR="000E6310" w:rsidRPr="001463DB">
        <w:rPr>
          <w:rFonts w:ascii="Times New Roman" w:hAnsi="Times New Roman"/>
          <w:b/>
          <w:sz w:val="28"/>
          <w:szCs w:val="28"/>
        </w:rPr>
        <w:t>HB 20</w:t>
      </w:r>
      <w:r w:rsidR="00E36EA3" w:rsidRPr="001463DB">
        <w:rPr>
          <w:rFonts w:ascii="Times New Roman" w:hAnsi="Times New Roman"/>
          <w:b/>
          <w:sz w:val="28"/>
          <w:szCs w:val="28"/>
        </w:rPr>
        <w:t>66</w:t>
      </w:r>
      <w:r w:rsidR="000E6310" w:rsidRPr="001463DB">
        <w:rPr>
          <w:rFonts w:ascii="Times New Roman" w:hAnsi="Times New Roman"/>
          <w:b/>
          <w:sz w:val="28"/>
          <w:szCs w:val="28"/>
        </w:rPr>
        <w:t xml:space="preserve">, </w:t>
      </w:r>
      <w:r w:rsidR="00E36EA3" w:rsidRPr="001463DB">
        <w:rPr>
          <w:rFonts w:ascii="Times New Roman" w:hAnsi="Times New Roman"/>
          <w:b/>
          <w:sz w:val="28"/>
          <w:szCs w:val="28"/>
        </w:rPr>
        <w:t>Arrest procedures, magistrates</w:t>
      </w:r>
      <w:r w:rsidR="000E6310" w:rsidRPr="001463DB">
        <w:rPr>
          <w:rFonts w:ascii="Times New Roman" w:hAnsi="Times New Roman"/>
          <w:b/>
          <w:sz w:val="28"/>
          <w:szCs w:val="28"/>
        </w:rPr>
        <w:t xml:space="preserve"> </w:t>
      </w:r>
      <w:r w:rsidR="00C206F5" w:rsidRPr="001463DB">
        <w:rPr>
          <w:rFonts w:ascii="Times New Roman" w:hAnsi="Times New Roman"/>
          <w:b/>
          <w:sz w:val="28"/>
          <w:szCs w:val="28"/>
        </w:rPr>
        <w:t>(Laws 20</w:t>
      </w:r>
      <w:r w:rsidR="00E36EA3" w:rsidRPr="001463DB">
        <w:rPr>
          <w:rFonts w:ascii="Times New Roman" w:hAnsi="Times New Roman"/>
          <w:b/>
          <w:sz w:val="28"/>
          <w:szCs w:val="28"/>
        </w:rPr>
        <w:t>21</w:t>
      </w:r>
      <w:r w:rsidR="00C206F5" w:rsidRPr="001463DB">
        <w:rPr>
          <w:rFonts w:ascii="Times New Roman" w:hAnsi="Times New Roman"/>
          <w:b/>
          <w:sz w:val="28"/>
          <w:szCs w:val="28"/>
        </w:rPr>
        <w:t>, Ch. 7</w:t>
      </w:r>
      <w:r w:rsidR="00E36EA3" w:rsidRPr="001463DB">
        <w:rPr>
          <w:rFonts w:ascii="Times New Roman" w:hAnsi="Times New Roman"/>
          <w:b/>
          <w:sz w:val="28"/>
          <w:szCs w:val="28"/>
        </w:rPr>
        <w:t>3</w:t>
      </w:r>
      <w:r w:rsidR="00C206F5" w:rsidRPr="001463DB">
        <w:rPr>
          <w:rFonts w:ascii="Times New Roman" w:hAnsi="Times New Roman"/>
          <w:b/>
          <w:sz w:val="28"/>
          <w:szCs w:val="28"/>
        </w:rPr>
        <w:t>)</w:t>
      </w:r>
      <w:bookmarkStart w:id="1" w:name="_Hlk496710599"/>
      <w:bookmarkStart w:id="2" w:name="dabmci_7ef723448613c9168889981123811026"/>
      <w:bookmarkStart w:id="3" w:name="_Hlk497123536"/>
    </w:p>
    <w:p w14:paraId="7A91210A" w14:textId="7CBA3FB5" w:rsidR="00AA2633" w:rsidRPr="001463DB" w:rsidRDefault="00A10AEE" w:rsidP="00196CCA">
      <w:pPr>
        <w:tabs>
          <w:tab w:val="left" w:pos="1080"/>
        </w:tabs>
        <w:spacing w:line="480" w:lineRule="auto"/>
        <w:ind w:firstLine="720"/>
        <w:jc w:val="both"/>
        <w:rPr>
          <w:rFonts w:ascii="Times New Roman" w:hAnsi="Times New Roman"/>
          <w:sz w:val="28"/>
          <w:szCs w:val="28"/>
        </w:rPr>
      </w:pPr>
      <w:r w:rsidRPr="001463DB">
        <w:rPr>
          <w:rFonts w:ascii="Times New Roman" w:hAnsi="Times New Roman"/>
          <w:sz w:val="28"/>
          <w:szCs w:val="28"/>
        </w:rPr>
        <w:t>The p</w:t>
      </w:r>
      <w:r w:rsidR="00903A0C" w:rsidRPr="001463DB">
        <w:rPr>
          <w:rFonts w:ascii="Times New Roman" w:hAnsi="Times New Roman"/>
          <w:sz w:val="28"/>
          <w:szCs w:val="28"/>
        </w:rPr>
        <w:t>roposed amendment</w:t>
      </w:r>
      <w:r w:rsidR="00FD4681">
        <w:rPr>
          <w:rFonts w:ascii="Times New Roman" w:hAnsi="Times New Roman"/>
          <w:sz w:val="28"/>
          <w:szCs w:val="28"/>
        </w:rPr>
        <w:t>s</w:t>
      </w:r>
      <w:r w:rsidR="00903A0C" w:rsidRPr="001463DB">
        <w:rPr>
          <w:rFonts w:ascii="Times New Roman" w:hAnsi="Times New Roman"/>
          <w:sz w:val="28"/>
          <w:szCs w:val="28"/>
        </w:rPr>
        <w:t xml:space="preserve"> to Rule </w:t>
      </w:r>
      <w:r w:rsidR="00E36EA3" w:rsidRPr="001463DB">
        <w:rPr>
          <w:rFonts w:ascii="Times New Roman" w:hAnsi="Times New Roman"/>
          <w:sz w:val="28"/>
          <w:szCs w:val="28"/>
        </w:rPr>
        <w:t>4.1</w:t>
      </w:r>
      <w:r w:rsidR="00FD4681">
        <w:rPr>
          <w:rFonts w:ascii="Times New Roman" w:hAnsi="Times New Roman"/>
          <w:sz w:val="28"/>
          <w:szCs w:val="28"/>
        </w:rPr>
        <w:t>(b)&amp;(c)</w:t>
      </w:r>
      <w:r w:rsidR="00E36EA3" w:rsidRPr="001463DB">
        <w:rPr>
          <w:rFonts w:ascii="Times New Roman" w:hAnsi="Times New Roman"/>
          <w:sz w:val="28"/>
          <w:szCs w:val="28"/>
        </w:rPr>
        <w:t xml:space="preserve"> resolve a conflict between the current rule and HB 2066, which expands the options for an arresting officer to take the arrestee either before the nearest or most accessible magistrate in the county in </w:t>
      </w:r>
      <w:r w:rsidR="00E36EA3" w:rsidRPr="001463DB">
        <w:rPr>
          <w:rFonts w:ascii="Times New Roman" w:hAnsi="Times New Roman"/>
          <w:sz w:val="28"/>
          <w:szCs w:val="28"/>
        </w:rPr>
        <w:lastRenderedPageBreak/>
        <w:t>which the arrest occurs or the county where the offense was committed.  The current rule states the arrestee is to be taken to the magistrate in the county of arrest.</w:t>
      </w:r>
      <w:bookmarkEnd w:id="1"/>
      <w:bookmarkEnd w:id="2"/>
      <w:bookmarkEnd w:id="3"/>
    </w:p>
    <w:p w14:paraId="2CAD8408" w14:textId="23F5F933" w:rsidR="00A10AEE" w:rsidRPr="001463DB" w:rsidRDefault="00A10AEE" w:rsidP="00A74B1E">
      <w:pPr>
        <w:pStyle w:val="ListParagraph"/>
        <w:ind w:left="0"/>
        <w:jc w:val="both"/>
        <w:rPr>
          <w:rFonts w:ascii="Times New Roman" w:hAnsi="Times New Roman"/>
          <w:b/>
          <w:sz w:val="28"/>
          <w:szCs w:val="28"/>
        </w:rPr>
      </w:pPr>
      <w:r w:rsidRPr="001463DB">
        <w:rPr>
          <w:rFonts w:ascii="Times New Roman" w:hAnsi="Times New Roman"/>
          <w:b/>
          <w:sz w:val="28"/>
          <w:szCs w:val="28"/>
        </w:rPr>
        <w:t>B.</w:t>
      </w:r>
      <w:r w:rsidR="00AC3737" w:rsidRPr="001463DB">
        <w:rPr>
          <w:rFonts w:ascii="Times New Roman" w:hAnsi="Times New Roman"/>
          <w:b/>
          <w:sz w:val="28"/>
          <w:szCs w:val="28"/>
        </w:rPr>
        <w:t xml:space="preserve">  </w:t>
      </w:r>
      <w:r w:rsidRPr="001463DB">
        <w:rPr>
          <w:rFonts w:ascii="Times New Roman" w:hAnsi="Times New Roman"/>
          <w:b/>
          <w:sz w:val="28"/>
          <w:szCs w:val="28"/>
        </w:rPr>
        <w:t>HB 28</w:t>
      </w:r>
      <w:r w:rsidR="007D47E9" w:rsidRPr="001463DB">
        <w:rPr>
          <w:rFonts w:ascii="Times New Roman" w:hAnsi="Times New Roman"/>
          <w:b/>
          <w:sz w:val="28"/>
          <w:szCs w:val="28"/>
        </w:rPr>
        <w:t>31</w:t>
      </w:r>
      <w:r w:rsidRPr="001463DB">
        <w:rPr>
          <w:rFonts w:ascii="Times New Roman" w:hAnsi="Times New Roman"/>
          <w:b/>
          <w:sz w:val="28"/>
          <w:szCs w:val="28"/>
        </w:rPr>
        <w:t xml:space="preserve">, </w:t>
      </w:r>
      <w:r w:rsidR="007D47E9" w:rsidRPr="001463DB">
        <w:rPr>
          <w:rFonts w:ascii="Times New Roman" w:hAnsi="Times New Roman"/>
          <w:b/>
          <w:sz w:val="28"/>
          <w:szCs w:val="28"/>
        </w:rPr>
        <w:t>Failure; appear; surety; notice; rules</w:t>
      </w:r>
      <w:r w:rsidRPr="001463DB">
        <w:rPr>
          <w:rFonts w:ascii="Times New Roman" w:hAnsi="Times New Roman"/>
          <w:b/>
          <w:sz w:val="28"/>
          <w:szCs w:val="28"/>
        </w:rPr>
        <w:t xml:space="preserve"> </w:t>
      </w:r>
      <w:r w:rsidR="00C206F5" w:rsidRPr="001463DB">
        <w:rPr>
          <w:rFonts w:ascii="Times New Roman" w:hAnsi="Times New Roman"/>
          <w:b/>
          <w:sz w:val="28"/>
          <w:szCs w:val="28"/>
        </w:rPr>
        <w:t>(Laws 20</w:t>
      </w:r>
      <w:r w:rsidR="007D47E9" w:rsidRPr="001463DB">
        <w:rPr>
          <w:rFonts w:ascii="Times New Roman" w:hAnsi="Times New Roman"/>
          <w:b/>
          <w:sz w:val="28"/>
          <w:szCs w:val="28"/>
        </w:rPr>
        <w:t>21</w:t>
      </w:r>
      <w:r w:rsidR="00C206F5" w:rsidRPr="001463DB">
        <w:rPr>
          <w:rFonts w:ascii="Times New Roman" w:hAnsi="Times New Roman"/>
          <w:b/>
          <w:sz w:val="28"/>
          <w:szCs w:val="28"/>
        </w:rPr>
        <w:t xml:space="preserve">, Ch. </w:t>
      </w:r>
      <w:r w:rsidR="007D47E9" w:rsidRPr="001463DB">
        <w:rPr>
          <w:rFonts w:ascii="Times New Roman" w:hAnsi="Times New Roman"/>
          <w:b/>
          <w:sz w:val="28"/>
          <w:szCs w:val="28"/>
        </w:rPr>
        <w:t>370</w:t>
      </w:r>
      <w:r w:rsidR="00C206F5" w:rsidRPr="001463DB">
        <w:rPr>
          <w:rFonts w:ascii="Times New Roman" w:hAnsi="Times New Roman"/>
          <w:b/>
          <w:sz w:val="28"/>
          <w:szCs w:val="28"/>
        </w:rPr>
        <w:t>)</w:t>
      </w:r>
    </w:p>
    <w:p w14:paraId="5030527D" w14:textId="77777777" w:rsidR="00196CCA" w:rsidRDefault="00196CCA" w:rsidP="00196CCA">
      <w:pPr>
        <w:pStyle w:val="ListParagraph"/>
        <w:ind w:left="0" w:firstLine="720"/>
        <w:jc w:val="both"/>
        <w:rPr>
          <w:rFonts w:ascii="Times New Roman" w:hAnsi="Times New Roman"/>
          <w:sz w:val="28"/>
          <w:szCs w:val="28"/>
        </w:rPr>
      </w:pPr>
    </w:p>
    <w:p w14:paraId="4D299B3C" w14:textId="19403B51" w:rsidR="007D47E9" w:rsidRPr="001463DB" w:rsidRDefault="00FE219A" w:rsidP="007D47E9">
      <w:pPr>
        <w:pStyle w:val="ListParagraph"/>
        <w:spacing w:line="480" w:lineRule="auto"/>
        <w:ind w:left="0" w:firstLine="720"/>
        <w:jc w:val="both"/>
        <w:rPr>
          <w:rFonts w:ascii="Times New Roman" w:hAnsi="Times New Roman"/>
          <w:sz w:val="28"/>
          <w:szCs w:val="28"/>
        </w:rPr>
      </w:pPr>
      <w:r w:rsidRPr="001463DB">
        <w:rPr>
          <w:rFonts w:ascii="Times New Roman" w:hAnsi="Times New Roman"/>
          <w:sz w:val="28"/>
          <w:szCs w:val="28"/>
        </w:rPr>
        <w:t>This bill add</w:t>
      </w:r>
      <w:r w:rsidR="007D47E9" w:rsidRPr="001463DB">
        <w:rPr>
          <w:rFonts w:ascii="Times New Roman" w:hAnsi="Times New Roman"/>
          <w:sz w:val="28"/>
          <w:szCs w:val="28"/>
        </w:rPr>
        <w:t>s</w:t>
      </w:r>
      <w:r w:rsidRPr="001463DB">
        <w:rPr>
          <w:rFonts w:ascii="Times New Roman" w:hAnsi="Times New Roman"/>
          <w:sz w:val="28"/>
          <w:szCs w:val="28"/>
        </w:rPr>
        <w:t xml:space="preserve"> a </w:t>
      </w:r>
      <w:r w:rsidR="007D47E9" w:rsidRPr="001463DB">
        <w:rPr>
          <w:rFonts w:ascii="Times New Roman" w:hAnsi="Times New Roman"/>
          <w:sz w:val="28"/>
          <w:szCs w:val="28"/>
        </w:rPr>
        <w:t>requirement that the court notify a surety and bail bond agent responsible for defendant’s appearance when a defendant fails to appear. The court is required to transmit the notice by email, if one has been provided by the surety and bail bond agent. Petitioner proposes to add this new requirement to Rule 7.6(c).</w:t>
      </w:r>
    </w:p>
    <w:p w14:paraId="150FFA4A" w14:textId="1BBB45B2" w:rsidR="000B051C" w:rsidRDefault="000B051C" w:rsidP="00A74B1E">
      <w:pPr>
        <w:pStyle w:val="ListParagraph"/>
        <w:ind w:left="0"/>
        <w:jc w:val="both"/>
        <w:rPr>
          <w:rFonts w:ascii="Times New Roman" w:hAnsi="Times New Roman"/>
          <w:b/>
          <w:sz w:val="28"/>
          <w:szCs w:val="28"/>
        </w:rPr>
      </w:pPr>
      <w:r w:rsidRPr="001463DB">
        <w:rPr>
          <w:rFonts w:ascii="Times New Roman" w:hAnsi="Times New Roman"/>
          <w:b/>
          <w:sz w:val="28"/>
          <w:szCs w:val="28"/>
        </w:rPr>
        <w:t xml:space="preserve">C. </w:t>
      </w:r>
      <w:r w:rsidR="00AC3737" w:rsidRPr="001463DB">
        <w:rPr>
          <w:rFonts w:ascii="Times New Roman" w:hAnsi="Times New Roman"/>
          <w:b/>
          <w:sz w:val="28"/>
          <w:szCs w:val="28"/>
        </w:rPr>
        <w:t xml:space="preserve"> </w:t>
      </w:r>
      <w:r w:rsidR="007D47E9" w:rsidRPr="001463DB">
        <w:rPr>
          <w:rFonts w:ascii="Times New Roman" w:hAnsi="Times New Roman"/>
          <w:b/>
          <w:sz w:val="28"/>
          <w:szCs w:val="28"/>
        </w:rPr>
        <w:t>S</w:t>
      </w:r>
      <w:r w:rsidR="004E5BF3" w:rsidRPr="001463DB">
        <w:rPr>
          <w:rFonts w:ascii="Times New Roman" w:hAnsi="Times New Roman"/>
          <w:b/>
          <w:sz w:val="28"/>
          <w:szCs w:val="28"/>
        </w:rPr>
        <w:t xml:space="preserve">B </w:t>
      </w:r>
      <w:r w:rsidR="007D47E9" w:rsidRPr="001463DB">
        <w:rPr>
          <w:rFonts w:ascii="Times New Roman" w:hAnsi="Times New Roman"/>
          <w:b/>
          <w:sz w:val="28"/>
          <w:szCs w:val="28"/>
        </w:rPr>
        <w:t>1266</w:t>
      </w:r>
      <w:r w:rsidR="004E5BF3" w:rsidRPr="001463DB">
        <w:rPr>
          <w:rFonts w:ascii="Times New Roman" w:hAnsi="Times New Roman"/>
          <w:b/>
          <w:sz w:val="28"/>
          <w:szCs w:val="28"/>
        </w:rPr>
        <w:t>,</w:t>
      </w:r>
      <w:r w:rsidR="007D47E9" w:rsidRPr="001463DB">
        <w:rPr>
          <w:rFonts w:ascii="Times New Roman" w:hAnsi="Times New Roman"/>
          <w:b/>
          <w:sz w:val="28"/>
          <w:szCs w:val="28"/>
        </w:rPr>
        <w:t xml:space="preserve"> Competency evaluation; records; appointments</w:t>
      </w:r>
      <w:r w:rsidR="004E5BF3" w:rsidRPr="001463DB">
        <w:rPr>
          <w:rFonts w:ascii="Times New Roman" w:hAnsi="Times New Roman"/>
          <w:b/>
          <w:sz w:val="28"/>
          <w:szCs w:val="28"/>
        </w:rPr>
        <w:t xml:space="preserve"> </w:t>
      </w:r>
      <w:r w:rsidR="00A32D15" w:rsidRPr="001463DB">
        <w:rPr>
          <w:rFonts w:ascii="Times New Roman" w:hAnsi="Times New Roman"/>
          <w:b/>
          <w:sz w:val="28"/>
          <w:szCs w:val="28"/>
        </w:rPr>
        <w:t>(Laws 20</w:t>
      </w:r>
      <w:r w:rsidR="007D47E9" w:rsidRPr="001463DB">
        <w:rPr>
          <w:rFonts w:ascii="Times New Roman" w:hAnsi="Times New Roman"/>
          <w:b/>
          <w:sz w:val="28"/>
          <w:szCs w:val="28"/>
        </w:rPr>
        <w:t>21</w:t>
      </w:r>
      <w:r w:rsidR="00A32D15" w:rsidRPr="001463DB">
        <w:rPr>
          <w:rFonts w:ascii="Times New Roman" w:hAnsi="Times New Roman"/>
          <w:b/>
          <w:sz w:val="28"/>
          <w:szCs w:val="28"/>
        </w:rPr>
        <w:t>, Ch.</w:t>
      </w:r>
      <w:r w:rsidR="007D47E9" w:rsidRPr="001463DB">
        <w:rPr>
          <w:rFonts w:ascii="Times New Roman" w:hAnsi="Times New Roman"/>
          <w:b/>
          <w:sz w:val="28"/>
          <w:szCs w:val="28"/>
        </w:rPr>
        <w:t>139</w:t>
      </w:r>
      <w:r w:rsidR="00A32D15" w:rsidRPr="001463DB">
        <w:rPr>
          <w:rFonts w:ascii="Times New Roman" w:hAnsi="Times New Roman"/>
          <w:b/>
          <w:sz w:val="28"/>
          <w:szCs w:val="28"/>
        </w:rPr>
        <w:t>)</w:t>
      </w:r>
    </w:p>
    <w:p w14:paraId="7A6D709D" w14:textId="77777777" w:rsidR="00196CCA" w:rsidRPr="001463DB" w:rsidRDefault="00196CCA" w:rsidP="00A74B1E">
      <w:pPr>
        <w:pStyle w:val="ListParagraph"/>
        <w:ind w:left="0"/>
        <w:jc w:val="both"/>
        <w:rPr>
          <w:rFonts w:ascii="Times New Roman" w:hAnsi="Times New Roman"/>
          <w:b/>
          <w:sz w:val="28"/>
          <w:szCs w:val="28"/>
        </w:rPr>
      </w:pPr>
    </w:p>
    <w:p w14:paraId="42DB156B" w14:textId="3B5048D9" w:rsidR="007E59B0" w:rsidRPr="001463DB" w:rsidRDefault="00D24058" w:rsidP="00D24058">
      <w:pPr>
        <w:pStyle w:val="ListParagraph"/>
        <w:spacing w:line="480" w:lineRule="auto"/>
        <w:ind w:left="0" w:firstLine="720"/>
        <w:jc w:val="both"/>
        <w:rPr>
          <w:rFonts w:ascii="Times New Roman" w:hAnsi="Times New Roman"/>
          <w:sz w:val="28"/>
          <w:szCs w:val="28"/>
        </w:rPr>
      </w:pPr>
      <w:r w:rsidRPr="001463DB">
        <w:rPr>
          <w:rFonts w:ascii="Times New Roman" w:hAnsi="Times New Roman"/>
          <w:sz w:val="28"/>
          <w:szCs w:val="28"/>
        </w:rPr>
        <w:t>T</w:t>
      </w:r>
      <w:r w:rsidR="004E5BF3" w:rsidRPr="001463DB">
        <w:rPr>
          <w:rFonts w:ascii="Times New Roman" w:hAnsi="Times New Roman"/>
          <w:sz w:val="28"/>
          <w:szCs w:val="28"/>
        </w:rPr>
        <w:t xml:space="preserve">his bill </w:t>
      </w:r>
      <w:r w:rsidRPr="001463DB">
        <w:rPr>
          <w:rFonts w:ascii="Times New Roman" w:hAnsi="Times New Roman"/>
          <w:sz w:val="28"/>
          <w:szCs w:val="28"/>
        </w:rPr>
        <w:t>reduc</w:t>
      </w:r>
      <w:r w:rsidR="007D47E9" w:rsidRPr="001463DB">
        <w:rPr>
          <w:rFonts w:ascii="Times New Roman" w:hAnsi="Times New Roman"/>
          <w:sz w:val="28"/>
          <w:szCs w:val="28"/>
        </w:rPr>
        <w:t>e</w:t>
      </w:r>
      <w:r w:rsidRPr="001463DB">
        <w:rPr>
          <w:rFonts w:ascii="Times New Roman" w:hAnsi="Times New Roman"/>
          <w:sz w:val="28"/>
          <w:szCs w:val="28"/>
        </w:rPr>
        <w:t>d</w:t>
      </w:r>
      <w:r w:rsidR="007D47E9" w:rsidRPr="001463DB">
        <w:rPr>
          <w:rFonts w:ascii="Times New Roman" w:hAnsi="Times New Roman"/>
          <w:sz w:val="28"/>
          <w:szCs w:val="28"/>
        </w:rPr>
        <w:t xml:space="preserve"> the number of mental health experts the court must appoint to evaluate a defendant’s competency in misdemeanor cases</w:t>
      </w:r>
      <w:r w:rsidRPr="001463DB">
        <w:rPr>
          <w:rFonts w:ascii="Times New Roman" w:hAnsi="Times New Roman"/>
          <w:sz w:val="28"/>
          <w:szCs w:val="28"/>
        </w:rPr>
        <w:t xml:space="preserve"> from two to one. Petitioner proposes to revise Rule 11.3(a)(2) accordingly.  </w:t>
      </w:r>
    </w:p>
    <w:p w14:paraId="5764F53F" w14:textId="7A5FF138" w:rsidR="00155345" w:rsidRDefault="004E5BF3" w:rsidP="00A74B1E">
      <w:pPr>
        <w:tabs>
          <w:tab w:val="left" w:pos="1080"/>
        </w:tabs>
        <w:jc w:val="both"/>
        <w:rPr>
          <w:rFonts w:ascii="Times New Roman" w:hAnsi="Times New Roman"/>
          <w:b/>
          <w:sz w:val="28"/>
          <w:szCs w:val="28"/>
        </w:rPr>
      </w:pPr>
      <w:r w:rsidRPr="001463DB">
        <w:rPr>
          <w:rFonts w:ascii="Times New Roman" w:hAnsi="Times New Roman"/>
          <w:b/>
          <w:sz w:val="28"/>
          <w:szCs w:val="28"/>
        </w:rPr>
        <w:t xml:space="preserve">D. </w:t>
      </w:r>
      <w:r w:rsidR="00AC3737" w:rsidRPr="001463DB">
        <w:rPr>
          <w:rFonts w:ascii="Times New Roman" w:hAnsi="Times New Roman"/>
          <w:b/>
          <w:sz w:val="28"/>
          <w:szCs w:val="28"/>
        </w:rPr>
        <w:t xml:space="preserve"> </w:t>
      </w:r>
      <w:r w:rsidR="00A651AF" w:rsidRPr="001463DB">
        <w:rPr>
          <w:rFonts w:ascii="Times New Roman" w:hAnsi="Times New Roman"/>
          <w:b/>
          <w:sz w:val="28"/>
          <w:szCs w:val="28"/>
        </w:rPr>
        <w:t xml:space="preserve">HB 2075, Sentencing; judgment of guilt; fingerprints </w:t>
      </w:r>
      <w:r w:rsidR="00A32D15" w:rsidRPr="001463DB">
        <w:rPr>
          <w:rFonts w:ascii="Times New Roman" w:hAnsi="Times New Roman"/>
          <w:b/>
          <w:sz w:val="28"/>
          <w:szCs w:val="28"/>
        </w:rPr>
        <w:t>(Laws 20</w:t>
      </w:r>
      <w:r w:rsidR="00A651AF" w:rsidRPr="001463DB">
        <w:rPr>
          <w:rFonts w:ascii="Times New Roman" w:hAnsi="Times New Roman"/>
          <w:b/>
          <w:sz w:val="28"/>
          <w:szCs w:val="28"/>
        </w:rPr>
        <w:t>21</w:t>
      </w:r>
      <w:r w:rsidR="00A32D15" w:rsidRPr="001463DB">
        <w:rPr>
          <w:rFonts w:ascii="Times New Roman" w:hAnsi="Times New Roman"/>
          <w:b/>
          <w:sz w:val="28"/>
          <w:szCs w:val="28"/>
        </w:rPr>
        <w:t xml:space="preserve">, Ch. </w:t>
      </w:r>
      <w:r w:rsidR="00A651AF" w:rsidRPr="001463DB">
        <w:rPr>
          <w:rFonts w:ascii="Times New Roman" w:hAnsi="Times New Roman"/>
          <w:b/>
          <w:sz w:val="28"/>
          <w:szCs w:val="28"/>
        </w:rPr>
        <w:t>74</w:t>
      </w:r>
      <w:r w:rsidR="00A32D15" w:rsidRPr="001463DB">
        <w:rPr>
          <w:rFonts w:ascii="Times New Roman" w:hAnsi="Times New Roman"/>
          <w:b/>
          <w:sz w:val="28"/>
          <w:szCs w:val="28"/>
        </w:rPr>
        <w:t>)</w:t>
      </w:r>
    </w:p>
    <w:p w14:paraId="4DB5E735" w14:textId="77777777" w:rsidR="00196CCA" w:rsidRPr="001463DB" w:rsidRDefault="00196CCA" w:rsidP="00A74B1E">
      <w:pPr>
        <w:tabs>
          <w:tab w:val="left" w:pos="1080"/>
        </w:tabs>
        <w:jc w:val="both"/>
        <w:rPr>
          <w:rFonts w:ascii="Times New Roman" w:hAnsi="Times New Roman"/>
          <w:b/>
          <w:sz w:val="28"/>
          <w:szCs w:val="28"/>
        </w:rPr>
      </w:pPr>
    </w:p>
    <w:p w14:paraId="57215205" w14:textId="295C2B6D" w:rsidR="006F0593" w:rsidRPr="001463DB" w:rsidRDefault="006F0593" w:rsidP="00AB35E5">
      <w:pPr>
        <w:tabs>
          <w:tab w:val="left" w:pos="1080"/>
        </w:tabs>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bill </w:t>
      </w:r>
      <w:r w:rsidR="00A651AF" w:rsidRPr="001463DB">
        <w:rPr>
          <w:rFonts w:ascii="Times New Roman" w:hAnsi="Times New Roman"/>
          <w:sz w:val="28"/>
          <w:szCs w:val="28"/>
        </w:rPr>
        <w:t>removed the statutory requirement that a court must obtain a defendant’s fingerprint on the sentencing document in open court for specified offenders. The requirement currently appears in Rule 26.10(b), which petition</w:t>
      </w:r>
      <w:r w:rsidR="001231C0">
        <w:rPr>
          <w:rFonts w:ascii="Times New Roman" w:hAnsi="Times New Roman"/>
          <w:sz w:val="28"/>
          <w:szCs w:val="28"/>
        </w:rPr>
        <w:t>er</w:t>
      </w:r>
      <w:r w:rsidR="00A651AF" w:rsidRPr="001463DB">
        <w:rPr>
          <w:rFonts w:ascii="Times New Roman" w:hAnsi="Times New Roman"/>
          <w:sz w:val="28"/>
          <w:szCs w:val="28"/>
        </w:rPr>
        <w:t xml:space="preserve"> is proposing to revise to comport with the statutory amendment.  </w:t>
      </w:r>
    </w:p>
    <w:p w14:paraId="4F4694C3" w14:textId="61C5EB22" w:rsidR="00BB6C56" w:rsidRDefault="00A651AF" w:rsidP="00A74B1E">
      <w:pPr>
        <w:tabs>
          <w:tab w:val="left" w:pos="1080"/>
        </w:tabs>
        <w:jc w:val="both"/>
        <w:rPr>
          <w:rFonts w:ascii="Times New Roman" w:hAnsi="Times New Roman"/>
          <w:b/>
          <w:bCs/>
          <w:sz w:val="28"/>
          <w:szCs w:val="28"/>
        </w:rPr>
      </w:pPr>
      <w:r w:rsidRPr="001463DB">
        <w:rPr>
          <w:rFonts w:ascii="Times New Roman" w:hAnsi="Times New Roman"/>
          <w:b/>
          <w:bCs/>
          <w:sz w:val="28"/>
          <w:szCs w:val="28"/>
        </w:rPr>
        <w:t>E. HB 2067, Crim</w:t>
      </w:r>
      <w:r w:rsidR="00BB6C56">
        <w:rPr>
          <w:rFonts w:ascii="Times New Roman" w:hAnsi="Times New Roman"/>
          <w:b/>
          <w:bCs/>
          <w:sz w:val="28"/>
          <w:szCs w:val="28"/>
        </w:rPr>
        <w:t>i</w:t>
      </w:r>
      <w:r w:rsidRPr="001463DB">
        <w:rPr>
          <w:rFonts w:ascii="Times New Roman" w:hAnsi="Times New Roman"/>
          <w:b/>
          <w:bCs/>
          <w:sz w:val="28"/>
          <w:szCs w:val="28"/>
        </w:rPr>
        <w:t xml:space="preserve">nal conviction; set aside; applicability (Laws 2021, Ch. </w:t>
      </w:r>
      <w:r w:rsidR="000B1C08" w:rsidRPr="001463DB">
        <w:rPr>
          <w:rFonts w:ascii="Times New Roman" w:hAnsi="Times New Roman"/>
          <w:b/>
          <w:bCs/>
          <w:sz w:val="28"/>
          <w:szCs w:val="28"/>
        </w:rPr>
        <w:t>159)</w:t>
      </w:r>
    </w:p>
    <w:p w14:paraId="291309A6" w14:textId="179F2477" w:rsidR="00A651AF" w:rsidRPr="001463DB" w:rsidRDefault="00A651AF" w:rsidP="00A74B1E">
      <w:pPr>
        <w:tabs>
          <w:tab w:val="left" w:pos="1080"/>
        </w:tabs>
        <w:jc w:val="both"/>
        <w:rPr>
          <w:rFonts w:ascii="Times New Roman" w:hAnsi="Times New Roman"/>
          <w:b/>
          <w:bCs/>
          <w:sz w:val="28"/>
          <w:szCs w:val="28"/>
        </w:rPr>
      </w:pPr>
      <w:r w:rsidRPr="001463DB">
        <w:rPr>
          <w:rFonts w:ascii="Times New Roman" w:hAnsi="Times New Roman"/>
          <w:b/>
          <w:bCs/>
          <w:sz w:val="28"/>
          <w:szCs w:val="28"/>
        </w:rPr>
        <w:t xml:space="preserve"> </w:t>
      </w:r>
    </w:p>
    <w:p w14:paraId="39A3BAF5" w14:textId="1C174E5D" w:rsidR="000B1C08" w:rsidRPr="001463DB" w:rsidRDefault="000B1C08" w:rsidP="00A651AF">
      <w:pPr>
        <w:tabs>
          <w:tab w:val="left" w:pos="1080"/>
        </w:tabs>
        <w:spacing w:line="480" w:lineRule="auto"/>
        <w:jc w:val="both"/>
        <w:rPr>
          <w:rFonts w:ascii="Times New Roman" w:hAnsi="Times New Roman"/>
          <w:sz w:val="28"/>
          <w:szCs w:val="28"/>
        </w:rPr>
      </w:pPr>
      <w:r w:rsidRPr="001463DB">
        <w:rPr>
          <w:rFonts w:ascii="Times New Roman" w:hAnsi="Times New Roman"/>
          <w:sz w:val="28"/>
          <w:szCs w:val="28"/>
        </w:rPr>
        <w:tab/>
        <w:t>This bill requires the court to grant a “Certificate of Second Chance” when granting a set aside for eligible offenders. Petitioner proposes to include the statutory eligibility criteria in Rule 29.7 and to</w:t>
      </w:r>
      <w:r w:rsidR="006E4270">
        <w:rPr>
          <w:rFonts w:ascii="Times New Roman" w:hAnsi="Times New Roman"/>
          <w:sz w:val="28"/>
          <w:szCs w:val="28"/>
        </w:rPr>
        <w:t xml:space="preserve"> amend Rule 41 by</w:t>
      </w:r>
      <w:r w:rsidRPr="001463DB">
        <w:rPr>
          <w:rFonts w:ascii="Times New Roman" w:hAnsi="Times New Roman"/>
          <w:sz w:val="28"/>
          <w:szCs w:val="28"/>
        </w:rPr>
        <w:t xml:space="preserve"> add</w:t>
      </w:r>
      <w:r w:rsidR="006E4270">
        <w:rPr>
          <w:rFonts w:ascii="Times New Roman" w:hAnsi="Times New Roman"/>
          <w:sz w:val="28"/>
          <w:szCs w:val="28"/>
        </w:rPr>
        <w:t>ing</w:t>
      </w:r>
      <w:r w:rsidRPr="001463DB">
        <w:rPr>
          <w:rFonts w:ascii="Times New Roman" w:hAnsi="Times New Roman"/>
          <w:sz w:val="28"/>
          <w:szCs w:val="28"/>
        </w:rPr>
        <w:t xml:space="preserve"> the Certificate of </w:t>
      </w:r>
      <w:r w:rsidRPr="001463DB">
        <w:rPr>
          <w:rFonts w:ascii="Times New Roman" w:hAnsi="Times New Roman"/>
          <w:sz w:val="28"/>
          <w:szCs w:val="28"/>
        </w:rPr>
        <w:lastRenderedPageBreak/>
        <w:t>Second Chance to Criminal Form 31(b), the Order Regarding Application to Set Aside Conviction and Restore Gun Rights.</w:t>
      </w:r>
      <w:r w:rsidR="00EB62E1" w:rsidRPr="001463DB">
        <w:rPr>
          <w:rFonts w:ascii="Times New Roman" w:hAnsi="Times New Roman"/>
          <w:sz w:val="28"/>
          <w:szCs w:val="28"/>
        </w:rPr>
        <w:t xml:space="preserve"> The bill also reduces the amount of time that the State and a victim </w:t>
      </w:r>
      <w:proofErr w:type="gramStart"/>
      <w:r w:rsidR="00EB62E1" w:rsidRPr="001463DB">
        <w:rPr>
          <w:rFonts w:ascii="Times New Roman" w:hAnsi="Times New Roman"/>
          <w:sz w:val="28"/>
          <w:szCs w:val="28"/>
        </w:rPr>
        <w:t>have to</w:t>
      </w:r>
      <w:proofErr w:type="gramEnd"/>
      <w:r w:rsidR="00EB62E1" w:rsidRPr="001463DB">
        <w:rPr>
          <w:rFonts w:ascii="Times New Roman" w:hAnsi="Times New Roman"/>
          <w:sz w:val="28"/>
          <w:szCs w:val="28"/>
        </w:rPr>
        <w:t xml:space="preserve"> object to a set aside from 60 to 30 days. Petitioner has amended Rule 29.3 accordingly.</w:t>
      </w:r>
    </w:p>
    <w:p w14:paraId="139D59E8" w14:textId="5C264C06" w:rsidR="0038234F" w:rsidRPr="001463DB" w:rsidRDefault="0038234F" w:rsidP="00A74B1E">
      <w:pPr>
        <w:tabs>
          <w:tab w:val="left" w:pos="1080"/>
        </w:tabs>
        <w:jc w:val="both"/>
        <w:rPr>
          <w:rFonts w:ascii="Times New Roman" w:hAnsi="Times New Roman"/>
          <w:b/>
          <w:bCs/>
          <w:sz w:val="28"/>
          <w:szCs w:val="28"/>
        </w:rPr>
      </w:pPr>
      <w:r w:rsidRPr="001463DB">
        <w:rPr>
          <w:rFonts w:ascii="Times New Roman" w:hAnsi="Times New Roman"/>
          <w:b/>
          <w:bCs/>
          <w:sz w:val="28"/>
          <w:szCs w:val="28"/>
        </w:rPr>
        <w:t>F. SB 1249, Convictions; set aside; traffic violations (Laws 2021, Ch. 209)</w:t>
      </w:r>
    </w:p>
    <w:p w14:paraId="4DFEFA62" w14:textId="77777777" w:rsidR="00BB6C56" w:rsidRDefault="00BB6C56" w:rsidP="003461B8">
      <w:pPr>
        <w:tabs>
          <w:tab w:val="left" w:pos="720"/>
        </w:tabs>
        <w:jc w:val="both"/>
        <w:rPr>
          <w:rFonts w:ascii="Times New Roman" w:hAnsi="Times New Roman"/>
          <w:b/>
          <w:sz w:val="28"/>
          <w:szCs w:val="28"/>
        </w:rPr>
      </w:pPr>
    </w:p>
    <w:p w14:paraId="282C3278" w14:textId="201493A7" w:rsidR="007E59B0" w:rsidRPr="001463DB" w:rsidRDefault="000B1C08" w:rsidP="003461B8">
      <w:pPr>
        <w:tabs>
          <w:tab w:val="left" w:pos="720"/>
        </w:tabs>
        <w:spacing w:line="480" w:lineRule="auto"/>
        <w:jc w:val="both"/>
        <w:rPr>
          <w:rFonts w:ascii="Times New Roman" w:hAnsi="Times New Roman"/>
          <w:bCs/>
          <w:sz w:val="28"/>
          <w:szCs w:val="28"/>
        </w:rPr>
      </w:pPr>
      <w:r w:rsidRPr="001463DB">
        <w:rPr>
          <w:rFonts w:ascii="Times New Roman" w:hAnsi="Times New Roman"/>
          <w:b/>
          <w:sz w:val="28"/>
          <w:szCs w:val="28"/>
        </w:rPr>
        <w:tab/>
      </w:r>
      <w:r w:rsidR="0038234F" w:rsidRPr="001463DB">
        <w:rPr>
          <w:rFonts w:ascii="Times New Roman" w:hAnsi="Times New Roman"/>
          <w:bCs/>
          <w:sz w:val="28"/>
          <w:szCs w:val="28"/>
        </w:rPr>
        <w:t xml:space="preserve">This bill </w:t>
      </w:r>
      <w:r w:rsidR="00E74BAE" w:rsidRPr="001463DB">
        <w:rPr>
          <w:rFonts w:ascii="Times New Roman" w:hAnsi="Times New Roman"/>
          <w:bCs/>
          <w:sz w:val="28"/>
          <w:szCs w:val="28"/>
        </w:rPr>
        <w:t xml:space="preserve">expands the types of offenses for which a defendant may seek </w:t>
      </w:r>
      <w:r w:rsidR="00CA7A5E">
        <w:rPr>
          <w:rFonts w:ascii="Times New Roman" w:hAnsi="Times New Roman"/>
          <w:bCs/>
          <w:sz w:val="28"/>
          <w:szCs w:val="28"/>
        </w:rPr>
        <w:t>to</w:t>
      </w:r>
      <w:r w:rsidR="00E74BAE" w:rsidRPr="001463DB">
        <w:rPr>
          <w:rFonts w:ascii="Times New Roman" w:hAnsi="Times New Roman"/>
          <w:bCs/>
          <w:sz w:val="28"/>
          <w:szCs w:val="28"/>
        </w:rPr>
        <w:t xml:space="preserve"> set aside a conviction by including most criminal traffic violations.  Petitioner proposes to </w:t>
      </w:r>
      <w:r w:rsidR="008A4DBE">
        <w:rPr>
          <w:rFonts w:ascii="Times New Roman" w:hAnsi="Times New Roman"/>
          <w:bCs/>
          <w:sz w:val="28"/>
          <w:szCs w:val="28"/>
        </w:rPr>
        <w:t xml:space="preserve">implement this bill by </w:t>
      </w:r>
      <w:r w:rsidR="00E74BAE" w:rsidRPr="001463DB">
        <w:rPr>
          <w:rFonts w:ascii="Times New Roman" w:hAnsi="Times New Roman"/>
          <w:bCs/>
          <w:sz w:val="28"/>
          <w:szCs w:val="28"/>
        </w:rPr>
        <w:t>amend</w:t>
      </w:r>
      <w:r w:rsidR="008A4DBE">
        <w:rPr>
          <w:rFonts w:ascii="Times New Roman" w:hAnsi="Times New Roman"/>
          <w:bCs/>
          <w:sz w:val="28"/>
          <w:szCs w:val="28"/>
        </w:rPr>
        <w:t>ing</w:t>
      </w:r>
      <w:r w:rsidR="00E74BAE" w:rsidRPr="001463DB">
        <w:rPr>
          <w:rFonts w:ascii="Times New Roman" w:hAnsi="Times New Roman"/>
          <w:bCs/>
          <w:sz w:val="28"/>
          <w:szCs w:val="28"/>
        </w:rPr>
        <w:t xml:space="preserve"> </w:t>
      </w:r>
      <w:r w:rsidR="00CA7A5E">
        <w:rPr>
          <w:rFonts w:ascii="Times New Roman" w:hAnsi="Times New Roman"/>
          <w:bCs/>
          <w:sz w:val="28"/>
          <w:szCs w:val="28"/>
        </w:rPr>
        <w:t xml:space="preserve">Rule 41 </w:t>
      </w:r>
      <w:r w:rsidR="008A4DBE">
        <w:rPr>
          <w:rFonts w:ascii="Times New Roman" w:hAnsi="Times New Roman"/>
          <w:bCs/>
          <w:sz w:val="28"/>
          <w:szCs w:val="28"/>
        </w:rPr>
        <w:t xml:space="preserve">to remove </w:t>
      </w:r>
      <w:r w:rsidR="001E0F9C">
        <w:rPr>
          <w:rFonts w:ascii="Times New Roman" w:hAnsi="Times New Roman"/>
          <w:bCs/>
          <w:sz w:val="28"/>
          <w:szCs w:val="28"/>
        </w:rPr>
        <w:t xml:space="preserve">related </w:t>
      </w:r>
      <w:r w:rsidR="00CA7A5E">
        <w:rPr>
          <w:rFonts w:ascii="Times New Roman" w:hAnsi="Times New Roman"/>
          <w:bCs/>
          <w:sz w:val="28"/>
          <w:szCs w:val="28"/>
        </w:rPr>
        <w:t xml:space="preserve">language in </w:t>
      </w:r>
      <w:r w:rsidR="008A4DBE">
        <w:rPr>
          <w:rFonts w:ascii="Times New Roman" w:hAnsi="Times New Roman"/>
          <w:bCs/>
          <w:sz w:val="28"/>
          <w:szCs w:val="28"/>
        </w:rPr>
        <w:t xml:space="preserve">the </w:t>
      </w:r>
      <w:r w:rsidR="008A4DBE" w:rsidRPr="001463DB">
        <w:rPr>
          <w:rFonts w:ascii="Times New Roman" w:hAnsi="Times New Roman"/>
          <w:sz w:val="28"/>
          <w:szCs w:val="28"/>
        </w:rPr>
        <w:t>Order Regarding Application to Set Aside Conviction and Restore Gun Rights</w:t>
      </w:r>
      <w:r w:rsidR="008A4DBE" w:rsidRPr="001463DB">
        <w:rPr>
          <w:rFonts w:ascii="Times New Roman" w:hAnsi="Times New Roman"/>
          <w:bCs/>
          <w:sz w:val="28"/>
          <w:szCs w:val="28"/>
        </w:rPr>
        <w:t xml:space="preserve"> </w:t>
      </w:r>
      <w:r w:rsidR="008A4DBE">
        <w:rPr>
          <w:rFonts w:ascii="Times New Roman" w:hAnsi="Times New Roman"/>
          <w:bCs/>
          <w:sz w:val="28"/>
          <w:szCs w:val="28"/>
        </w:rPr>
        <w:t xml:space="preserve">- </w:t>
      </w:r>
      <w:r w:rsidR="00E74BAE" w:rsidRPr="001463DB">
        <w:rPr>
          <w:rFonts w:ascii="Times New Roman" w:hAnsi="Times New Roman"/>
          <w:bCs/>
          <w:sz w:val="28"/>
          <w:szCs w:val="28"/>
        </w:rPr>
        <w:t>Form 31(b).</w:t>
      </w:r>
    </w:p>
    <w:p w14:paraId="34546561" w14:textId="69D1941E"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77777777" w:rsidR="00AC404F" w:rsidRPr="001463DB"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4D0DA6C6"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III.</w:t>
      </w:r>
      <w:r w:rsidR="00AC3737" w:rsidRPr="001463DB">
        <w:rPr>
          <w:rFonts w:ascii="Times New Roman" w:hAnsi="Times New Roman"/>
          <w:b/>
          <w:sz w:val="28"/>
          <w:szCs w:val="28"/>
        </w:rPr>
        <w:t xml:space="preserve">  </w:t>
      </w:r>
      <w:r w:rsidRPr="001463DB">
        <w:rPr>
          <w:rFonts w:ascii="Times New Roman" w:hAnsi="Times New Roman"/>
          <w:b/>
          <w:sz w:val="28"/>
          <w:szCs w:val="28"/>
        </w:rPr>
        <w:t>Request for Emergency Adoption.</w:t>
      </w:r>
    </w:p>
    <w:p w14:paraId="1901A28C" w14:textId="36F1C441" w:rsidR="00AC404F" w:rsidRPr="001463DB" w:rsidRDefault="00050C54"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All </w:t>
      </w:r>
      <w:r w:rsidR="00AC3737" w:rsidRPr="001463DB">
        <w:rPr>
          <w:rFonts w:ascii="Times New Roman" w:hAnsi="Times New Roman"/>
          <w:sz w:val="28"/>
          <w:szCs w:val="28"/>
        </w:rPr>
        <w:t xml:space="preserve">the legislation identified in </w:t>
      </w:r>
      <w:r w:rsidRPr="001463DB">
        <w:rPr>
          <w:rFonts w:ascii="Times New Roman" w:hAnsi="Times New Roman"/>
          <w:sz w:val="28"/>
          <w:szCs w:val="28"/>
        </w:rPr>
        <w:t xml:space="preserve">this petition </w:t>
      </w:r>
      <w:r w:rsidR="00AC3737" w:rsidRPr="001463DB">
        <w:rPr>
          <w:rFonts w:ascii="Times New Roman" w:hAnsi="Times New Roman"/>
          <w:sz w:val="28"/>
          <w:szCs w:val="28"/>
        </w:rPr>
        <w:t>will be</w:t>
      </w:r>
      <w:r w:rsidR="0012566A" w:rsidRPr="001463DB">
        <w:rPr>
          <w:rFonts w:ascii="Times New Roman" w:hAnsi="Times New Roman"/>
          <w:sz w:val="28"/>
          <w:szCs w:val="28"/>
        </w:rPr>
        <w:t>come</w:t>
      </w:r>
      <w:r w:rsidR="00AC3737" w:rsidRPr="001463DB">
        <w:rPr>
          <w:rFonts w:ascii="Times New Roman" w:hAnsi="Times New Roman"/>
          <w:sz w:val="28"/>
          <w:szCs w:val="28"/>
        </w:rPr>
        <w:t xml:space="preserve"> </w:t>
      </w:r>
      <w:r w:rsidR="003461B8">
        <w:rPr>
          <w:rFonts w:ascii="Times New Roman" w:hAnsi="Times New Roman"/>
          <w:sz w:val="28"/>
          <w:szCs w:val="28"/>
        </w:rPr>
        <w:t xml:space="preserve">effective </w:t>
      </w:r>
      <w:r w:rsidR="00B312DC">
        <w:rPr>
          <w:rFonts w:ascii="Times New Roman" w:hAnsi="Times New Roman"/>
          <w:sz w:val="28"/>
          <w:szCs w:val="28"/>
        </w:rPr>
        <w:t xml:space="preserve">on the </w:t>
      </w:r>
      <w:r w:rsidR="00190BF9">
        <w:rPr>
          <w:rFonts w:ascii="Times New Roman" w:hAnsi="Times New Roman"/>
          <w:sz w:val="28"/>
          <w:szCs w:val="28"/>
        </w:rPr>
        <w:t>g</w:t>
      </w:r>
      <w:r w:rsidR="00B312DC">
        <w:rPr>
          <w:rFonts w:ascii="Times New Roman" w:hAnsi="Times New Roman"/>
          <w:sz w:val="28"/>
          <w:szCs w:val="28"/>
        </w:rPr>
        <w:t xml:space="preserve">eneral </w:t>
      </w:r>
      <w:r w:rsidR="00190BF9">
        <w:rPr>
          <w:rFonts w:ascii="Times New Roman" w:hAnsi="Times New Roman"/>
          <w:sz w:val="28"/>
          <w:szCs w:val="28"/>
        </w:rPr>
        <w:t>e</w:t>
      </w:r>
      <w:r w:rsidR="00AC3737" w:rsidRPr="001463DB">
        <w:rPr>
          <w:rFonts w:ascii="Times New Roman" w:hAnsi="Times New Roman"/>
          <w:sz w:val="28"/>
          <w:szCs w:val="28"/>
        </w:rPr>
        <w:t>ffect</w:t>
      </w:r>
      <w:r w:rsidR="0012566A" w:rsidRPr="001463DB">
        <w:rPr>
          <w:rFonts w:ascii="Times New Roman" w:hAnsi="Times New Roman"/>
          <w:sz w:val="28"/>
          <w:szCs w:val="28"/>
        </w:rPr>
        <w:t>ive</w:t>
      </w:r>
      <w:r w:rsidR="00AC3737" w:rsidRPr="001463DB">
        <w:rPr>
          <w:rFonts w:ascii="Times New Roman" w:hAnsi="Times New Roman"/>
          <w:sz w:val="28"/>
          <w:szCs w:val="28"/>
        </w:rPr>
        <w:t xml:space="preserve"> </w:t>
      </w:r>
      <w:r w:rsidR="00190BF9">
        <w:rPr>
          <w:rFonts w:ascii="Times New Roman" w:hAnsi="Times New Roman"/>
          <w:sz w:val="28"/>
          <w:szCs w:val="28"/>
        </w:rPr>
        <w:t>d</w:t>
      </w:r>
      <w:r w:rsidR="00B312DC">
        <w:rPr>
          <w:rFonts w:ascii="Times New Roman" w:hAnsi="Times New Roman"/>
          <w:sz w:val="28"/>
          <w:szCs w:val="28"/>
        </w:rPr>
        <w:t xml:space="preserve">ate, </w:t>
      </w:r>
      <w:r w:rsidR="00190BF9">
        <w:rPr>
          <w:rFonts w:ascii="Times New Roman" w:hAnsi="Times New Roman"/>
          <w:sz w:val="28"/>
          <w:szCs w:val="28"/>
        </w:rPr>
        <w:t>which is likely to fall sometime in September</w:t>
      </w:r>
      <w:r w:rsidR="000B1C08" w:rsidRPr="001463DB">
        <w:rPr>
          <w:rFonts w:ascii="Times New Roman" w:hAnsi="Times New Roman"/>
          <w:sz w:val="28"/>
          <w:szCs w:val="28"/>
        </w:rPr>
        <w:t>, except for HB 2831, which will be</w:t>
      </w:r>
      <w:r w:rsidR="00B312DC">
        <w:rPr>
          <w:rFonts w:ascii="Times New Roman" w:hAnsi="Times New Roman"/>
          <w:sz w:val="28"/>
          <w:szCs w:val="28"/>
        </w:rPr>
        <w:t>come</w:t>
      </w:r>
      <w:r w:rsidR="000B1C08" w:rsidRPr="001463DB">
        <w:rPr>
          <w:rFonts w:ascii="Times New Roman" w:hAnsi="Times New Roman"/>
          <w:sz w:val="28"/>
          <w:szCs w:val="28"/>
        </w:rPr>
        <w:t xml:space="preserve"> effective on January 1, 2022</w:t>
      </w:r>
      <w:r w:rsidRPr="001463DB">
        <w:rPr>
          <w:rFonts w:ascii="Times New Roman" w:hAnsi="Times New Roman"/>
          <w:sz w:val="28"/>
          <w:szCs w:val="28"/>
        </w:rPr>
        <w:t>.</w:t>
      </w:r>
      <w:r w:rsidR="00582179" w:rsidRPr="001463DB">
        <w:rPr>
          <w:rFonts w:ascii="Times New Roman" w:hAnsi="Times New Roman"/>
          <w:sz w:val="28"/>
          <w:szCs w:val="28"/>
        </w:rPr>
        <w:t xml:space="preserve">  Therefore, </w:t>
      </w:r>
      <w:r w:rsidR="00335739">
        <w:rPr>
          <w:rFonts w:ascii="Times New Roman" w:hAnsi="Times New Roman"/>
          <w:sz w:val="28"/>
          <w:szCs w:val="28"/>
        </w:rPr>
        <w:t xml:space="preserve">as permitted by Supreme Court Rule 28(H), </w:t>
      </w:r>
      <w:r w:rsidR="00582179" w:rsidRPr="001463DB">
        <w:rPr>
          <w:rFonts w:ascii="Times New Roman" w:hAnsi="Times New Roman"/>
          <w:sz w:val="28"/>
          <w:szCs w:val="28"/>
        </w:rPr>
        <w:t>petitioner</w:t>
      </w:r>
      <w:r w:rsidR="000924EF" w:rsidRPr="001463DB">
        <w:rPr>
          <w:rFonts w:ascii="Times New Roman" w:hAnsi="Times New Roman"/>
          <w:sz w:val="28"/>
          <w:szCs w:val="28"/>
        </w:rPr>
        <w:t xml:space="preserve"> requests expedited </w:t>
      </w:r>
      <w:r w:rsidR="00B312DC">
        <w:rPr>
          <w:rFonts w:ascii="Times New Roman" w:hAnsi="Times New Roman"/>
          <w:sz w:val="28"/>
          <w:szCs w:val="28"/>
        </w:rPr>
        <w:t xml:space="preserve">consideration </w:t>
      </w:r>
      <w:r w:rsidR="000924EF" w:rsidRPr="001463DB">
        <w:rPr>
          <w:rFonts w:ascii="Times New Roman" w:hAnsi="Times New Roman"/>
          <w:sz w:val="28"/>
          <w:szCs w:val="28"/>
        </w:rPr>
        <w:t xml:space="preserve">of </w:t>
      </w:r>
      <w:r w:rsidR="00790469" w:rsidRPr="001463DB">
        <w:rPr>
          <w:rFonts w:ascii="Times New Roman" w:hAnsi="Times New Roman"/>
          <w:sz w:val="28"/>
          <w:szCs w:val="28"/>
        </w:rPr>
        <w:t>all</w:t>
      </w:r>
      <w:r w:rsidR="000924EF" w:rsidRPr="001463DB">
        <w:rPr>
          <w:rFonts w:ascii="Times New Roman" w:hAnsi="Times New Roman"/>
          <w:sz w:val="28"/>
          <w:szCs w:val="28"/>
        </w:rPr>
        <w:t xml:space="preserve"> proposed rule </w:t>
      </w:r>
      <w:r w:rsidR="00411942" w:rsidRPr="001463DB">
        <w:rPr>
          <w:rFonts w:ascii="Times New Roman" w:hAnsi="Times New Roman"/>
          <w:sz w:val="28"/>
          <w:szCs w:val="28"/>
        </w:rPr>
        <w:t xml:space="preserve">and form </w:t>
      </w:r>
      <w:r w:rsidR="000924EF" w:rsidRPr="001463DB">
        <w:rPr>
          <w:rFonts w:ascii="Times New Roman" w:hAnsi="Times New Roman"/>
          <w:sz w:val="28"/>
          <w:szCs w:val="28"/>
        </w:rPr>
        <w:t>amendments</w:t>
      </w:r>
      <w:r w:rsidR="007B65B3">
        <w:rPr>
          <w:rFonts w:ascii="Times New Roman" w:hAnsi="Times New Roman"/>
          <w:sz w:val="28"/>
          <w:szCs w:val="28"/>
        </w:rPr>
        <w:t xml:space="preserve"> at the court’s </w:t>
      </w:r>
      <w:r w:rsidR="00A808C5">
        <w:rPr>
          <w:rFonts w:ascii="Times New Roman" w:hAnsi="Times New Roman"/>
          <w:sz w:val="28"/>
          <w:szCs w:val="28"/>
        </w:rPr>
        <w:t>next</w:t>
      </w:r>
      <w:r w:rsidR="007B65B3">
        <w:rPr>
          <w:rFonts w:ascii="Times New Roman" w:hAnsi="Times New Roman"/>
          <w:sz w:val="28"/>
          <w:szCs w:val="28"/>
        </w:rPr>
        <w:t xml:space="preserve"> Rules Agenda</w:t>
      </w:r>
      <w:r w:rsidR="00704986">
        <w:rPr>
          <w:rFonts w:ascii="Times New Roman" w:hAnsi="Times New Roman"/>
          <w:sz w:val="28"/>
          <w:szCs w:val="28"/>
        </w:rPr>
        <w:t xml:space="preserve"> with a comment period to follow,</w:t>
      </w:r>
      <w:r w:rsidR="00ED504F">
        <w:rPr>
          <w:rFonts w:ascii="Times New Roman" w:hAnsi="Times New Roman"/>
          <w:sz w:val="28"/>
          <w:szCs w:val="28"/>
        </w:rPr>
        <w:t xml:space="preserve"> and emergency adoption of all proposed rule and form amendments other than the amendment to Rule 7.6(c)</w:t>
      </w:r>
      <w:r w:rsidR="007B65B3">
        <w:rPr>
          <w:rFonts w:ascii="Times New Roman" w:hAnsi="Times New Roman"/>
          <w:sz w:val="28"/>
          <w:szCs w:val="28"/>
        </w:rPr>
        <w:t>,</w:t>
      </w:r>
      <w:r w:rsidR="000924EF" w:rsidRPr="001463DB">
        <w:rPr>
          <w:rFonts w:ascii="Times New Roman" w:hAnsi="Times New Roman"/>
          <w:sz w:val="28"/>
          <w:szCs w:val="28"/>
        </w:rPr>
        <w:t xml:space="preserve"> </w:t>
      </w:r>
      <w:r w:rsidR="007D1722">
        <w:rPr>
          <w:rFonts w:ascii="Times New Roman" w:hAnsi="Times New Roman"/>
          <w:sz w:val="28"/>
          <w:szCs w:val="28"/>
        </w:rPr>
        <w:t xml:space="preserve">in time to meet the </w:t>
      </w:r>
      <w:r w:rsidR="00C073D8">
        <w:rPr>
          <w:rFonts w:ascii="Times New Roman" w:hAnsi="Times New Roman"/>
          <w:sz w:val="28"/>
          <w:szCs w:val="28"/>
        </w:rPr>
        <w:t>g</w:t>
      </w:r>
      <w:r w:rsidR="007D1722">
        <w:rPr>
          <w:rFonts w:ascii="Times New Roman" w:hAnsi="Times New Roman"/>
          <w:sz w:val="28"/>
          <w:szCs w:val="28"/>
        </w:rPr>
        <w:t xml:space="preserve">eneral </w:t>
      </w:r>
      <w:r w:rsidR="00C073D8">
        <w:rPr>
          <w:rFonts w:ascii="Times New Roman" w:hAnsi="Times New Roman"/>
          <w:sz w:val="28"/>
          <w:szCs w:val="28"/>
        </w:rPr>
        <w:t>e</w:t>
      </w:r>
      <w:r w:rsidR="000924EF" w:rsidRPr="001463DB">
        <w:rPr>
          <w:rFonts w:ascii="Times New Roman" w:hAnsi="Times New Roman"/>
          <w:sz w:val="28"/>
          <w:szCs w:val="28"/>
        </w:rPr>
        <w:t xml:space="preserve">ffective </w:t>
      </w:r>
      <w:r w:rsidR="00C073D8">
        <w:rPr>
          <w:rFonts w:ascii="Times New Roman" w:hAnsi="Times New Roman"/>
          <w:sz w:val="28"/>
          <w:szCs w:val="28"/>
        </w:rPr>
        <w:t>d</w:t>
      </w:r>
      <w:r w:rsidR="007D1722">
        <w:rPr>
          <w:rFonts w:ascii="Times New Roman" w:hAnsi="Times New Roman"/>
          <w:sz w:val="28"/>
          <w:szCs w:val="28"/>
        </w:rPr>
        <w:t xml:space="preserve">ate. </w:t>
      </w:r>
      <w:r w:rsidR="007B65B3">
        <w:rPr>
          <w:rFonts w:ascii="Times New Roman" w:hAnsi="Times New Roman"/>
          <w:sz w:val="28"/>
          <w:szCs w:val="28"/>
        </w:rPr>
        <w:t>Petitioner requests</w:t>
      </w:r>
      <w:r w:rsidR="000924EF" w:rsidRPr="001463DB">
        <w:rPr>
          <w:rFonts w:ascii="Times New Roman" w:hAnsi="Times New Roman"/>
          <w:sz w:val="28"/>
          <w:szCs w:val="28"/>
        </w:rPr>
        <w:t xml:space="preserve"> </w:t>
      </w:r>
      <w:r w:rsidR="00853A3B">
        <w:rPr>
          <w:rFonts w:ascii="Times New Roman" w:hAnsi="Times New Roman"/>
          <w:sz w:val="28"/>
          <w:szCs w:val="28"/>
        </w:rPr>
        <w:t xml:space="preserve">that the Court </w:t>
      </w:r>
      <w:r w:rsidR="00A543AD">
        <w:rPr>
          <w:rFonts w:ascii="Times New Roman" w:hAnsi="Times New Roman"/>
          <w:sz w:val="28"/>
          <w:szCs w:val="28"/>
        </w:rPr>
        <w:t>adopt the amendment to Rule 7.6(c) prior to January 1, 2022</w:t>
      </w:r>
      <w:r w:rsidR="000924EF" w:rsidRPr="001463DB">
        <w:rPr>
          <w:rFonts w:ascii="Times New Roman" w:hAnsi="Times New Roman"/>
          <w:sz w:val="28"/>
          <w:szCs w:val="28"/>
        </w:rPr>
        <w:t>.</w:t>
      </w:r>
    </w:p>
    <w:p w14:paraId="6EC59C57" w14:textId="23423D7E"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94346C">
        <w:rPr>
          <w:rFonts w:ascii="Times New Roman" w:hAnsi="Times New Roman"/>
          <w:sz w:val="28"/>
          <w:szCs w:val="28"/>
        </w:rPr>
        <w:t>3rd</w:t>
      </w:r>
      <w:r w:rsidR="00E76442" w:rsidRPr="001463DB">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94346C">
        <w:rPr>
          <w:rFonts w:ascii="Times New Roman" w:hAnsi="Times New Roman"/>
          <w:sz w:val="28"/>
          <w:szCs w:val="28"/>
        </w:rPr>
        <w:t>June</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21</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784A850"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/S/</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1463DB" w:rsidRDefault="00DD663F" w:rsidP="000B051C">
      <w:pPr>
        <w:jc w:val="center"/>
        <w:rPr>
          <w:rFonts w:ascii="Times New Roman" w:eastAsia="Times New Roman" w:hAnsi="Times New Roman"/>
          <w:b/>
          <w:bCs/>
          <w:color w:val="000000"/>
          <w:sz w:val="28"/>
          <w:szCs w:val="28"/>
        </w:rPr>
      </w:pPr>
      <w:r w:rsidRPr="001463DB">
        <w:rPr>
          <w:rFonts w:ascii="Times New Roman" w:eastAsia="Times New Roman" w:hAnsi="Times New Roman"/>
          <w:b/>
          <w:bCs/>
          <w:color w:val="000000"/>
          <w:sz w:val="28"/>
          <w:szCs w:val="28"/>
        </w:rPr>
        <w:t>APPENDIX A</w:t>
      </w:r>
    </w:p>
    <w:p w14:paraId="0ED37300" w14:textId="77777777" w:rsidR="00DD663F" w:rsidRPr="001463DB" w:rsidRDefault="00DD663F" w:rsidP="000B051C">
      <w:pPr>
        <w:jc w:val="center"/>
        <w:rPr>
          <w:rFonts w:ascii="Times New Roman" w:eastAsia="Times New Roman" w:hAnsi="Times New Roman"/>
          <w:b/>
          <w:bCs/>
          <w:color w:val="000000"/>
          <w:sz w:val="28"/>
          <w:szCs w:val="28"/>
        </w:rPr>
      </w:pPr>
    </w:p>
    <w:p w14:paraId="60EF7C46" w14:textId="77777777" w:rsidR="008C376B" w:rsidRPr="001463DB" w:rsidRDefault="00050C54" w:rsidP="000B051C">
      <w:pPr>
        <w:jc w:val="center"/>
        <w:rPr>
          <w:rFonts w:ascii="Times New Roman" w:eastAsia="Times New Roman" w:hAnsi="Times New Roman"/>
          <w:b/>
          <w:bCs/>
          <w:color w:val="000000"/>
          <w:sz w:val="24"/>
          <w:szCs w:val="24"/>
        </w:rPr>
      </w:pPr>
      <w:r w:rsidRPr="001463DB">
        <w:rPr>
          <w:rFonts w:ascii="Times New Roman" w:eastAsia="Times New Roman" w:hAnsi="Times New Roman"/>
          <w:b/>
          <w:bCs/>
          <w:color w:val="000000"/>
          <w:sz w:val="24"/>
          <w:szCs w:val="24"/>
        </w:rPr>
        <w:t>Arizona Rules of Criminal Procedure</w:t>
      </w:r>
    </w:p>
    <w:p w14:paraId="5E7F68E3" w14:textId="77777777" w:rsidR="00050C54" w:rsidRPr="001463DB" w:rsidRDefault="002155C9" w:rsidP="002155C9">
      <w:pPr>
        <w:jc w:val="center"/>
        <w:rPr>
          <w:rFonts w:ascii="Times New Roman" w:eastAsia="Times New Roman" w:hAnsi="Times New Roman"/>
          <w:iCs/>
          <w:color w:val="000000"/>
          <w:sz w:val="24"/>
          <w:szCs w:val="24"/>
        </w:rPr>
      </w:pPr>
      <w:r w:rsidRPr="001463DB">
        <w:rPr>
          <w:rFonts w:ascii="Times New Roman" w:eastAsia="Times New Roman" w:hAnsi="Times New Roman"/>
          <w:iCs/>
          <w:color w:val="000000"/>
          <w:sz w:val="24"/>
          <w:szCs w:val="24"/>
        </w:rPr>
        <w:t xml:space="preserve">(deletions shown with </w:t>
      </w:r>
      <w:r w:rsidRPr="001463DB">
        <w:rPr>
          <w:rFonts w:ascii="Times New Roman" w:eastAsia="Times New Roman" w:hAnsi="Times New Roman"/>
          <w:iCs/>
          <w:strike/>
          <w:color w:val="000000"/>
          <w:sz w:val="24"/>
          <w:szCs w:val="24"/>
        </w:rPr>
        <w:t>strikethrough</w:t>
      </w:r>
      <w:r w:rsidRPr="001463DB">
        <w:rPr>
          <w:rFonts w:ascii="Times New Roman" w:eastAsia="Times New Roman" w:hAnsi="Times New Roman"/>
          <w:iCs/>
          <w:color w:val="000000"/>
          <w:sz w:val="24"/>
          <w:szCs w:val="24"/>
        </w:rPr>
        <w:t xml:space="preserve">, new language is </w:t>
      </w:r>
      <w:r w:rsidRPr="001463DB">
        <w:rPr>
          <w:rFonts w:ascii="Times New Roman" w:eastAsia="Times New Roman" w:hAnsi="Times New Roman"/>
          <w:iCs/>
          <w:color w:val="000000"/>
          <w:sz w:val="24"/>
          <w:szCs w:val="24"/>
          <w:u w:val="single"/>
        </w:rPr>
        <w:t>underlined</w:t>
      </w:r>
      <w:r w:rsidRPr="001463DB">
        <w:rPr>
          <w:rFonts w:ascii="Times New Roman" w:eastAsia="Times New Roman" w:hAnsi="Times New Roman"/>
          <w:iCs/>
          <w:color w:val="000000"/>
          <w:sz w:val="24"/>
          <w:szCs w:val="24"/>
        </w:rPr>
        <w:t>)</w:t>
      </w:r>
    </w:p>
    <w:p w14:paraId="58E7B60A" w14:textId="77777777" w:rsidR="00DD663F" w:rsidRPr="001463DB" w:rsidRDefault="00DD663F" w:rsidP="00050C54">
      <w:pPr>
        <w:rPr>
          <w:rFonts w:ascii="Times New Roman" w:eastAsia="Times New Roman" w:hAnsi="Times New Roman"/>
          <w:iCs/>
          <w:color w:val="000000"/>
          <w:sz w:val="24"/>
          <w:szCs w:val="24"/>
        </w:rPr>
      </w:pPr>
    </w:p>
    <w:p w14:paraId="7732998B" w14:textId="57344EA9" w:rsidR="00E1484D" w:rsidRPr="001463DB" w:rsidRDefault="00E1484D"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r w:rsidRPr="001463DB">
        <w:rPr>
          <w:rFonts w:ascii="Times New Roman" w:eastAsia="Times New Roman" w:hAnsi="Times New Roman"/>
          <w:b/>
          <w:bCs/>
          <w:color w:val="000000"/>
          <w:sz w:val="24"/>
          <w:szCs w:val="24"/>
          <w:bdr w:val="none" w:sz="0" w:space="0" w:color="auto" w:frame="1"/>
        </w:rPr>
        <w:t>Rule 4. INITIAL APPEARANCE</w:t>
      </w:r>
    </w:p>
    <w:p w14:paraId="134E3893" w14:textId="77777777" w:rsidR="00E1484D" w:rsidRPr="001463DB" w:rsidRDefault="00E1484D"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50464AE5" w14:textId="6B396114" w:rsidR="00E36EA3" w:rsidRPr="001463DB" w:rsidRDefault="00E36EA3"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Rule 4.1. Procedure upon Arrest</w:t>
      </w:r>
    </w:p>
    <w:p w14:paraId="28E809C9" w14:textId="77777777" w:rsidR="00E1484D" w:rsidRPr="001463DB" w:rsidRDefault="00E1484D"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33B40D2E" w14:textId="3252ADF3" w:rsidR="00E36EA3" w:rsidRPr="001463DB" w:rsidRDefault="00E36EA3"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(a) Prompt Appearance Before a Magistrate.</w:t>
      </w:r>
      <w:r w:rsidRPr="001463DB">
        <w:rPr>
          <w:rFonts w:ascii="Times New Roman" w:eastAsia="Times New Roman" w:hAnsi="Times New Roman"/>
          <w:color w:val="000000"/>
          <w:sz w:val="24"/>
          <w:szCs w:val="24"/>
        </w:rPr>
        <w:t> An arrested person must be promptly taken before a magistrate for an initial appearance. At the initial appearance, the magistrate will advise the arrested person of those matters set forth in Rule 4.2. If the initial appearance does not occur within 24 hours after arrest, the arrested person must be immediately released from custody. If a misdemeanor warrant states the amount of a deposit, cash, unsecured, or secured appearance bond as provided in Rule 3.2(a)(3), and the arrested person has posted the bond prior to the initial appearance, the arrested person must be promptly released from custody.</w:t>
      </w:r>
    </w:p>
    <w:p w14:paraId="3BF37729" w14:textId="77777777" w:rsidR="00E36EA3" w:rsidRPr="001463DB" w:rsidRDefault="00E36EA3"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1D6A7D52" w14:textId="0DF2F025" w:rsidR="00E36EA3" w:rsidRPr="001463DB" w:rsidRDefault="00E36EA3"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(b) On Arrest Without a Warrant.</w:t>
      </w:r>
      <w:r w:rsidRPr="001463DB">
        <w:rPr>
          <w:rFonts w:ascii="Times New Roman" w:eastAsia="Times New Roman" w:hAnsi="Times New Roman"/>
          <w:color w:val="000000"/>
          <w:sz w:val="24"/>
          <w:szCs w:val="24"/>
        </w:rPr>
        <w:t xml:space="preserve"> A person arrested without a warrant must be taken before the nearest or most accessible magistrate </w:t>
      </w:r>
      <w:r w:rsidRPr="001463DB">
        <w:rPr>
          <w:rFonts w:ascii="Times New Roman" w:eastAsia="Times New Roman" w:hAnsi="Times New Roman"/>
          <w:color w:val="000000"/>
          <w:sz w:val="24"/>
          <w:szCs w:val="24"/>
          <w:u w:val="single"/>
        </w:rPr>
        <w:t>either</w:t>
      </w:r>
      <w:r w:rsidRPr="001463DB">
        <w:rPr>
          <w:rFonts w:ascii="Times New Roman" w:eastAsia="Times New Roman" w:hAnsi="Times New Roman"/>
          <w:color w:val="000000"/>
          <w:sz w:val="24"/>
          <w:szCs w:val="24"/>
        </w:rPr>
        <w:t xml:space="preserve"> in the county of arrest </w:t>
      </w:r>
      <w:r w:rsidRPr="001463DB">
        <w:rPr>
          <w:rFonts w:ascii="Times New Roman" w:eastAsia="Times New Roman" w:hAnsi="Times New Roman"/>
          <w:color w:val="000000"/>
          <w:sz w:val="24"/>
          <w:szCs w:val="24"/>
          <w:u w:val="single"/>
        </w:rPr>
        <w:t>or in the county where the offense was committed</w:t>
      </w:r>
      <w:r w:rsidRPr="001463DB">
        <w:rPr>
          <w:rFonts w:ascii="Times New Roman" w:eastAsia="Times New Roman" w:hAnsi="Times New Roman"/>
          <w:color w:val="000000"/>
          <w:sz w:val="24"/>
          <w:szCs w:val="24"/>
        </w:rPr>
        <w:t>.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5B70A25B" w14:textId="77777777" w:rsidR="00E36EA3" w:rsidRPr="001463DB" w:rsidRDefault="00E36EA3"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195683F0" w14:textId="062F30D2" w:rsidR="00E36EA3" w:rsidRPr="001463DB" w:rsidRDefault="00E36EA3"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(c) On Arrest with a Warrant.</w:t>
      </w:r>
    </w:p>
    <w:p w14:paraId="27105D2A" w14:textId="3D5F193A" w:rsidR="00E36EA3" w:rsidRPr="001463DB" w:rsidRDefault="00E36EA3"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(1) </w:t>
      </w:r>
      <w:r w:rsidRPr="001463DB">
        <w:rPr>
          <w:rFonts w:ascii="Times New Roman" w:eastAsia="Times New Roman" w:hAnsi="Times New Roman"/>
          <w:i/>
          <w:iCs/>
          <w:color w:val="000000"/>
          <w:sz w:val="24"/>
          <w:szCs w:val="24"/>
          <w:bdr w:val="none" w:sz="0" w:space="0" w:color="auto" w:frame="1"/>
        </w:rPr>
        <w:t>Arrest in the County of Issuance.</w:t>
      </w:r>
      <w:r w:rsidRPr="001463DB">
        <w:rPr>
          <w:rFonts w:ascii="Times New Roman" w:eastAsia="Times New Roman" w:hAnsi="Times New Roman"/>
          <w:color w:val="000000"/>
          <w:sz w:val="24"/>
          <w:szCs w:val="24"/>
        </w:rPr>
        <w:t> A person arrested in the county where the warrant was issued must be taken before the magistrate who issued the warrant for an initial appearance. If the magistrate is absent or unable to act, the arrested person must be taken to the nearest or most accessible magistrate in the same county.</w:t>
      </w:r>
    </w:p>
    <w:p w14:paraId="39D2D8F8" w14:textId="4628A7C5" w:rsidR="00E36EA3" w:rsidRPr="001463DB" w:rsidRDefault="00E36EA3"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(2) </w:t>
      </w:r>
      <w:r w:rsidRPr="001463DB">
        <w:rPr>
          <w:rFonts w:ascii="Times New Roman" w:eastAsia="Times New Roman" w:hAnsi="Times New Roman"/>
          <w:i/>
          <w:iCs/>
          <w:color w:val="000000"/>
          <w:sz w:val="24"/>
          <w:szCs w:val="24"/>
          <w:bdr w:val="none" w:sz="0" w:space="0" w:color="auto" w:frame="1"/>
        </w:rPr>
        <w:t>Arrest in Another County.</w:t>
      </w:r>
      <w:r w:rsidRPr="001463DB">
        <w:rPr>
          <w:rFonts w:ascii="Times New Roman" w:eastAsia="Times New Roman" w:hAnsi="Times New Roman"/>
          <w:color w:val="000000"/>
          <w:sz w:val="24"/>
          <w:szCs w:val="24"/>
        </w:rPr>
        <w:t> If a person is arrested in a county other than the one where the warrant was issued, the person must be taken before the nearest or most accessible magistrate in the county of arrest</w:t>
      </w:r>
      <w:r w:rsidR="00E1484D" w:rsidRPr="001463DB">
        <w:rPr>
          <w:rFonts w:ascii="Times New Roman" w:eastAsia="Times New Roman" w:hAnsi="Times New Roman"/>
          <w:color w:val="000000"/>
          <w:sz w:val="24"/>
          <w:szCs w:val="24"/>
          <w:u w:val="single"/>
        </w:rPr>
        <w:t xml:space="preserve"> or in the county where the offense was committed</w:t>
      </w:r>
      <w:r w:rsidRPr="001463DB">
        <w:rPr>
          <w:rFonts w:ascii="Times New Roman" w:eastAsia="Times New Roman" w:hAnsi="Times New Roman"/>
          <w:color w:val="000000"/>
          <w:sz w:val="24"/>
          <w:szCs w:val="24"/>
        </w:rPr>
        <w:t>. If eligible for release as a matter of right, the person must then be released under Rule 7.2. If not released immediately, the arrested person must be taken to the issuing magistrate in the county where the warrant originated, or, if that magistrate is absent or unable to act, before the nearest or most accessible magistrate in the county where the warrant originated.</w:t>
      </w:r>
    </w:p>
    <w:p w14:paraId="7DFDD7A2" w14:textId="77777777" w:rsidR="00E1484D" w:rsidRPr="001463DB" w:rsidRDefault="00E1484D"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68DA6B39" w14:textId="68CC3AEF" w:rsidR="00E36EA3" w:rsidRPr="001463DB" w:rsidRDefault="00E36EA3"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(d) and (e) [no changes]</w:t>
      </w:r>
    </w:p>
    <w:p w14:paraId="1E504E57" w14:textId="77777777" w:rsidR="00E36EA3" w:rsidRPr="001463DB" w:rsidRDefault="00E36EA3" w:rsidP="00E36EA3">
      <w:pPr>
        <w:rPr>
          <w:rFonts w:ascii="Times New Roman" w:hAnsi="Times New Roman"/>
        </w:rPr>
      </w:pPr>
    </w:p>
    <w:p w14:paraId="76C034BF" w14:textId="78E2E292" w:rsidR="00E36EA3" w:rsidRPr="001463DB" w:rsidRDefault="00E1484D" w:rsidP="00050C54">
      <w:pPr>
        <w:rPr>
          <w:rFonts w:ascii="Times New Roman" w:eastAsia="Times New Roman" w:hAnsi="Times New Roman"/>
          <w:b/>
          <w:iCs/>
          <w:color w:val="000000"/>
          <w:sz w:val="24"/>
          <w:szCs w:val="24"/>
        </w:rPr>
      </w:pPr>
      <w:r w:rsidRPr="001463DB">
        <w:rPr>
          <w:rFonts w:ascii="Times New Roman" w:eastAsia="Times New Roman" w:hAnsi="Times New Roman"/>
          <w:b/>
          <w:iCs/>
          <w:color w:val="000000"/>
          <w:sz w:val="24"/>
          <w:szCs w:val="24"/>
        </w:rPr>
        <w:t>Rule 7. RELEASE</w:t>
      </w:r>
    </w:p>
    <w:p w14:paraId="12DBEFA1" w14:textId="77777777" w:rsidR="00E36EA3" w:rsidRPr="001463DB" w:rsidRDefault="00E36EA3" w:rsidP="00050C54">
      <w:pPr>
        <w:rPr>
          <w:rFonts w:ascii="Times New Roman" w:eastAsia="Times New Roman" w:hAnsi="Times New Roman"/>
          <w:b/>
          <w:iCs/>
          <w:color w:val="000000"/>
          <w:sz w:val="24"/>
          <w:szCs w:val="24"/>
        </w:rPr>
      </w:pPr>
    </w:p>
    <w:p w14:paraId="7966B05D" w14:textId="77777777" w:rsidR="00E1484D" w:rsidRPr="001463DB" w:rsidRDefault="00E1484D" w:rsidP="00E1484D">
      <w:pPr>
        <w:shd w:val="clear" w:color="auto" w:fill="FFFFFF"/>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Rule 7.6. Transfer and Disposition of Bond</w:t>
      </w:r>
    </w:p>
    <w:p w14:paraId="7388D38C" w14:textId="77777777" w:rsidR="00E1484D" w:rsidRPr="001463DB" w:rsidRDefault="00E1484D" w:rsidP="00E1484D">
      <w:pPr>
        <w:shd w:val="clear" w:color="auto" w:fill="FFFFFF"/>
        <w:textAlignment w:val="baseline"/>
        <w:rPr>
          <w:rFonts w:ascii="Times New Roman" w:eastAsia="Times New Roman" w:hAnsi="Times New Roman"/>
          <w:b/>
          <w:bCs/>
          <w:color w:val="000000"/>
          <w:sz w:val="24"/>
          <w:szCs w:val="24"/>
          <w:bdr w:val="none" w:sz="0" w:space="0" w:color="auto" w:frame="1"/>
        </w:rPr>
      </w:pPr>
    </w:p>
    <w:p w14:paraId="26C7699E" w14:textId="432D96B2"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(a) and (b) [no changes]</w:t>
      </w:r>
    </w:p>
    <w:p w14:paraId="3E321924" w14:textId="77777777" w:rsidR="00E1484D" w:rsidRPr="001463DB" w:rsidRDefault="00E1484D"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4B2B8BA5" w14:textId="0E4668E0"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(c) Forfeiture Procedure.</w:t>
      </w:r>
    </w:p>
    <w:p w14:paraId="60990A16" w14:textId="1D5B7BEC"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u w:val="single"/>
        </w:rPr>
      </w:pPr>
      <w:r w:rsidRPr="001463DB">
        <w:rPr>
          <w:rFonts w:ascii="Times New Roman" w:eastAsia="Times New Roman" w:hAnsi="Times New Roman"/>
          <w:color w:val="000000"/>
          <w:sz w:val="24"/>
          <w:szCs w:val="24"/>
        </w:rPr>
        <w:t>(1) </w:t>
      </w:r>
      <w:r w:rsidRPr="001463DB">
        <w:rPr>
          <w:rFonts w:ascii="Times New Roman" w:eastAsia="Times New Roman" w:hAnsi="Times New Roman"/>
          <w:i/>
          <w:iCs/>
          <w:color w:val="000000"/>
          <w:sz w:val="24"/>
          <w:szCs w:val="24"/>
          <w:bdr w:val="none" w:sz="0" w:space="0" w:color="auto" w:frame="1"/>
        </w:rPr>
        <w:t>Arrest Warrant and Notice to Surety.</w:t>
      </w:r>
      <w:r w:rsidRPr="001463DB">
        <w:rPr>
          <w:rFonts w:ascii="Times New Roman" w:eastAsia="Times New Roman" w:hAnsi="Times New Roman"/>
          <w:color w:val="000000"/>
          <w:sz w:val="24"/>
          <w:szCs w:val="24"/>
        </w:rPr>
        <w:t> If the court is informed that the defendant has violated a condition of an appearance bond, it may issue a warrant for the defendant's arrest. No later than 10 days after the warrant's issuance, the court must notify the surety, in writing or electronically that the warrant was issued.</w:t>
      </w:r>
    </w:p>
    <w:p w14:paraId="6A24E354" w14:textId="243C5467"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u w:val="single"/>
        </w:rPr>
      </w:pPr>
      <w:r w:rsidRPr="001463DB">
        <w:rPr>
          <w:rFonts w:ascii="Times New Roman" w:eastAsia="Times New Roman" w:hAnsi="Times New Roman"/>
          <w:color w:val="000000"/>
          <w:sz w:val="24"/>
          <w:szCs w:val="24"/>
          <w:u w:val="single"/>
        </w:rPr>
        <w:t xml:space="preserve">(2) </w:t>
      </w:r>
      <w:r w:rsidRPr="001463DB">
        <w:rPr>
          <w:rFonts w:ascii="Times New Roman" w:eastAsia="Times New Roman" w:hAnsi="Times New Roman"/>
          <w:i/>
          <w:iCs/>
          <w:color w:val="000000"/>
          <w:sz w:val="24"/>
          <w:szCs w:val="24"/>
          <w:u w:val="single"/>
        </w:rPr>
        <w:t>Defendant</w:t>
      </w:r>
      <w:r w:rsidR="007D47E9" w:rsidRPr="001463DB">
        <w:rPr>
          <w:rFonts w:ascii="Times New Roman" w:eastAsia="Times New Roman" w:hAnsi="Times New Roman"/>
          <w:i/>
          <w:iCs/>
          <w:color w:val="000000"/>
          <w:sz w:val="24"/>
          <w:szCs w:val="24"/>
          <w:u w:val="single"/>
        </w:rPr>
        <w:t>’s</w:t>
      </w:r>
      <w:r w:rsidRPr="001463DB">
        <w:rPr>
          <w:rFonts w:ascii="Times New Roman" w:eastAsia="Times New Roman" w:hAnsi="Times New Roman"/>
          <w:i/>
          <w:iCs/>
          <w:color w:val="000000"/>
          <w:sz w:val="24"/>
          <w:szCs w:val="24"/>
          <w:u w:val="single"/>
        </w:rPr>
        <w:t xml:space="preserve"> </w:t>
      </w:r>
      <w:r w:rsidR="007D47E9" w:rsidRPr="001463DB">
        <w:rPr>
          <w:rFonts w:ascii="Times New Roman" w:eastAsia="Times New Roman" w:hAnsi="Times New Roman"/>
          <w:i/>
          <w:iCs/>
          <w:color w:val="000000"/>
          <w:sz w:val="24"/>
          <w:szCs w:val="24"/>
          <w:u w:val="single"/>
        </w:rPr>
        <w:t>F</w:t>
      </w:r>
      <w:r w:rsidRPr="001463DB">
        <w:rPr>
          <w:rFonts w:ascii="Times New Roman" w:eastAsia="Times New Roman" w:hAnsi="Times New Roman"/>
          <w:i/>
          <w:iCs/>
          <w:color w:val="000000"/>
          <w:sz w:val="24"/>
          <w:szCs w:val="24"/>
          <w:u w:val="single"/>
        </w:rPr>
        <w:t xml:space="preserve">ailure to Appear. </w:t>
      </w:r>
      <w:r w:rsidRPr="001463DB">
        <w:rPr>
          <w:rFonts w:ascii="Times New Roman" w:eastAsia="Times New Roman" w:hAnsi="Times New Roman"/>
          <w:color w:val="000000"/>
          <w:sz w:val="24"/>
          <w:szCs w:val="24"/>
          <w:u w:val="single"/>
        </w:rPr>
        <w:t xml:space="preserve"> If the court is informed that the defendant who is released on an appearance bond failed to appea</w:t>
      </w:r>
      <w:r w:rsidRPr="001463DB">
        <w:rPr>
          <w:rFonts w:ascii="Times New Roman" w:eastAsia="Times New Roman" w:hAnsi="Times New Roman"/>
          <w:sz w:val="24"/>
          <w:szCs w:val="24"/>
          <w:u w:val="single"/>
        </w:rPr>
        <w:t xml:space="preserve">r </w:t>
      </w:r>
      <w:r w:rsidRPr="001463DB">
        <w:rPr>
          <w:rFonts w:ascii="Times New Roman" w:hAnsi="Times New Roman"/>
          <w:sz w:val="24"/>
          <w:szCs w:val="24"/>
          <w:u w:val="single"/>
        </w:rPr>
        <w:t>for a required court appearance and the court issues a warrant for the defendant's arrest, the court ,no later than 10 days after the warrant’s issuance must notify the surety and the bail bond agent who is responsible for the defendant's appearance. Notice must be by email if the surety or bail bond agent provided an email, or to the physical address that is included in the undertaking of bail if no email was provided.</w:t>
      </w:r>
    </w:p>
    <w:p w14:paraId="772A0A3D" w14:textId="77777777"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rPr>
      </w:pPr>
    </w:p>
    <w:p w14:paraId="2431F897" w14:textId="4912F411"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w:t>
      </w:r>
      <w:r w:rsidRPr="001463DB">
        <w:rPr>
          <w:rFonts w:ascii="Times New Roman" w:eastAsia="Times New Roman" w:hAnsi="Times New Roman"/>
          <w:strike/>
          <w:color w:val="000000"/>
          <w:sz w:val="24"/>
          <w:szCs w:val="24"/>
        </w:rPr>
        <w:t xml:space="preserve">2 </w:t>
      </w:r>
      <w:r w:rsidRPr="001463DB">
        <w:rPr>
          <w:rFonts w:ascii="Times New Roman" w:eastAsia="Times New Roman" w:hAnsi="Times New Roman"/>
          <w:color w:val="000000"/>
          <w:sz w:val="24"/>
          <w:szCs w:val="24"/>
          <w:u w:val="single"/>
        </w:rPr>
        <w:t>3</w:t>
      </w:r>
      <w:r w:rsidRPr="001463DB">
        <w:rPr>
          <w:rFonts w:ascii="Times New Roman" w:eastAsia="Times New Roman" w:hAnsi="Times New Roman"/>
          <w:color w:val="000000"/>
          <w:sz w:val="24"/>
          <w:szCs w:val="24"/>
        </w:rPr>
        <w:t>) </w:t>
      </w:r>
      <w:r w:rsidRPr="001463DB">
        <w:rPr>
          <w:rFonts w:ascii="Times New Roman" w:eastAsia="Times New Roman" w:hAnsi="Times New Roman"/>
          <w:i/>
          <w:iCs/>
          <w:color w:val="000000"/>
          <w:sz w:val="24"/>
          <w:szCs w:val="24"/>
          <w:bdr w:val="none" w:sz="0" w:space="0" w:color="auto" w:frame="1"/>
        </w:rPr>
        <w:t>Hearing and Notice.</w:t>
      </w:r>
      <w:r w:rsidRPr="001463DB">
        <w:rPr>
          <w:rFonts w:ascii="Times New Roman" w:eastAsia="Times New Roman" w:hAnsi="Times New Roman"/>
          <w:color w:val="000000"/>
          <w:sz w:val="24"/>
          <w:szCs w:val="24"/>
        </w:rPr>
        <w:t> After issuing the arrest warrant, the court must set a hearing within a reasonable time, no later than 120 days after it issued the warrant, requiring the parties and any surety to show cause why the bond should not be forfeited. The court must notify the parties and any surety of the hearing in writing or electronically. The forfeiture hearing may be combined with a Rule 7.5(d) hearing.</w:t>
      </w:r>
    </w:p>
    <w:p w14:paraId="470A9BC3" w14:textId="77777777"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rPr>
      </w:pPr>
    </w:p>
    <w:p w14:paraId="2C1A81FD" w14:textId="22D7ACBD"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w:t>
      </w:r>
      <w:r w:rsidRPr="001463DB">
        <w:rPr>
          <w:rFonts w:ascii="Times New Roman" w:eastAsia="Times New Roman" w:hAnsi="Times New Roman"/>
          <w:strike/>
          <w:color w:val="000000"/>
          <w:sz w:val="24"/>
          <w:szCs w:val="24"/>
        </w:rPr>
        <w:t>3</w:t>
      </w:r>
      <w:r w:rsidRPr="001463DB">
        <w:rPr>
          <w:rFonts w:ascii="Times New Roman" w:eastAsia="Times New Roman" w:hAnsi="Times New Roman"/>
          <w:color w:val="000000"/>
          <w:sz w:val="24"/>
          <w:szCs w:val="24"/>
          <w:u w:val="single"/>
        </w:rPr>
        <w:t xml:space="preserve"> 4</w:t>
      </w:r>
      <w:r w:rsidRPr="001463DB">
        <w:rPr>
          <w:rFonts w:ascii="Times New Roman" w:eastAsia="Times New Roman" w:hAnsi="Times New Roman"/>
          <w:color w:val="000000"/>
          <w:sz w:val="24"/>
          <w:szCs w:val="24"/>
        </w:rPr>
        <w:t>) </w:t>
      </w:r>
      <w:r w:rsidRPr="001463DB">
        <w:rPr>
          <w:rFonts w:ascii="Times New Roman" w:eastAsia="Times New Roman" w:hAnsi="Times New Roman"/>
          <w:i/>
          <w:iCs/>
          <w:color w:val="000000"/>
          <w:sz w:val="24"/>
          <w:szCs w:val="24"/>
          <w:bdr w:val="none" w:sz="0" w:space="0" w:color="auto" w:frame="1"/>
        </w:rPr>
        <w:t>Forfeiture.</w:t>
      </w:r>
      <w:r w:rsidRPr="001463DB">
        <w:rPr>
          <w:rFonts w:ascii="Times New Roman" w:eastAsia="Times New Roman" w:hAnsi="Times New Roman"/>
          <w:color w:val="000000"/>
          <w:sz w:val="24"/>
          <w:szCs w:val="24"/>
        </w:rPr>
        <w:t> If the court finds that the violation is not excused, it may enter an order forfeiting all or part of the bond amount, and the State may enforce that order as a civil judgment. The order must comply with Arizona Rule of Civil Procedure 58(a).</w:t>
      </w:r>
    </w:p>
    <w:p w14:paraId="0FF9852E" w14:textId="77777777" w:rsidR="00E1484D" w:rsidRPr="001463DB" w:rsidRDefault="00E1484D"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7276E703" w14:textId="77777777" w:rsidR="00E1484D" w:rsidRPr="001463DB" w:rsidRDefault="00E1484D" w:rsidP="00E1484D">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(d) Exoneration. [no changes]</w:t>
      </w:r>
    </w:p>
    <w:p w14:paraId="56894BDC" w14:textId="77777777" w:rsidR="00E1484D" w:rsidRPr="001463DB" w:rsidRDefault="00E1484D" w:rsidP="00E1484D">
      <w:pPr>
        <w:spacing w:line="360" w:lineRule="auto"/>
        <w:rPr>
          <w:rFonts w:ascii="Times New Roman" w:hAnsi="Times New Roman"/>
        </w:rPr>
      </w:pPr>
    </w:p>
    <w:p w14:paraId="4C3F74D9" w14:textId="397EC192" w:rsidR="00050C54" w:rsidRPr="001463DB" w:rsidRDefault="00050C54" w:rsidP="00050C54">
      <w:pPr>
        <w:rPr>
          <w:rFonts w:ascii="Times New Roman" w:eastAsia="Times New Roman" w:hAnsi="Times New Roman"/>
          <w:b/>
          <w:iCs/>
          <w:color w:val="000000"/>
          <w:sz w:val="24"/>
          <w:szCs w:val="24"/>
        </w:rPr>
      </w:pPr>
      <w:r w:rsidRPr="001463DB">
        <w:rPr>
          <w:rFonts w:ascii="Times New Roman" w:eastAsia="Times New Roman" w:hAnsi="Times New Roman"/>
          <w:b/>
          <w:iCs/>
          <w:color w:val="000000"/>
          <w:sz w:val="24"/>
          <w:szCs w:val="24"/>
        </w:rPr>
        <w:t>Rule 11. INCOMPETENCE AND MENTAL EXAMINATIONS</w:t>
      </w:r>
    </w:p>
    <w:p w14:paraId="39729328" w14:textId="12077A29" w:rsidR="00050C54" w:rsidRPr="001463DB" w:rsidRDefault="00050C54" w:rsidP="00050C54">
      <w:pPr>
        <w:rPr>
          <w:rFonts w:ascii="Times New Roman" w:eastAsia="Times New Roman" w:hAnsi="Times New Roman"/>
          <w:b/>
          <w:iCs/>
          <w:color w:val="000000"/>
          <w:sz w:val="24"/>
          <w:szCs w:val="24"/>
        </w:rPr>
      </w:pPr>
    </w:p>
    <w:p w14:paraId="5D4EB689" w14:textId="77777777" w:rsidR="00D24058" w:rsidRPr="001463DB" w:rsidRDefault="00D24058" w:rsidP="00D24058">
      <w:pPr>
        <w:shd w:val="clear" w:color="auto" w:fill="FFFFFF"/>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Rule 11.3. Appointment of Experts</w:t>
      </w:r>
    </w:p>
    <w:p w14:paraId="2FBD9171" w14:textId="77777777" w:rsidR="00D24058" w:rsidRPr="001463DB" w:rsidRDefault="00D24058" w:rsidP="00D24058">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16817691"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(a) Appointment of Experts.</w:t>
      </w:r>
    </w:p>
    <w:p w14:paraId="7FAE5C55"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(1) </w:t>
      </w:r>
      <w:r w:rsidRPr="001463DB">
        <w:rPr>
          <w:rFonts w:ascii="Times New Roman" w:eastAsia="Times New Roman" w:hAnsi="Times New Roman"/>
          <w:i/>
          <w:iCs/>
          <w:color w:val="000000"/>
          <w:sz w:val="24"/>
          <w:szCs w:val="24"/>
          <w:bdr w:val="none" w:sz="0" w:space="0" w:color="auto" w:frame="1"/>
        </w:rPr>
        <w:t>Definition of a “Mental Health Expert.”</w:t>
      </w:r>
      <w:r w:rsidRPr="001463DB">
        <w:rPr>
          <w:rFonts w:ascii="Times New Roman" w:eastAsia="Times New Roman" w:hAnsi="Times New Roman"/>
          <w:color w:val="000000"/>
          <w:sz w:val="24"/>
          <w:szCs w:val="24"/>
        </w:rPr>
        <w:t> “Mental health expert” means a physician licensed under A.R.S. §§ 32-1421 to -1437 or 32-1721 to -1730; or a psychologist licensed under A.R.S. §§ 32-2071 to--2076.</w:t>
      </w:r>
    </w:p>
    <w:p w14:paraId="5F1929E7"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(2) </w:t>
      </w:r>
      <w:r w:rsidRPr="001463DB">
        <w:rPr>
          <w:rFonts w:ascii="Times New Roman" w:eastAsia="Times New Roman" w:hAnsi="Times New Roman"/>
          <w:i/>
          <w:iCs/>
          <w:color w:val="000000"/>
          <w:sz w:val="24"/>
          <w:szCs w:val="24"/>
          <w:bdr w:val="none" w:sz="0" w:space="0" w:color="auto" w:frame="1"/>
        </w:rPr>
        <w:t>Generally.</w:t>
      </w:r>
      <w:r w:rsidRPr="001463DB">
        <w:rPr>
          <w:rFonts w:ascii="Times New Roman" w:eastAsia="Times New Roman" w:hAnsi="Times New Roman"/>
          <w:color w:val="000000"/>
          <w:sz w:val="24"/>
          <w:szCs w:val="24"/>
        </w:rPr>
        <w:t xml:space="preserve"> If the court finds that reasonable grounds exist for a competence examination, it must appoint </w:t>
      </w:r>
      <w:r w:rsidRPr="001463DB">
        <w:rPr>
          <w:rFonts w:ascii="Times New Roman" w:eastAsia="Times New Roman" w:hAnsi="Times New Roman"/>
          <w:color w:val="000000"/>
          <w:sz w:val="24"/>
          <w:szCs w:val="24"/>
          <w:u w:val="single"/>
        </w:rPr>
        <w:t>one or more qualified mental health experts for a defendant charged with only a misdemeanor, or</w:t>
      </w:r>
      <w:r w:rsidRPr="001463DB">
        <w:rPr>
          <w:rFonts w:ascii="Times New Roman" w:eastAsia="Times New Roman" w:hAnsi="Times New Roman"/>
          <w:color w:val="000000"/>
          <w:sz w:val="24"/>
          <w:szCs w:val="24"/>
        </w:rPr>
        <w:t xml:space="preserve"> two or more qualified mental health experts </w:t>
      </w:r>
      <w:r w:rsidRPr="001463DB">
        <w:rPr>
          <w:rFonts w:ascii="Times New Roman" w:eastAsia="Times New Roman" w:hAnsi="Times New Roman"/>
          <w:color w:val="000000"/>
          <w:sz w:val="24"/>
          <w:szCs w:val="24"/>
          <w:u w:val="single"/>
        </w:rPr>
        <w:t>for a defendant charged with a felony</w:t>
      </w:r>
      <w:r w:rsidRPr="001463DB">
        <w:rPr>
          <w:rFonts w:ascii="Times New Roman" w:eastAsia="Times New Roman" w:hAnsi="Times New Roman"/>
          <w:color w:val="000000"/>
          <w:sz w:val="24"/>
          <w:szCs w:val="24"/>
        </w:rPr>
        <w:t xml:space="preserve"> to:</w:t>
      </w:r>
    </w:p>
    <w:p w14:paraId="63697B07"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(A) examine the defendant;</w:t>
      </w:r>
    </w:p>
    <w:p w14:paraId="60A19BE6"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(B) report to the court in writing no later than 10 business days after examining the defendant; and</w:t>
      </w:r>
    </w:p>
    <w:p w14:paraId="32E6B706"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(C) testify, if necessary, about the defendant's competence.</w:t>
      </w:r>
    </w:p>
    <w:p w14:paraId="58082D4E"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(3) </w:t>
      </w:r>
      <w:r w:rsidRPr="001463DB">
        <w:rPr>
          <w:rFonts w:ascii="Times New Roman" w:eastAsia="Times New Roman" w:hAnsi="Times New Roman"/>
          <w:i/>
          <w:iCs/>
          <w:color w:val="000000"/>
          <w:sz w:val="24"/>
          <w:szCs w:val="24"/>
          <w:bdr w:val="none" w:sz="0" w:space="0" w:color="auto" w:frame="1"/>
        </w:rPr>
        <w:t>Psychiatry Background.</w:t>
      </w:r>
      <w:r w:rsidRPr="001463DB">
        <w:rPr>
          <w:rFonts w:ascii="Times New Roman" w:eastAsia="Times New Roman" w:hAnsi="Times New Roman"/>
          <w:color w:val="000000"/>
          <w:sz w:val="24"/>
          <w:szCs w:val="24"/>
        </w:rPr>
        <w:t xml:space="preserve"> A party may </w:t>
      </w:r>
      <w:proofErr w:type="gramStart"/>
      <w:r w:rsidRPr="001463DB">
        <w:rPr>
          <w:rFonts w:ascii="Times New Roman" w:eastAsia="Times New Roman" w:hAnsi="Times New Roman"/>
          <w:color w:val="000000"/>
          <w:sz w:val="24"/>
          <w:szCs w:val="24"/>
        </w:rPr>
        <w:t>request</w:t>
      </w:r>
      <w:proofErr w:type="gramEnd"/>
      <w:r w:rsidRPr="001463DB">
        <w:rPr>
          <w:rFonts w:ascii="Times New Roman" w:eastAsia="Times New Roman" w:hAnsi="Times New Roman"/>
          <w:color w:val="000000"/>
          <w:sz w:val="24"/>
          <w:szCs w:val="24"/>
        </w:rPr>
        <w:t xml:space="preserve"> or the court may order that at least one of the mental health experts be a physician specializing in psychiatry.</w:t>
      </w:r>
    </w:p>
    <w:p w14:paraId="4CBEF828"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(4) </w:t>
      </w:r>
      <w:r w:rsidRPr="001463DB">
        <w:rPr>
          <w:rFonts w:ascii="Times New Roman" w:eastAsia="Times New Roman" w:hAnsi="Times New Roman"/>
          <w:i/>
          <w:iCs/>
          <w:color w:val="000000"/>
          <w:sz w:val="24"/>
          <w:szCs w:val="24"/>
          <w:bdr w:val="none" w:sz="0" w:space="0" w:color="auto" w:frame="1"/>
        </w:rPr>
        <w:t>Stipulation for Only One Examiner.</w:t>
      </w:r>
      <w:r w:rsidRPr="001463DB">
        <w:rPr>
          <w:rFonts w:ascii="Times New Roman" w:eastAsia="Times New Roman" w:hAnsi="Times New Roman"/>
          <w:color w:val="000000"/>
          <w:sz w:val="24"/>
          <w:szCs w:val="24"/>
        </w:rPr>
        <w:t> With the court's approval, the State and the defendant may stipulate to the appointment of only one expert.</w:t>
      </w:r>
    </w:p>
    <w:p w14:paraId="5542E2CF"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(5) </w:t>
      </w:r>
      <w:r w:rsidRPr="001463DB">
        <w:rPr>
          <w:rFonts w:ascii="Times New Roman" w:eastAsia="Times New Roman" w:hAnsi="Times New Roman"/>
          <w:i/>
          <w:iCs/>
          <w:color w:val="000000"/>
          <w:sz w:val="24"/>
          <w:szCs w:val="24"/>
          <w:bdr w:val="none" w:sz="0" w:space="0" w:color="auto" w:frame="1"/>
        </w:rPr>
        <w:t>Examiner Qualifications.</w:t>
      </w:r>
      <w:r w:rsidRPr="001463DB">
        <w:rPr>
          <w:rFonts w:ascii="Times New Roman" w:eastAsia="Times New Roman" w:hAnsi="Times New Roman"/>
          <w:color w:val="000000"/>
          <w:sz w:val="24"/>
          <w:szCs w:val="24"/>
        </w:rPr>
        <w:t> A mental health expert must be:</w:t>
      </w:r>
    </w:p>
    <w:p w14:paraId="0203F598"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(A) familiar with Arizona's standards and statutes for competence and criminal and involuntary commitment statutes;</w:t>
      </w:r>
    </w:p>
    <w:p w14:paraId="6CF18C40"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(B) familiar with the treatment, training, and restoration programs that are available in Arizona; and</w:t>
      </w:r>
    </w:p>
    <w:p w14:paraId="099E70C3"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(C) approved by the court as meeting court-developed guidelines, including demonstrated experience in forensics matters, required attendance at a court-approved training program of not less than 16 hours and any court-required continuing forensic education programs, and annual review criteria.</w:t>
      </w:r>
    </w:p>
    <w:p w14:paraId="1E589679"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(6) </w:t>
      </w:r>
      <w:r w:rsidRPr="001463DB">
        <w:rPr>
          <w:rFonts w:ascii="Times New Roman" w:eastAsia="Times New Roman" w:hAnsi="Times New Roman"/>
          <w:i/>
          <w:iCs/>
          <w:color w:val="000000"/>
          <w:sz w:val="24"/>
          <w:szCs w:val="24"/>
          <w:bdr w:val="none" w:sz="0" w:space="0" w:color="auto" w:frame="1"/>
        </w:rPr>
        <w:t>Replacement.</w:t>
      </w:r>
      <w:r w:rsidRPr="001463DB">
        <w:rPr>
          <w:rFonts w:ascii="Times New Roman" w:eastAsia="Times New Roman" w:hAnsi="Times New Roman"/>
          <w:color w:val="000000"/>
          <w:sz w:val="24"/>
          <w:szCs w:val="24"/>
        </w:rPr>
        <w:t> If the appointed expert is unable to examine the defendant within the time allotted, the expert must immediately inform the court, and the court may appoint a different expert to perform the examination.</w:t>
      </w:r>
    </w:p>
    <w:p w14:paraId="498A215E" w14:textId="339BF1F2"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(b) through (d) [no changes]</w:t>
      </w:r>
    </w:p>
    <w:p w14:paraId="532EE50B" w14:textId="77777777" w:rsidR="00D24058" w:rsidRPr="001463DB" w:rsidRDefault="00D24058" w:rsidP="00D24058">
      <w:pPr>
        <w:shd w:val="clear" w:color="auto" w:fill="FFFFFF"/>
        <w:spacing w:line="360" w:lineRule="auto"/>
        <w:textAlignment w:val="baseline"/>
        <w:outlineLvl w:val="1"/>
        <w:rPr>
          <w:rFonts w:ascii="Times New Roman" w:eastAsia="Times New Roman" w:hAnsi="Times New Roman"/>
          <w:b/>
          <w:bCs/>
          <w:color w:val="3D3D3D"/>
          <w:sz w:val="36"/>
          <w:szCs w:val="36"/>
        </w:rPr>
      </w:pPr>
    </w:p>
    <w:p w14:paraId="10FC0310" w14:textId="77777777" w:rsidR="00D65241" w:rsidRPr="001463DB" w:rsidRDefault="00D36D02" w:rsidP="00D65241">
      <w:pPr>
        <w:pStyle w:val="xmsonormal"/>
        <w:rPr>
          <w:rFonts w:ascii="Times New Roman" w:hAnsi="Times New Roman" w:cs="Times New Roman"/>
          <w:b/>
          <w:color w:val="000000"/>
          <w:sz w:val="24"/>
          <w:szCs w:val="24"/>
        </w:rPr>
      </w:pPr>
      <w:r w:rsidRPr="001463DB">
        <w:rPr>
          <w:rFonts w:ascii="Times New Roman" w:hAnsi="Times New Roman" w:cs="Times New Roman"/>
          <w:b/>
          <w:color w:val="000000"/>
          <w:sz w:val="24"/>
          <w:szCs w:val="24"/>
        </w:rPr>
        <w:t>Rule 26. JUDGMENT, PRESENTENCE REPORT, PRESENTENCE HEARING, SENTENCE</w:t>
      </w:r>
      <w:r w:rsidR="00050C54" w:rsidRPr="001463DB">
        <w:rPr>
          <w:rFonts w:ascii="Times New Roman" w:hAnsi="Times New Roman" w:cs="Times New Roman"/>
          <w:b/>
          <w:color w:val="000000"/>
          <w:sz w:val="24"/>
          <w:szCs w:val="24"/>
        </w:rPr>
        <w:t> </w:t>
      </w:r>
    </w:p>
    <w:p w14:paraId="3C367994" w14:textId="10E2F62A" w:rsidR="00D24058" w:rsidRPr="001463DB" w:rsidRDefault="00D24058" w:rsidP="00D65241">
      <w:pPr>
        <w:pStyle w:val="xmsonormal"/>
        <w:rPr>
          <w:rFonts w:ascii="Times New Roman" w:hAnsi="Times New Roman" w:cs="Times New Roman"/>
          <w:b/>
          <w:color w:val="000000"/>
          <w:sz w:val="24"/>
          <w:szCs w:val="24"/>
        </w:rPr>
      </w:pPr>
    </w:p>
    <w:p w14:paraId="015A42A5"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Rule 26.10. Pronouncement of Judgment and Sentence</w:t>
      </w:r>
    </w:p>
    <w:p w14:paraId="783031E2"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(a) Judgment.</w:t>
      </w:r>
      <w:r w:rsidRPr="001463DB">
        <w:rPr>
          <w:rFonts w:ascii="Times New Roman" w:eastAsia="Times New Roman" w:hAnsi="Times New Roman"/>
          <w:color w:val="000000"/>
          <w:sz w:val="24"/>
          <w:szCs w:val="24"/>
        </w:rPr>
        <w:t> In pronouncing judgment on any noncapital count, the court must indicate whether the defendant's conviction is pursuant to a plea or trial, the offense for which the defendant was convicted, and whether the offense falls in the categories of dangerous, non-dangerous, repetitive, or non-repetitive offenses.</w:t>
      </w:r>
    </w:p>
    <w:p w14:paraId="70DD23AB"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(b) Sentence.</w:t>
      </w:r>
      <w:r w:rsidRPr="001463DB">
        <w:rPr>
          <w:rFonts w:ascii="Times New Roman" w:eastAsia="Times New Roman" w:hAnsi="Times New Roman"/>
          <w:color w:val="000000"/>
          <w:sz w:val="24"/>
          <w:szCs w:val="24"/>
        </w:rPr>
        <w:t> When the court pronounces sentence, it must:</w:t>
      </w:r>
    </w:p>
    <w:p w14:paraId="6EAE3D3F"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(1) give the defendant an opportunity to address the court;</w:t>
      </w:r>
    </w:p>
    <w:p w14:paraId="2D7089E8"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(2) state that it has considered the time the defendant has spent in custody on the present charge;</w:t>
      </w:r>
    </w:p>
    <w:p w14:paraId="51675209"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(3) explain to the defendant the terms of the sentence or probation;</w:t>
      </w:r>
    </w:p>
    <w:p w14:paraId="03C30B6D" w14:textId="77777777"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(4) specify the beginning date for the term of imprisonment and the amount of time to be credited against the sentence as required by law;</w:t>
      </w:r>
    </w:p>
    <w:p w14:paraId="6C99F424" w14:textId="39074EE2" w:rsidR="00D24058" w:rsidRPr="001463DB" w:rsidRDefault="00D24058" w:rsidP="00D24058">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 xml:space="preserve">(5) for any felony offense or a violation of §§ 13-1802, 13-1805, 28-1381, or 28-1382, permanently affix the defendant's right index fingerprint to the </w:t>
      </w:r>
      <w:r w:rsidRPr="001463DB">
        <w:rPr>
          <w:rFonts w:ascii="Times New Roman" w:eastAsia="Times New Roman" w:hAnsi="Times New Roman"/>
          <w:strike/>
          <w:color w:val="000000"/>
          <w:sz w:val="24"/>
          <w:szCs w:val="24"/>
        </w:rPr>
        <w:t>sentencing</w:t>
      </w:r>
      <w:r w:rsidRPr="001463DB">
        <w:rPr>
          <w:rFonts w:ascii="Times New Roman" w:eastAsia="Times New Roman" w:hAnsi="Times New Roman"/>
          <w:color w:val="000000"/>
          <w:sz w:val="24"/>
          <w:szCs w:val="24"/>
        </w:rPr>
        <w:t xml:space="preserve">  </w:t>
      </w:r>
      <w:r w:rsidRPr="001463DB">
        <w:rPr>
          <w:rFonts w:ascii="Times New Roman" w:eastAsia="Times New Roman" w:hAnsi="Times New Roman"/>
          <w:color w:val="000000"/>
          <w:sz w:val="24"/>
          <w:szCs w:val="24"/>
          <w:u w:val="single"/>
        </w:rPr>
        <w:t xml:space="preserve">judgment of guilt and sentence </w:t>
      </w:r>
      <w:r w:rsidRPr="001463DB">
        <w:rPr>
          <w:rFonts w:ascii="Times New Roman" w:eastAsia="Times New Roman" w:hAnsi="Times New Roman"/>
          <w:color w:val="000000"/>
          <w:sz w:val="24"/>
          <w:szCs w:val="24"/>
        </w:rPr>
        <w:t xml:space="preserve">document or </w:t>
      </w:r>
      <w:r w:rsidRPr="001463DB">
        <w:rPr>
          <w:rFonts w:ascii="Times New Roman" w:eastAsia="Times New Roman" w:hAnsi="Times New Roman"/>
          <w:color w:val="000000"/>
          <w:sz w:val="24"/>
          <w:szCs w:val="24"/>
          <w:u w:val="single"/>
        </w:rPr>
        <w:t xml:space="preserve">minute </w:t>
      </w:r>
      <w:r w:rsidRPr="001463DB">
        <w:rPr>
          <w:rFonts w:ascii="Times New Roman" w:eastAsia="Times New Roman" w:hAnsi="Times New Roman"/>
          <w:color w:val="000000"/>
          <w:sz w:val="24"/>
          <w:szCs w:val="24"/>
        </w:rPr>
        <w:t>order</w:t>
      </w:r>
      <w:r w:rsidRPr="001463DB">
        <w:rPr>
          <w:rFonts w:ascii="Times New Roman" w:eastAsia="Times New Roman" w:hAnsi="Times New Roman"/>
          <w:color w:val="000000"/>
          <w:sz w:val="24"/>
          <w:szCs w:val="24"/>
          <w:u w:val="single"/>
        </w:rPr>
        <w:t xml:space="preserve">, or obtain the defendant’s two fingerprint biometric-based identifier and record it in the court case file; </w:t>
      </w:r>
      <w:r w:rsidRPr="001463DB">
        <w:rPr>
          <w:rFonts w:ascii="Times New Roman" w:eastAsia="Times New Roman" w:hAnsi="Times New Roman"/>
          <w:color w:val="000000"/>
          <w:sz w:val="24"/>
          <w:szCs w:val="24"/>
        </w:rPr>
        <w:t>and</w:t>
      </w:r>
    </w:p>
    <w:p w14:paraId="6121E200" w14:textId="58244168" w:rsidR="00D24058" w:rsidRPr="001463DB" w:rsidRDefault="00D24058" w:rsidP="00A651AF">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(6) if the court sentences the defendant to a prison term, the court must send, or direct the clerk to send, to the Department of Corrections the sentencing order and copies of all presentence reports, probation violation reports, and medical and mental health reports prepared for, or relating to, the defendant.</w:t>
      </w:r>
    </w:p>
    <w:p w14:paraId="41257B5E" w14:textId="77777777" w:rsidR="00D24058" w:rsidRPr="001463DB" w:rsidRDefault="00D24058" w:rsidP="00D36D02">
      <w:pPr>
        <w:pStyle w:val="xmsonormal"/>
        <w:rPr>
          <w:rFonts w:ascii="Times New Roman" w:eastAsia="Times New Roman" w:hAnsi="Times New Roman" w:cs="Times New Roman"/>
          <w:b/>
          <w:iCs/>
          <w:color w:val="000000"/>
          <w:sz w:val="24"/>
          <w:szCs w:val="24"/>
        </w:rPr>
      </w:pPr>
    </w:p>
    <w:p w14:paraId="6C5D4E22" w14:textId="07D4CEA9" w:rsidR="00FE4150" w:rsidRPr="001463DB" w:rsidRDefault="00FE4150" w:rsidP="00D36D02">
      <w:pPr>
        <w:pStyle w:val="xmsonormal"/>
        <w:rPr>
          <w:rFonts w:ascii="Times New Roman" w:eastAsia="Times New Roman" w:hAnsi="Times New Roman" w:cs="Times New Roman"/>
          <w:b/>
          <w:iCs/>
          <w:color w:val="000000"/>
          <w:sz w:val="24"/>
          <w:szCs w:val="24"/>
        </w:rPr>
      </w:pPr>
      <w:r w:rsidRPr="001463DB">
        <w:rPr>
          <w:rFonts w:ascii="Times New Roman" w:eastAsia="Times New Roman" w:hAnsi="Times New Roman" w:cs="Times New Roman"/>
          <w:b/>
          <w:iCs/>
          <w:color w:val="000000"/>
          <w:sz w:val="24"/>
          <w:szCs w:val="24"/>
        </w:rPr>
        <w:t>Rule 29. SETTING ASIDE A CONVICTION</w:t>
      </w:r>
    </w:p>
    <w:p w14:paraId="528B505B" w14:textId="77777777" w:rsidR="00FE4150" w:rsidRPr="001463DB" w:rsidRDefault="00FE4150" w:rsidP="00D36D02">
      <w:pPr>
        <w:rPr>
          <w:rFonts w:ascii="Times New Roman" w:eastAsia="Times New Roman" w:hAnsi="Times New Roman"/>
          <w:iCs/>
          <w:color w:val="000000"/>
          <w:sz w:val="24"/>
          <w:szCs w:val="24"/>
        </w:rPr>
      </w:pPr>
    </w:p>
    <w:p w14:paraId="6B88ECF8" w14:textId="370E090D" w:rsidR="00CF0A67" w:rsidRPr="001463DB" w:rsidRDefault="00CF0A67" w:rsidP="00CF0A67">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Rule 29.2. Application</w:t>
      </w:r>
    </w:p>
    <w:p w14:paraId="06BDE9C6" w14:textId="5D3D40D9" w:rsidR="00043469" w:rsidRPr="001463DB" w:rsidRDefault="00CF0A67" w:rsidP="00043469">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 xml:space="preserve">(a) </w:t>
      </w:r>
      <w:r w:rsidR="00043469">
        <w:rPr>
          <w:rFonts w:ascii="Times New Roman" w:eastAsia="Times New Roman" w:hAnsi="Times New Roman"/>
          <w:b/>
          <w:bCs/>
          <w:color w:val="000000"/>
          <w:sz w:val="24"/>
          <w:szCs w:val="24"/>
          <w:bdr w:val="none" w:sz="0" w:space="0" w:color="auto" w:frame="1"/>
        </w:rPr>
        <w:t>through (c) [no changes]</w:t>
      </w:r>
    </w:p>
    <w:p w14:paraId="7E9F29E3" w14:textId="02DAAE87" w:rsidR="00CF0A67" w:rsidRPr="001463DB" w:rsidRDefault="00CF0A67" w:rsidP="00CF0A67">
      <w:pPr>
        <w:shd w:val="clear" w:color="auto" w:fill="FFFFFF"/>
        <w:spacing w:line="360" w:lineRule="auto"/>
        <w:textAlignment w:val="baseline"/>
        <w:rPr>
          <w:rFonts w:ascii="Times New Roman" w:eastAsia="Times New Roman" w:hAnsi="Times New Roman"/>
          <w:color w:val="000000"/>
          <w:sz w:val="24"/>
          <w:szCs w:val="24"/>
        </w:rPr>
      </w:pPr>
    </w:p>
    <w:p w14:paraId="76E72FB2" w14:textId="75D746B4" w:rsidR="00CF0A67" w:rsidRPr="001463DB" w:rsidRDefault="00CF0A67" w:rsidP="00CF0A67">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(d)</w:t>
      </w:r>
      <w:r w:rsidRPr="001463DB">
        <w:rPr>
          <w:rFonts w:ascii="Times New Roman" w:eastAsia="Times New Roman" w:hAnsi="Times New Roman"/>
          <w:color w:val="000000"/>
          <w:sz w:val="24"/>
          <w:szCs w:val="24"/>
        </w:rPr>
        <w:t> </w:t>
      </w:r>
      <w:r w:rsidRPr="001463DB">
        <w:rPr>
          <w:rFonts w:ascii="Times New Roman" w:eastAsia="Times New Roman" w:hAnsi="Times New Roman"/>
          <w:b/>
          <w:bCs/>
          <w:color w:val="000000"/>
          <w:sz w:val="24"/>
          <w:szCs w:val="24"/>
          <w:bdr w:val="none" w:sz="0" w:space="0" w:color="auto" w:frame="1"/>
        </w:rPr>
        <w:t>Victim Notification.</w:t>
      </w:r>
      <w:r w:rsidRPr="001463DB">
        <w:rPr>
          <w:rFonts w:ascii="Times New Roman" w:eastAsia="Times New Roman" w:hAnsi="Times New Roman"/>
          <w:color w:val="000000"/>
          <w:sz w:val="24"/>
          <w:szCs w:val="24"/>
        </w:rPr>
        <w:t> The victim has the right to be present and be heard at any proceeding in which the defendant has filed an application to have a judgment of conviction set aside. If the victim requested postconviction notice, the prosecuting agency must provide the victim with notice of the defendant's application</w:t>
      </w:r>
      <w:r w:rsidRPr="001463DB">
        <w:rPr>
          <w:rFonts w:ascii="Times New Roman" w:eastAsia="Times New Roman" w:hAnsi="Times New Roman"/>
          <w:color w:val="000000"/>
          <w:sz w:val="24"/>
          <w:szCs w:val="24"/>
          <w:u w:val="single"/>
        </w:rPr>
        <w:t xml:space="preserve">, whether the defendant is eligible for a certificate of second chance, </w:t>
      </w:r>
      <w:r w:rsidRPr="001463DB">
        <w:rPr>
          <w:rFonts w:ascii="Times New Roman" w:eastAsia="Times New Roman" w:hAnsi="Times New Roman"/>
          <w:color w:val="000000"/>
          <w:sz w:val="24"/>
          <w:szCs w:val="24"/>
        </w:rPr>
        <w:t>and of the rights provided to the victim. The prosecuting agency must provide notice to the victim of the opportunity to be heard if the victim requested post-conviction notification.</w:t>
      </w:r>
    </w:p>
    <w:p w14:paraId="1E1DB800" w14:textId="77777777" w:rsidR="00CF0A67" w:rsidRPr="001463DB" w:rsidRDefault="00CF0A67" w:rsidP="00CF0A67">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339D6967" w14:textId="77777777" w:rsidR="00CF0A67" w:rsidRPr="001463DB" w:rsidRDefault="00CF0A67" w:rsidP="00CF0A67">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b/>
          <w:bCs/>
          <w:color w:val="000000"/>
          <w:sz w:val="24"/>
          <w:szCs w:val="24"/>
          <w:bdr w:val="none" w:sz="0" w:space="0" w:color="auto" w:frame="1"/>
        </w:rPr>
        <w:t>Rule 29.3. State's Response</w:t>
      </w:r>
    </w:p>
    <w:p w14:paraId="168EAEE0" w14:textId="41CD99BE" w:rsidR="00CF0A67" w:rsidRPr="001463DB" w:rsidRDefault="00CF0A67" w:rsidP="00CF0A67">
      <w:pPr>
        <w:shd w:val="clear" w:color="auto" w:fill="FFFFFF"/>
        <w:spacing w:line="360" w:lineRule="auto"/>
        <w:textAlignment w:val="baseline"/>
        <w:rPr>
          <w:rFonts w:ascii="Times New Roman" w:eastAsia="Times New Roman" w:hAnsi="Times New Roman"/>
          <w:color w:val="000000"/>
          <w:sz w:val="24"/>
          <w:szCs w:val="24"/>
        </w:rPr>
      </w:pPr>
      <w:r w:rsidRPr="001463DB">
        <w:rPr>
          <w:rFonts w:ascii="Times New Roman" w:eastAsia="Times New Roman" w:hAnsi="Times New Roman"/>
          <w:color w:val="000000"/>
          <w:sz w:val="24"/>
          <w:szCs w:val="24"/>
        </w:rPr>
        <w:t xml:space="preserve">No later than </w:t>
      </w:r>
      <w:r w:rsidRPr="001463DB">
        <w:rPr>
          <w:rFonts w:ascii="Times New Roman" w:eastAsia="Times New Roman" w:hAnsi="Times New Roman"/>
          <w:strike/>
          <w:color w:val="000000"/>
          <w:sz w:val="24"/>
          <w:szCs w:val="24"/>
        </w:rPr>
        <w:t>60</w:t>
      </w:r>
      <w:r w:rsidRPr="001463DB">
        <w:rPr>
          <w:rFonts w:ascii="Times New Roman" w:eastAsia="Times New Roman" w:hAnsi="Times New Roman"/>
          <w:color w:val="000000"/>
          <w:sz w:val="24"/>
          <w:szCs w:val="24"/>
        </w:rPr>
        <w:t xml:space="preserve"> </w:t>
      </w:r>
      <w:r w:rsidRPr="001463DB">
        <w:rPr>
          <w:rFonts w:ascii="Times New Roman" w:eastAsia="Times New Roman" w:hAnsi="Times New Roman"/>
          <w:color w:val="000000"/>
          <w:sz w:val="24"/>
          <w:szCs w:val="24"/>
          <w:u w:val="single"/>
        </w:rPr>
        <w:t xml:space="preserve">30 </w:t>
      </w:r>
      <w:r w:rsidRPr="001463DB">
        <w:rPr>
          <w:rFonts w:ascii="Times New Roman" w:eastAsia="Times New Roman" w:hAnsi="Times New Roman"/>
          <w:color w:val="000000"/>
          <w:sz w:val="24"/>
          <w:szCs w:val="24"/>
        </w:rPr>
        <w:t xml:space="preserve">days after the application is filed, the State and victim may file a written response stating their reasons for opposing the application, if any. The State must send a copy of the response to the applicant's attorney or the applicant, if unrepresented. </w:t>
      </w:r>
    </w:p>
    <w:p w14:paraId="34719578" w14:textId="57775D2A" w:rsidR="00CF0A67" w:rsidRPr="001463DB" w:rsidRDefault="00CF0A67" w:rsidP="00CF0A67">
      <w:pPr>
        <w:shd w:val="clear" w:color="auto" w:fill="FFFFFF"/>
        <w:spacing w:line="360" w:lineRule="auto"/>
        <w:textAlignment w:val="baseline"/>
        <w:rPr>
          <w:rFonts w:ascii="Times New Roman" w:eastAsia="Times New Roman" w:hAnsi="Times New Roman"/>
          <w:b/>
          <w:bCs/>
          <w:color w:val="000000"/>
          <w:sz w:val="24"/>
          <w:szCs w:val="24"/>
        </w:rPr>
      </w:pPr>
      <w:r w:rsidRPr="001463DB">
        <w:rPr>
          <w:rFonts w:ascii="Times New Roman" w:eastAsia="Times New Roman" w:hAnsi="Times New Roman"/>
          <w:b/>
          <w:bCs/>
          <w:color w:val="000000"/>
          <w:sz w:val="24"/>
          <w:szCs w:val="24"/>
        </w:rPr>
        <w:t>* * *</w:t>
      </w:r>
    </w:p>
    <w:p w14:paraId="37A35E01" w14:textId="078FD882" w:rsidR="00CF0A67" w:rsidRPr="001463DB" w:rsidRDefault="00CF0A67" w:rsidP="00CF0A67">
      <w:pPr>
        <w:shd w:val="clear" w:color="auto" w:fill="FFFFFF"/>
        <w:spacing w:line="360" w:lineRule="auto"/>
        <w:textAlignment w:val="baseline"/>
        <w:rPr>
          <w:rFonts w:ascii="Times New Roman" w:eastAsia="Times New Roman" w:hAnsi="Times New Roman"/>
          <w:b/>
          <w:bCs/>
          <w:color w:val="000000"/>
          <w:sz w:val="24"/>
          <w:szCs w:val="24"/>
          <w:u w:val="single"/>
        </w:rPr>
      </w:pPr>
      <w:r w:rsidRPr="001463DB">
        <w:rPr>
          <w:rFonts w:ascii="Times New Roman" w:eastAsia="Times New Roman" w:hAnsi="Times New Roman"/>
          <w:b/>
          <w:bCs/>
          <w:color w:val="000000"/>
          <w:sz w:val="24"/>
          <w:szCs w:val="24"/>
          <w:u w:val="single"/>
        </w:rPr>
        <w:t>29.7. Certificate of Second Chance.</w:t>
      </w:r>
    </w:p>
    <w:p w14:paraId="49D491EF" w14:textId="14CB730B" w:rsidR="00CF0A67" w:rsidRPr="001463DB" w:rsidRDefault="00CF0A67" w:rsidP="00CF0A67">
      <w:pPr>
        <w:shd w:val="clear" w:color="auto" w:fill="FFFFFF"/>
        <w:spacing w:line="360" w:lineRule="auto"/>
        <w:textAlignment w:val="baseline"/>
        <w:rPr>
          <w:rFonts w:ascii="Times New Roman" w:hAnsi="Times New Roman"/>
          <w:sz w:val="24"/>
          <w:szCs w:val="24"/>
          <w:u w:val="single"/>
        </w:rPr>
      </w:pPr>
      <w:r w:rsidRPr="001463DB">
        <w:rPr>
          <w:rFonts w:ascii="Times New Roman" w:hAnsi="Times New Roman"/>
          <w:caps/>
          <w:sz w:val="24"/>
          <w:szCs w:val="24"/>
          <w:u w:val="single"/>
        </w:rPr>
        <w:t>(</w:t>
      </w:r>
      <w:r w:rsidRPr="001463DB">
        <w:rPr>
          <w:rFonts w:ascii="Times New Roman" w:hAnsi="Times New Roman"/>
          <w:sz w:val="24"/>
          <w:szCs w:val="24"/>
          <w:u w:val="single"/>
        </w:rPr>
        <w:t>a</w:t>
      </w:r>
      <w:r w:rsidRPr="001463DB">
        <w:rPr>
          <w:rFonts w:ascii="Times New Roman" w:hAnsi="Times New Roman"/>
          <w:caps/>
          <w:sz w:val="24"/>
          <w:szCs w:val="24"/>
          <w:u w:val="single"/>
        </w:rPr>
        <w:t>) I</w:t>
      </w:r>
      <w:r w:rsidRPr="001463DB">
        <w:rPr>
          <w:rFonts w:ascii="Times New Roman" w:hAnsi="Times New Roman"/>
          <w:sz w:val="24"/>
          <w:szCs w:val="24"/>
          <w:u w:val="single"/>
        </w:rPr>
        <w:t xml:space="preserve">f the court grants an application to set aside the judgment of guilt, the court’s order must include a certificate of second chance if the defendant has not previously received a certificate of second chance and </w:t>
      </w:r>
    </w:p>
    <w:p w14:paraId="7AEF5BEE" w14:textId="77777777" w:rsidR="00CF0A67" w:rsidRPr="001463DB" w:rsidRDefault="00CF0A67" w:rsidP="00CF0A67">
      <w:pPr>
        <w:shd w:val="clear" w:color="auto" w:fill="FFFFFF"/>
        <w:spacing w:line="360" w:lineRule="auto"/>
        <w:textAlignment w:val="baseline"/>
        <w:rPr>
          <w:rFonts w:ascii="Times New Roman" w:hAnsi="Times New Roman"/>
          <w:sz w:val="24"/>
          <w:szCs w:val="24"/>
          <w:u w:val="single"/>
        </w:rPr>
      </w:pPr>
      <w:r w:rsidRPr="001463DB">
        <w:rPr>
          <w:rFonts w:ascii="Times New Roman" w:hAnsi="Times New Roman"/>
          <w:sz w:val="24"/>
          <w:szCs w:val="24"/>
          <w:u w:val="single"/>
        </w:rPr>
        <w:t xml:space="preserve">(1) the defendant was convicted of a misdemeanor; </w:t>
      </w:r>
    </w:p>
    <w:p w14:paraId="4BA6BF0F" w14:textId="77777777" w:rsidR="00CF0A67" w:rsidRPr="001463DB" w:rsidRDefault="00CF0A67" w:rsidP="00CF0A67">
      <w:pPr>
        <w:shd w:val="clear" w:color="auto" w:fill="FFFFFF"/>
        <w:spacing w:line="360" w:lineRule="auto"/>
        <w:textAlignment w:val="baseline"/>
        <w:rPr>
          <w:rFonts w:ascii="Times New Roman" w:hAnsi="Times New Roman"/>
          <w:sz w:val="24"/>
          <w:szCs w:val="24"/>
          <w:u w:val="single"/>
        </w:rPr>
      </w:pPr>
      <w:r w:rsidRPr="001463DB">
        <w:rPr>
          <w:rFonts w:ascii="Times New Roman" w:hAnsi="Times New Roman"/>
          <w:sz w:val="24"/>
          <w:szCs w:val="24"/>
          <w:u w:val="single"/>
        </w:rPr>
        <w:t xml:space="preserve">(2) the defendant was convicted of a class 4, 5 or 6 felony and at least two years have elapsed since the defendant fulfilled the conditions of probation or sentence; or </w:t>
      </w:r>
    </w:p>
    <w:p w14:paraId="56FC7731" w14:textId="77777777" w:rsidR="00CF0A67" w:rsidRPr="001463DB" w:rsidRDefault="00CF0A67" w:rsidP="00CF0A67">
      <w:pPr>
        <w:shd w:val="clear" w:color="auto" w:fill="FFFFFF"/>
        <w:spacing w:line="360" w:lineRule="auto"/>
        <w:textAlignment w:val="baseline"/>
        <w:rPr>
          <w:rFonts w:ascii="Times New Roman" w:hAnsi="Times New Roman"/>
          <w:caps/>
          <w:sz w:val="24"/>
          <w:szCs w:val="24"/>
          <w:u w:val="single"/>
        </w:rPr>
      </w:pPr>
      <w:r w:rsidRPr="001463DB">
        <w:rPr>
          <w:rFonts w:ascii="Times New Roman" w:hAnsi="Times New Roman"/>
          <w:sz w:val="24"/>
          <w:szCs w:val="24"/>
          <w:u w:val="single"/>
        </w:rPr>
        <w:t>(3) the defendant was convicted of a class 2 or 3 felony and at least five years have elapsed since the defendant fulfilled the conditions of probation or sentence.</w:t>
      </w:r>
      <w:r w:rsidRPr="001463DB">
        <w:rPr>
          <w:rFonts w:ascii="Times New Roman" w:hAnsi="Times New Roman"/>
          <w:caps/>
          <w:sz w:val="24"/>
          <w:szCs w:val="24"/>
          <w:u w:val="single"/>
        </w:rPr>
        <w:t> </w:t>
      </w:r>
    </w:p>
    <w:p w14:paraId="6C56A468" w14:textId="77777777" w:rsidR="00CF0A67" w:rsidRPr="001463DB" w:rsidRDefault="00CF0A67" w:rsidP="00CF0A67">
      <w:pPr>
        <w:shd w:val="clear" w:color="auto" w:fill="FFFFFF"/>
        <w:spacing w:line="360" w:lineRule="auto"/>
        <w:textAlignment w:val="baseline"/>
        <w:rPr>
          <w:rFonts w:ascii="Times New Roman" w:hAnsi="Times New Roman"/>
          <w:sz w:val="24"/>
          <w:szCs w:val="24"/>
          <w:u w:val="single"/>
        </w:rPr>
      </w:pPr>
      <w:r w:rsidRPr="001463DB">
        <w:rPr>
          <w:rFonts w:ascii="Times New Roman" w:hAnsi="Times New Roman"/>
          <w:sz w:val="24"/>
          <w:szCs w:val="24"/>
          <w:u w:val="single"/>
        </w:rPr>
        <w:t xml:space="preserve">(b) If the court does not issue an order that includes a certificate of second chance when the defendant’s conviction is set aside, the defendant may apply to the court for a certificate of second chance after meeting the requirements prescribed in A.R.S. §13-905(K). The provisions of Rule 29.2 shall apply to such application. </w:t>
      </w:r>
    </w:p>
    <w:p w14:paraId="52EE2B42" w14:textId="77777777" w:rsidR="00CF0A67" w:rsidRPr="001463DB" w:rsidRDefault="00CF0A67" w:rsidP="00CF0A67">
      <w:pPr>
        <w:shd w:val="clear" w:color="auto" w:fill="FFFFFF"/>
        <w:spacing w:line="360" w:lineRule="auto"/>
        <w:textAlignment w:val="baseline"/>
        <w:rPr>
          <w:rFonts w:ascii="Times New Roman" w:hAnsi="Times New Roman"/>
          <w:sz w:val="24"/>
          <w:szCs w:val="24"/>
        </w:rPr>
      </w:pPr>
    </w:p>
    <w:p w14:paraId="15FE5806" w14:textId="7CBE81BE" w:rsidR="00CF0A67" w:rsidRPr="001463DB" w:rsidRDefault="00CF0A67" w:rsidP="00CF0A67">
      <w:pPr>
        <w:shd w:val="clear" w:color="auto" w:fill="FFFFFF"/>
        <w:spacing w:line="360" w:lineRule="auto"/>
        <w:textAlignment w:val="baseline"/>
        <w:rPr>
          <w:rFonts w:ascii="Times New Roman" w:eastAsia="Times New Roman" w:hAnsi="Times New Roman"/>
          <w:b/>
          <w:bCs/>
          <w:color w:val="000000"/>
          <w:sz w:val="24"/>
          <w:szCs w:val="24"/>
        </w:rPr>
      </w:pPr>
      <w:r w:rsidRPr="001463DB">
        <w:rPr>
          <w:rFonts w:ascii="Times New Roman" w:eastAsia="Times New Roman" w:hAnsi="Times New Roman"/>
          <w:b/>
          <w:bCs/>
          <w:strike/>
          <w:color w:val="000000"/>
          <w:sz w:val="24"/>
          <w:szCs w:val="24"/>
        </w:rPr>
        <w:t>29.7.</w:t>
      </w:r>
      <w:r w:rsidRPr="001463DB">
        <w:rPr>
          <w:rFonts w:ascii="Times New Roman" w:eastAsia="Times New Roman" w:hAnsi="Times New Roman"/>
          <w:b/>
          <w:bCs/>
          <w:color w:val="000000"/>
          <w:sz w:val="24"/>
          <w:szCs w:val="24"/>
        </w:rPr>
        <w:t xml:space="preserve"> </w:t>
      </w:r>
      <w:r w:rsidRPr="001463DB">
        <w:rPr>
          <w:rFonts w:ascii="Times New Roman" w:eastAsia="Times New Roman" w:hAnsi="Times New Roman"/>
          <w:b/>
          <w:bCs/>
          <w:color w:val="000000"/>
          <w:sz w:val="24"/>
          <w:szCs w:val="24"/>
          <w:u w:val="single"/>
        </w:rPr>
        <w:t>29.8.</w:t>
      </w:r>
      <w:r w:rsidRPr="001463DB">
        <w:rPr>
          <w:rFonts w:ascii="Times New Roman" w:eastAsia="Times New Roman" w:hAnsi="Times New Roman"/>
          <w:b/>
          <w:bCs/>
          <w:color w:val="000000"/>
          <w:sz w:val="24"/>
          <w:szCs w:val="24"/>
        </w:rPr>
        <w:t xml:space="preserve">  Special Provisions for Sex Trafficking Victims [renumber]</w:t>
      </w:r>
    </w:p>
    <w:p w14:paraId="7F7096ED" w14:textId="77777777" w:rsidR="00D823D8" w:rsidRPr="001463DB" w:rsidRDefault="00D823D8" w:rsidP="00D823D8">
      <w:pPr>
        <w:tabs>
          <w:tab w:val="left" w:pos="4320"/>
          <w:tab w:val="right" w:pos="10080"/>
        </w:tabs>
        <w:rPr>
          <w:rFonts w:ascii="Times New Roman" w:hAnsi="Times New Roman"/>
          <w:b/>
          <w:bCs/>
        </w:rPr>
      </w:pPr>
    </w:p>
    <w:p w14:paraId="3616E971" w14:textId="77777777" w:rsidR="00E43867" w:rsidRDefault="00E43867">
      <w:pPr>
        <w:rPr>
          <w:rFonts w:ascii="Times New Roman" w:hAnsi="Times New Roman"/>
        </w:rPr>
      </w:pPr>
      <w:r>
        <w:rPr>
          <w:rFonts w:ascii="Times New Roman" w:hAnsi="Times New Roman"/>
        </w:rPr>
        <w:br w:type="page"/>
      </w:r>
    </w:p>
    <w:p w14:paraId="448E7716" w14:textId="16AA1E67" w:rsidR="005F3D49" w:rsidRPr="001463DB" w:rsidRDefault="005F3D49" w:rsidP="005F3D49">
      <w:pPr>
        <w:tabs>
          <w:tab w:val="left" w:pos="4320"/>
          <w:tab w:val="right" w:pos="10080"/>
        </w:tabs>
        <w:jc w:val="center"/>
        <w:rPr>
          <w:rFonts w:ascii="Times New Roman" w:hAnsi="Times New Roman"/>
          <w:u w:val="single"/>
        </w:rPr>
      </w:pPr>
      <w:r w:rsidRPr="001463DB">
        <w:rPr>
          <w:rFonts w:ascii="Times New Roman" w:hAnsi="Times New Roman"/>
          <w:b/>
          <w:bCs/>
        </w:rPr>
        <w:t xml:space="preserve">Form 31(b) Order Regarding Application to Set Aside Conviction and Restore </w:t>
      </w:r>
      <w:r w:rsidR="00EB6BE0" w:rsidRPr="001463DB">
        <w:rPr>
          <w:rFonts w:ascii="Times New Roman" w:hAnsi="Times New Roman"/>
          <w:b/>
          <w:bCs/>
        </w:rPr>
        <w:t>Firearm</w:t>
      </w:r>
      <w:r w:rsidRPr="001463DB">
        <w:rPr>
          <w:rFonts w:ascii="Times New Roman" w:hAnsi="Times New Roman"/>
          <w:b/>
          <w:bCs/>
        </w:rPr>
        <w:t xml:space="preserve"> Rights</w:t>
      </w:r>
    </w:p>
    <w:p w14:paraId="287B5C6A" w14:textId="77777777" w:rsidR="005F3D49" w:rsidRPr="001463DB" w:rsidRDefault="005F3D49" w:rsidP="005F3D49">
      <w:pPr>
        <w:tabs>
          <w:tab w:val="left" w:pos="4320"/>
          <w:tab w:val="right" w:pos="10080"/>
        </w:tabs>
        <w:rPr>
          <w:rFonts w:ascii="Times New Roman" w:hAnsi="Times New Roman"/>
          <w:u w:val="single"/>
        </w:rPr>
      </w:pPr>
    </w:p>
    <w:p w14:paraId="1F9504AF" w14:textId="77777777" w:rsidR="005F3D49" w:rsidRPr="001463DB" w:rsidRDefault="005F3D49" w:rsidP="005F3D49">
      <w:pPr>
        <w:tabs>
          <w:tab w:val="left" w:pos="4320"/>
          <w:tab w:val="right" w:pos="10080"/>
        </w:tabs>
        <w:rPr>
          <w:rFonts w:ascii="Times New Roman" w:hAnsi="Times New Roman"/>
          <w:b/>
          <w:bCs/>
        </w:rPr>
      </w:pPr>
      <w:r w:rsidRPr="001463DB">
        <w:rPr>
          <w:rFonts w:ascii="Times New Roman" w:hAnsi="Times New Roman"/>
        </w:rPr>
        <w:t xml:space="preserve">___________________________________ </w:t>
      </w:r>
      <w:r w:rsidRPr="001463DB">
        <w:rPr>
          <w:rFonts w:ascii="Times New Roman" w:hAnsi="Times New Roman"/>
          <w:b/>
          <w:bCs/>
        </w:rPr>
        <w:t>Court</w:t>
      </w:r>
      <w:r w:rsidRPr="001463DB">
        <w:rPr>
          <w:rFonts w:ascii="Times New Roman" w:hAnsi="Times New Roman"/>
        </w:rPr>
        <w:t xml:space="preserve"> ______________________</w:t>
      </w:r>
      <w:r w:rsidRPr="001463DB">
        <w:rPr>
          <w:rFonts w:ascii="Times New Roman" w:hAnsi="Times New Roman"/>
          <w:b/>
          <w:bCs/>
        </w:rPr>
        <w:t>County, Arizona</w:t>
      </w:r>
    </w:p>
    <w:p w14:paraId="32E16D90" w14:textId="77777777" w:rsidR="005F3D49" w:rsidRPr="001463DB" w:rsidRDefault="005F3D49" w:rsidP="005F3D49">
      <w:pPr>
        <w:tabs>
          <w:tab w:val="left" w:pos="4320"/>
          <w:tab w:val="right" w:pos="10080"/>
        </w:tabs>
        <w:rPr>
          <w:rFonts w:ascii="Times New Roman" w:hAnsi="Times New Roman"/>
        </w:rPr>
      </w:pPr>
    </w:p>
    <w:tbl>
      <w:tblPr>
        <w:tblW w:w="0" w:type="auto"/>
        <w:tblInd w:w="113" w:type="dxa"/>
        <w:tblLayout w:type="fixed"/>
        <w:tblLook w:val="0000" w:firstRow="0" w:lastRow="0" w:firstColumn="0" w:lastColumn="0" w:noHBand="0" w:noVBand="0"/>
      </w:tblPr>
      <w:tblGrid>
        <w:gridCol w:w="5117"/>
        <w:gridCol w:w="4238"/>
      </w:tblGrid>
      <w:tr w:rsidR="005F3D49" w:rsidRPr="001463DB" w14:paraId="080182A9" w14:textId="77777777" w:rsidTr="0012317E">
        <w:trPr>
          <w:trHeight w:val="2960"/>
        </w:trPr>
        <w:tc>
          <w:tcPr>
            <w:tcW w:w="5117" w:type="dxa"/>
            <w:tcBorders>
              <w:top w:val="single" w:sz="4" w:space="0" w:color="auto"/>
              <w:left w:val="single" w:sz="4" w:space="0" w:color="auto"/>
              <w:bottom w:val="single" w:sz="4" w:space="0" w:color="auto"/>
              <w:right w:val="single" w:sz="4" w:space="0" w:color="auto"/>
            </w:tcBorders>
          </w:tcPr>
          <w:p w14:paraId="0D350BCD" w14:textId="77777777" w:rsidR="005F3D49" w:rsidRPr="001463DB"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STATE OF ARIZONA, Plaintiff</w:t>
            </w:r>
          </w:p>
          <w:p w14:paraId="47126CD2" w14:textId="77777777" w:rsidR="005F3D49" w:rsidRPr="001463DB"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 xml:space="preserve">-vs- </w:t>
            </w:r>
          </w:p>
          <w:p w14:paraId="28E59AB8" w14:textId="77777777" w:rsidR="005F3D49" w:rsidRPr="001463DB" w:rsidRDefault="005F3D49" w:rsidP="0012317E">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rFonts w:ascii="Times New Roman" w:hAnsi="Times New Roman"/>
              </w:rPr>
            </w:pPr>
            <w:r w:rsidRPr="001463DB">
              <w:rPr>
                <w:rFonts w:ascii="Times New Roman" w:hAnsi="Times New Roman"/>
                <w:u w:val="single"/>
              </w:rPr>
              <w:tab/>
            </w:r>
          </w:p>
          <w:p w14:paraId="0B6D43F0" w14:textId="77777777" w:rsidR="005F3D49" w:rsidRPr="001463DB"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Defendant (FIRST, MI, LAST)</w:t>
            </w:r>
          </w:p>
          <w:p w14:paraId="79D3FF6A" w14:textId="77777777" w:rsidR="005F3D49" w:rsidRPr="001463DB" w:rsidRDefault="005F3D49" w:rsidP="0012317E">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rFonts w:ascii="Times New Roman" w:hAnsi="Times New Roman"/>
              </w:rPr>
            </w:pPr>
            <w:r w:rsidRPr="001463DB">
              <w:rPr>
                <w:rFonts w:ascii="Times New Roman" w:hAnsi="Times New Roman"/>
                <w:u w:val="single"/>
              </w:rPr>
              <w:tab/>
            </w:r>
          </w:p>
          <w:p w14:paraId="54FA6C4F" w14:textId="77777777" w:rsidR="005F3D49" w:rsidRPr="001463DB"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 xml:space="preserve">Date of Birth </w:t>
            </w:r>
          </w:p>
        </w:tc>
        <w:tc>
          <w:tcPr>
            <w:tcW w:w="4238" w:type="dxa"/>
            <w:tcBorders>
              <w:top w:val="single" w:sz="4" w:space="0" w:color="auto"/>
              <w:left w:val="single" w:sz="4" w:space="0" w:color="auto"/>
              <w:bottom w:val="single" w:sz="4" w:space="0" w:color="auto"/>
              <w:right w:val="single" w:sz="4" w:space="0" w:color="auto"/>
            </w:tcBorders>
          </w:tcPr>
          <w:p w14:paraId="2619F4A2" w14:textId="77777777" w:rsidR="005F3D49" w:rsidRPr="001463DB"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CASE NUMBER:</w:t>
            </w:r>
          </w:p>
          <w:p w14:paraId="4CCAADD6" w14:textId="77777777" w:rsidR="005F3D49" w:rsidRPr="001463DB" w:rsidRDefault="005F3D49" w:rsidP="0012317E">
            <w:pPr>
              <w:tabs>
                <w:tab w:val="right" w:pos="402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rPr>
                <w:rFonts w:ascii="Times New Roman" w:hAnsi="Times New Roman"/>
              </w:rPr>
            </w:pPr>
            <w:r w:rsidRPr="001463DB">
              <w:rPr>
                <w:rFonts w:ascii="Times New Roman" w:hAnsi="Times New Roman"/>
              </w:rPr>
              <w:tab/>
            </w:r>
          </w:p>
          <w:p w14:paraId="167BD36B" w14:textId="77777777" w:rsidR="005F3D49" w:rsidRPr="001463DB" w:rsidRDefault="005F3D49" w:rsidP="0012317E">
            <w:pPr>
              <w:tabs>
                <w:tab w:val="left"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04" w:hanging="404"/>
              <w:rPr>
                <w:rFonts w:ascii="Times New Roman" w:hAnsi="Times New Roman"/>
              </w:rPr>
            </w:pPr>
          </w:p>
          <w:p w14:paraId="276A8032" w14:textId="0D2B4E11" w:rsidR="005F3D49" w:rsidRPr="001463DB"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18"/>
              <w:jc w:val="center"/>
              <w:rPr>
                <w:rFonts w:ascii="Times New Roman" w:hAnsi="Times New Roman"/>
                <w:b/>
                <w:bCs/>
              </w:rPr>
            </w:pPr>
            <w:r w:rsidRPr="001463DB">
              <w:rPr>
                <w:rFonts w:ascii="Times New Roman" w:hAnsi="Times New Roman"/>
                <w:b/>
                <w:bCs/>
              </w:rPr>
              <w:t xml:space="preserve">ORDER REGARDING APPLICATION TO SET ASIDE CONVICTION AND RESTORATION OF </w:t>
            </w:r>
            <w:r w:rsidR="00EB6BE0" w:rsidRPr="001463DB">
              <w:rPr>
                <w:rFonts w:ascii="Times New Roman" w:hAnsi="Times New Roman"/>
                <w:b/>
                <w:bCs/>
              </w:rPr>
              <w:t>FIREARM</w:t>
            </w:r>
            <w:r w:rsidRPr="001463DB">
              <w:rPr>
                <w:rFonts w:ascii="Times New Roman" w:hAnsi="Times New Roman"/>
                <w:b/>
                <w:bCs/>
              </w:rPr>
              <w:t xml:space="preserve"> RIGHTS</w:t>
            </w:r>
          </w:p>
          <w:p w14:paraId="3BC4CD37" w14:textId="3AB7AEFB" w:rsidR="005F3D49" w:rsidRPr="001463DB" w:rsidRDefault="005F3D49" w:rsidP="0012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18"/>
              <w:jc w:val="center"/>
              <w:rPr>
                <w:rFonts w:ascii="Times New Roman" w:hAnsi="Times New Roman"/>
                <w:u w:val="single"/>
              </w:rPr>
            </w:pPr>
            <w:r w:rsidRPr="001463DB">
              <w:rPr>
                <w:rFonts w:ascii="Times New Roman" w:hAnsi="Times New Roman"/>
              </w:rPr>
              <w:t xml:space="preserve">A.R.S. </w:t>
            </w:r>
            <w:r w:rsidR="00D65241" w:rsidRPr="001463DB">
              <w:rPr>
                <w:rFonts w:ascii="Times New Roman" w:hAnsi="Times New Roman"/>
              </w:rPr>
              <w:t>§§</w:t>
            </w:r>
            <w:r w:rsidR="00EB62E1" w:rsidRPr="001463DB">
              <w:rPr>
                <w:rFonts w:ascii="Times New Roman" w:hAnsi="Times New Roman"/>
              </w:rPr>
              <w:t xml:space="preserve"> </w:t>
            </w:r>
            <w:r w:rsidR="00D65241" w:rsidRPr="001463DB">
              <w:rPr>
                <w:rFonts w:ascii="Times New Roman" w:hAnsi="Times New Roman"/>
              </w:rPr>
              <w:t>13-905 &amp; 13-910</w:t>
            </w:r>
          </w:p>
        </w:tc>
      </w:tr>
    </w:tbl>
    <w:p w14:paraId="3CFE5267" w14:textId="77777777" w:rsidR="005F3D49" w:rsidRPr="001463DB"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697"/>
        <w:rPr>
          <w:rFonts w:ascii="Times New Roman" w:hAnsi="Times New Roman"/>
        </w:rPr>
      </w:pPr>
    </w:p>
    <w:p w14:paraId="03AC1E6D" w14:textId="77777777" w:rsidR="005F3D49" w:rsidRPr="001463DB"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 xml:space="preserve">Based upon the information presented to the Court, </w:t>
      </w:r>
      <w:r w:rsidRPr="001463DB">
        <w:rPr>
          <w:rFonts w:ascii="Times New Roman" w:hAnsi="Times New Roman"/>
          <w:b/>
          <w:bCs/>
        </w:rPr>
        <w:t>THE COURT FINDS THAT:</w:t>
      </w:r>
      <w:r w:rsidRPr="001463DB">
        <w:rPr>
          <w:rFonts w:ascii="Times New Roman" w:hAnsi="Times New Roman"/>
        </w:rPr>
        <w:t xml:space="preserve"> (only those items marked)</w:t>
      </w:r>
    </w:p>
    <w:p w14:paraId="19610768" w14:textId="77777777" w:rsidR="005F3D49" w:rsidRPr="001463DB"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The prosecutor has received a copy of the Application to Set Aside Conviction.</w:t>
      </w:r>
    </w:p>
    <w:p w14:paraId="3A65DA40" w14:textId="661D3647" w:rsidR="005F3D49" w:rsidRPr="001463DB"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u w:val="single"/>
        </w:rPr>
      </w:pPr>
      <w:r w:rsidRPr="001463DB">
        <w:rPr>
          <w:rFonts w:ascii="Times New Roman" w:hAnsi="Times New Roman"/>
        </w:rPr>
        <w:t>[  ]</w:t>
      </w:r>
      <w:r w:rsidRPr="001463DB">
        <w:rPr>
          <w:rFonts w:ascii="Times New Roman" w:hAnsi="Times New Roman"/>
        </w:rPr>
        <w:tab/>
        <w:t xml:space="preserve">The defendant </w:t>
      </w:r>
      <w:r w:rsidRPr="001463DB">
        <w:rPr>
          <w:rFonts w:ascii="Times New Roman" w:hAnsi="Times New Roman"/>
          <w:b/>
          <w:bCs/>
        </w:rPr>
        <w:t>has met</w:t>
      </w:r>
      <w:r w:rsidRPr="001463DB">
        <w:rPr>
          <w:rFonts w:ascii="Times New Roman" w:hAnsi="Times New Roman"/>
        </w:rPr>
        <w:t xml:space="preserve"> all statutory requirements for </w:t>
      </w:r>
      <w:r w:rsidRPr="001463DB">
        <w:rPr>
          <w:rFonts w:ascii="Times New Roman" w:hAnsi="Times New Roman"/>
          <w:strike/>
        </w:rPr>
        <w:t xml:space="preserve">the </w:t>
      </w:r>
      <w:proofErr w:type="spellStart"/>
      <w:r w:rsidRPr="001463DB">
        <w:rPr>
          <w:rFonts w:ascii="Times New Roman" w:hAnsi="Times New Roman"/>
          <w:strike/>
        </w:rPr>
        <w:t>application</w:t>
      </w:r>
      <w:r w:rsidR="00CF0A67" w:rsidRPr="001463DB">
        <w:rPr>
          <w:rFonts w:ascii="Times New Roman" w:hAnsi="Times New Roman"/>
          <w:u w:val="single"/>
        </w:rPr>
        <w:t>setting</w:t>
      </w:r>
      <w:proofErr w:type="spellEnd"/>
      <w:r w:rsidR="00CF0A67" w:rsidRPr="001463DB">
        <w:rPr>
          <w:rFonts w:ascii="Times New Roman" w:hAnsi="Times New Roman"/>
          <w:u w:val="single"/>
        </w:rPr>
        <w:t xml:space="preserve"> aside the conviction</w:t>
      </w:r>
      <w:r w:rsidRPr="001463DB">
        <w:rPr>
          <w:rFonts w:ascii="Times New Roman" w:hAnsi="Times New Roman"/>
        </w:rPr>
        <w:t xml:space="preserve">; </w:t>
      </w:r>
      <w:r w:rsidRPr="001463DB">
        <w:rPr>
          <w:rFonts w:ascii="Times New Roman" w:hAnsi="Times New Roman"/>
          <w:strike/>
        </w:rPr>
        <w:t>OR</w:t>
      </w:r>
      <w:r w:rsidR="00CF0A67" w:rsidRPr="001463DB">
        <w:rPr>
          <w:rFonts w:ascii="Times New Roman" w:hAnsi="Times New Roman"/>
          <w:u w:val="single"/>
        </w:rPr>
        <w:t>AND</w:t>
      </w:r>
    </w:p>
    <w:p w14:paraId="354EC467" w14:textId="77777777" w:rsidR="0038234F" w:rsidRPr="001463DB" w:rsidRDefault="0038234F" w:rsidP="0038234F">
      <w:pPr>
        <w:spacing w:before="120"/>
        <w:ind w:left="720"/>
        <w:jc w:val="both"/>
        <w:rPr>
          <w:rFonts w:ascii="Times New Roman" w:hAnsi="Times New Roman"/>
          <w:szCs w:val="24"/>
          <w:u w:val="single"/>
        </w:rPr>
      </w:pPr>
      <w:r w:rsidRPr="001463DB">
        <w:rPr>
          <w:rFonts w:ascii="Times New Roman" w:hAnsi="Times New Roman"/>
          <w:szCs w:val="24"/>
          <w:u w:val="single"/>
        </w:rPr>
        <w:t xml:space="preserve">[  ]  The defendant </w:t>
      </w:r>
      <w:r w:rsidRPr="001463DB">
        <w:rPr>
          <w:rFonts w:ascii="Times New Roman" w:hAnsi="Times New Roman"/>
          <w:b/>
          <w:bCs/>
          <w:szCs w:val="24"/>
          <w:u w:val="single"/>
        </w:rPr>
        <w:t>has met</w:t>
      </w:r>
      <w:r w:rsidRPr="001463DB">
        <w:rPr>
          <w:rFonts w:ascii="Times New Roman" w:hAnsi="Times New Roman"/>
          <w:szCs w:val="24"/>
          <w:u w:val="single"/>
        </w:rPr>
        <w:t xml:space="preserve"> all statutory requirements for a Certificate of Second Chance </w:t>
      </w:r>
    </w:p>
    <w:p w14:paraId="29D17099" w14:textId="77777777" w:rsidR="0038234F" w:rsidRPr="001463DB" w:rsidRDefault="0038234F" w:rsidP="0038234F">
      <w:pPr>
        <w:spacing w:before="120"/>
        <w:ind w:left="720"/>
        <w:jc w:val="both"/>
        <w:rPr>
          <w:rFonts w:ascii="Times New Roman" w:hAnsi="Times New Roman"/>
          <w:szCs w:val="24"/>
          <w:u w:val="single"/>
        </w:rPr>
      </w:pPr>
      <w:r w:rsidRPr="001463DB">
        <w:rPr>
          <w:rFonts w:ascii="Times New Roman" w:hAnsi="Times New Roman"/>
          <w:szCs w:val="24"/>
          <w:u w:val="single"/>
        </w:rPr>
        <w:t xml:space="preserve">[  ]  The defendant </w:t>
      </w:r>
      <w:r w:rsidRPr="001463DB">
        <w:rPr>
          <w:rFonts w:ascii="Times New Roman" w:hAnsi="Times New Roman"/>
          <w:b/>
          <w:bCs/>
          <w:szCs w:val="24"/>
          <w:u w:val="single"/>
        </w:rPr>
        <w:t>has not met</w:t>
      </w:r>
      <w:r w:rsidRPr="001463DB">
        <w:rPr>
          <w:rFonts w:ascii="Times New Roman" w:hAnsi="Times New Roman"/>
          <w:szCs w:val="24"/>
          <w:u w:val="single"/>
        </w:rPr>
        <w:t xml:space="preserve"> all statutory requirements for a Certificate of Second Chance</w:t>
      </w:r>
    </w:p>
    <w:p w14:paraId="62D95481" w14:textId="77777777" w:rsidR="0038234F" w:rsidRPr="001463DB" w:rsidRDefault="0038234F" w:rsidP="0038234F">
      <w:pPr>
        <w:spacing w:before="120"/>
        <w:jc w:val="both"/>
        <w:rPr>
          <w:rFonts w:ascii="Times New Roman" w:hAnsi="Times New Roman"/>
          <w:szCs w:val="24"/>
          <w:u w:val="single"/>
        </w:rPr>
      </w:pPr>
      <w:r w:rsidRPr="001463DB">
        <w:rPr>
          <w:rFonts w:ascii="Times New Roman" w:hAnsi="Times New Roman"/>
          <w:szCs w:val="24"/>
          <w:u w:val="single"/>
        </w:rPr>
        <w:t>OR</w:t>
      </w:r>
    </w:p>
    <w:p w14:paraId="7072AF4D" w14:textId="3A207730" w:rsidR="005F3D49" w:rsidRPr="001463DB" w:rsidRDefault="005F3D49"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  ]</w:t>
      </w:r>
      <w:r w:rsidRPr="001463DB">
        <w:rPr>
          <w:rFonts w:ascii="Times New Roman" w:hAnsi="Times New Roman"/>
        </w:rPr>
        <w:tab/>
        <w:t xml:space="preserve">The defendant </w:t>
      </w:r>
      <w:r w:rsidRPr="001463DB">
        <w:rPr>
          <w:rFonts w:ascii="Times New Roman" w:hAnsi="Times New Roman"/>
          <w:b/>
          <w:bCs/>
        </w:rPr>
        <w:t>has not met</w:t>
      </w:r>
      <w:r w:rsidRPr="001463DB">
        <w:rPr>
          <w:rFonts w:ascii="Times New Roman" w:hAnsi="Times New Roman"/>
        </w:rPr>
        <w:t xml:space="preserve"> all statutory requirements for </w:t>
      </w:r>
      <w:r w:rsidRPr="001463DB">
        <w:rPr>
          <w:rFonts w:ascii="Times New Roman" w:hAnsi="Times New Roman"/>
          <w:strike/>
        </w:rPr>
        <w:t xml:space="preserve">the </w:t>
      </w:r>
      <w:proofErr w:type="spellStart"/>
      <w:r w:rsidRPr="001463DB">
        <w:rPr>
          <w:rFonts w:ascii="Times New Roman" w:hAnsi="Times New Roman"/>
          <w:strike/>
        </w:rPr>
        <w:t>application</w:t>
      </w:r>
      <w:r w:rsidR="00CF0A67" w:rsidRPr="001463DB">
        <w:rPr>
          <w:rFonts w:ascii="Times New Roman" w:hAnsi="Times New Roman"/>
          <w:u w:val="single"/>
        </w:rPr>
        <w:t>setting</w:t>
      </w:r>
      <w:proofErr w:type="spellEnd"/>
      <w:r w:rsidR="00CF0A67" w:rsidRPr="001463DB">
        <w:rPr>
          <w:rFonts w:ascii="Times New Roman" w:hAnsi="Times New Roman"/>
          <w:u w:val="single"/>
        </w:rPr>
        <w:t xml:space="preserve"> aside the conviction</w:t>
      </w:r>
      <w:r w:rsidRPr="001463DB">
        <w:rPr>
          <w:rFonts w:ascii="Times New Roman" w:hAnsi="Times New Roman"/>
        </w:rPr>
        <w:t>.</w:t>
      </w:r>
    </w:p>
    <w:p w14:paraId="0A8945AE" w14:textId="4F42E480" w:rsidR="0038234F" w:rsidRPr="001463DB" w:rsidRDefault="0038234F" w:rsidP="005F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p>
    <w:p w14:paraId="1D6063C5" w14:textId="77777777" w:rsidR="0038234F" w:rsidRPr="001463DB" w:rsidRDefault="0038234F" w:rsidP="0038234F">
      <w:pPr>
        <w:spacing w:before="120"/>
        <w:ind w:left="720" w:hanging="720"/>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t>The defendant was convicted of a criminal offense not eligible to be set aside due to:</w:t>
      </w:r>
    </w:p>
    <w:p w14:paraId="15E037B0" w14:textId="77777777" w:rsidR="0038234F" w:rsidRPr="001463DB" w:rsidRDefault="0038234F" w:rsidP="0038234F">
      <w:pPr>
        <w:spacing w:before="120"/>
        <w:ind w:left="1440" w:hanging="720"/>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t>a dangerous offense.</w:t>
      </w:r>
    </w:p>
    <w:p w14:paraId="55C51A7A" w14:textId="77777777" w:rsidR="0038234F" w:rsidRPr="001463DB" w:rsidRDefault="0038234F" w:rsidP="0038234F">
      <w:pPr>
        <w:spacing w:before="120"/>
        <w:ind w:left="1440" w:hanging="720"/>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t>an offense for which the person is required or ordered by the court to register pursuant to A.R.S. § 13-3821.</w:t>
      </w:r>
    </w:p>
    <w:p w14:paraId="0595955D" w14:textId="77777777" w:rsidR="0038234F" w:rsidRPr="001463DB" w:rsidRDefault="0038234F" w:rsidP="0038234F">
      <w:pPr>
        <w:spacing w:before="120"/>
        <w:ind w:left="1440" w:hanging="720"/>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t>an offense for which there has been a finding of sexual motivation pursuant to A.R.S. § 13-118.</w:t>
      </w:r>
    </w:p>
    <w:p w14:paraId="568FB87F" w14:textId="77777777" w:rsidR="0038234F" w:rsidRPr="001463DB" w:rsidRDefault="0038234F" w:rsidP="0038234F">
      <w:pPr>
        <w:spacing w:before="120"/>
        <w:ind w:left="1440" w:hanging="720"/>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t>a felony offense in which the victim is a minor under fifteen years of age.</w:t>
      </w:r>
    </w:p>
    <w:p w14:paraId="62A5C450" w14:textId="77777777" w:rsidR="0038234F" w:rsidRPr="001463DB" w:rsidRDefault="0038234F" w:rsidP="0038234F">
      <w:pPr>
        <w:spacing w:before="120"/>
        <w:ind w:left="1440" w:hanging="720"/>
        <w:jc w:val="both"/>
        <w:rPr>
          <w:rFonts w:ascii="Times New Roman" w:hAnsi="Times New Roman"/>
          <w:szCs w:val="24"/>
        </w:rPr>
      </w:pPr>
      <w:r w:rsidRPr="001463DB">
        <w:rPr>
          <w:rFonts w:ascii="Times New Roman" w:hAnsi="Times New Roman"/>
          <w:strike/>
          <w:szCs w:val="24"/>
        </w:rPr>
        <w:t>[  ]</w:t>
      </w:r>
      <w:r w:rsidRPr="001463DB">
        <w:rPr>
          <w:rFonts w:ascii="Times New Roman" w:hAnsi="Times New Roman"/>
          <w:strike/>
          <w:szCs w:val="24"/>
        </w:rPr>
        <w:tab/>
        <w:t>an offense in violation of section 28-3473, any local ordinance relating to stopping, standing, or operation of a vehicle, or title 28, chapter 3, except a violation of section 28-693 or any local ordinance relating to the same subject matter as section 28-693.</w:t>
      </w:r>
    </w:p>
    <w:p w14:paraId="0C692BA6" w14:textId="77777777" w:rsidR="0038234F" w:rsidRPr="001463DB" w:rsidRDefault="0038234F" w:rsidP="0038234F">
      <w:pPr>
        <w:spacing w:before="120"/>
        <w:ind w:left="1440" w:hanging="720"/>
        <w:jc w:val="both"/>
        <w:rPr>
          <w:rFonts w:ascii="Times New Roman" w:hAnsi="Times New Roman"/>
          <w:b/>
          <w:szCs w:val="24"/>
        </w:rPr>
      </w:pPr>
    </w:p>
    <w:p w14:paraId="39BC3913" w14:textId="77777777" w:rsidR="0038234F" w:rsidRPr="001463DB" w:rsidRDefault="0038234F" w:rsidP="0038234F">
      <w:pPr>
        <w:spacing w:before="120"/>
        <w:ind w:left="720" w:hanging="720"/>
        <w:jc w:val="both"/>
        <w:rPr>
          <w:rFonts w:ascii="Times New Roman" w:hAnsi="Times New Roman"/>
          <w:b/>
          <w:szCs w:val="24"/>
        </w:rPr>
      </w:pPr>
      <w:r w:rsidRPr="001463DB">
        <w:rPr>
          <w:rFonts w:ascii="Times New Roman" w:hAnsi="Times New Roman"/>
          <w:b/>
          <w:szCs w:val="24"/>
        </w:rPr>
        <w:t>IT IS ORDERED:</w:t>
      </w:r>
    </w:p>
    <w:p w14:paraId="04E66978" w14:textId="77777777" w:rsidR="0038234F" w:rsidRPr="001463DB" w:rsidRDefault="0038234F" w:rsidP="0038234F">
      <w:pPr>
        <w:spacing w:before="120"/>
        <w:jc w:val="both"/>
        <w:rPr>
          <w:rFonts w:ascii="Times New Roman" w:hAnsi="Times New Roman"/>
          <w:szCs w:val="24"/>
          <w:u w:val="single"/>
        </w:rPr>
      </w:pPr>
      <w:r w:rsidRPr="001463DB">
        <w:rPr>
          <w:rFonts w:ascii="Times New Roman" w:hAnsi="Times New Roman"/>
          <w:szCs w:val="24"/>
          <w:u w:val="single"/>
        </w:rPr>
        <w:t>[  ]</w:t>
      </w:r>
      <w:r w:rsidRPr="001463DB">
        <w:rPr>
          <w:rFonts w:ascii="Times New Roman" w:hAnsi="Times New Roman"/>
          <w:szCs w:val="24"/>
          <w:u w:val="single"/>
        </w:rPr>
        <w:tab/>
      </w:r>
      <w:r w:rsidRPr="001463DB">
        <w:rPr>
          <w:rFonts w:ascii="Times New Roman" w:hAnsi="Times New Roman"/>
          <w:b/>
          <w:szCs w:val="24"/>
          <w:u w:val="single"/>
        </w:rPr>
        <w:t>DENYING</w:t>
      </w:r>
      <w:r w:rsidRPr="001463DB">
        <w:rPr>
          <w:rFonts w:ascii="Times New Roman" w:hAnsi="Times New Roman"/>
          <w:szCs w:val="24"/>
          <w:u w:val="single"/>
        </w:rPr>
        <w:t xml:space="preserve"> the application to set aside conviction for the following reasons:</w:t>
      </w:r>
    </w:p>
    <w:p w14:paraId="1668D2B9" w14:textId="77777777" w:rsidR="0038234F" w:rsidRPr="001463DB" w:rsidRDefault="0038234F" w:rsidP="0038234F">
      <w:pPr>
        <w:spacing w:before="120"/>
        <w:ind w:firstLine="720"/>
        <w:jc w:val="both"/>
        <w:rPr>
          <w:rFonts w:ascii="Times New Roman" w:hAnsi="Times New Roman"/>
          <w:szCs w:val="24"/>
          <w:u w:val="single"/>
        </w:rPr>
      </w:pPr>
      <w:r w:rsidRPr="001463DB">
        <w:rPr>
          <w:rFonts w:ascii="Times New Roman" w:hAnsi="Times New Roman"/>
          <w:szCs w:val="24"/>
          <w:u w:val="single"/>
        </w:rPr>
        <w:t>[  ]</w:t>
      </w:r>
      <w:r w:rsidRPr="001463DB">
        <w:rPr>
          <w:rFonts w:ascii="Times New Roman" w:hAnsi="Times New Roman"/>
          <w:szCs w:val="24"/>
          <w:u w:val="single"/>
        </w:rPr>
        <w:tab/>
        <w:t xml:space="preserve">The defendant </w:t>
      </w:r>
      <w:r w:rsidRPr="001463DB">
        <w:rPr>
          <w:rFonts w:ascii="Times New Roman" w:hAnsi="Times New Roman"/>
          <w:b/>
          <w:szCs w:val="24"/>
          <w:u w:val="single"/>
        </w:rPr>
        <w:t>has not met</w:t>
      </w:r>
      <w:r w:rsidRPr="001463DB">
        <w:rPr>
          <w:rFonts w:ascii="Times New Roman" w:hAnsi="Times New Roman"/>
          <w:szCs w:val="24"/>
          <w:u w:val="single"/>
        </w:rPr>
        <w:t xml:space="preserve"> all statutory requirements for the application.</w:t>
      </w:r>
    </w:p>
    <w:p w14:paraId="4E68CA8A" w14:textId="77777777" w:rsidR="0038234F" w:rsidRPr="001463DB" w:rsidRDefault="0038234F" w:rsidP="0038234F">
      <w:pPr>
        <w:spacing w:before="120"/>
        <w:ind w:left="1440" w:hanging="720"/>
        <w:jc w:val="both"/>
        <w:rPr>
          <w:rFonts w:ascii="Times New Roman" w:hAnsi="Times New Roman"/>
          <w:szCs w:val="24"/>
          <w:u w:val="single"/>
        </w:rPr>
      </w:pPr>
      <w:r w:rsidRPr="001463DB">
        <w:rPr>
          <w:rFonts w:ascii="Times New Roman" w:hAnsi="Times New Roman"/>
          <w:szCs w:val="24"/>
          <w:u w:val="single"/>
        </w:rPr>
        <w:t>[  ]</w:t>
      </w:r>
      <w:r w:rsidRPr="001463DB">
        <w:rPr>
          <w:rFonts w:ascii="Times New Roman" w:hAnsi="Times New Roman"/>
          <w:szCs w:val="24"/>
          <w:u w:val="single"/>
        </w:rPr>
        <w:tab/>
        <w:t xml:space="preserve">The defendant was convicted of a criminal offense </w:t>
      </w:r>
      <w:r w:rsidRPr="001463DB">
        <w:rPr>
          <w:rFonts w:ascii="Times New Roman" w:hAnsi="Times New Roman"/>
          <w:b/>
          <w:szCs w:val="24"/>
          <w:u w:val="single"/>
        </w:rPr>
        <w:t>not eligible</w:t>
      </w:r>
      <w:r w:rsidRPr="001463DB">
        <w:rPr>
          <w:rFonts w:ascii="Times New Roman" w:hAnsi="Times New Roman"/>
          <w:szCs w:val="24"/>
          <w:u w:val="single"/>
        </w:rPr>
        <w:t xml:space="preserve"> for a conviction to be set aside.</w:t>
      </w:r>
    </w:p>
    <w:p w14:paraId="252EE6FA" w14:textId="77777777" w:rsidR="0038234F" w:rsidRPr="001463DB" w:rsidRDefault="0038234F" w:rsidP="0038234F">
      <w:pPr>
        <w:spacing w:before="120"/>
        <w:ind w:left="1440" w:hanging="720"/>
        <w:jc w:val="both"/>
        <w:rPr>
          <w:rFonts w:ascii="Times New Roman" w:hAnsi="Times New Roman"/>
          <w:szCs w:val="24"/>
          <w:u w:val="single"/>
        </w:rPr>
      </w:pPr>
      <w:r w:rsidRPr="001463DB">
        <w:rPr>
          <w:rFonts w:ascii="Times New Roman" w:hAnsi="Times New Roman"/>
          <w:szCs w:val="24"/>
          <w:u w:val="single"/>
        </w:rPr>
        <w:t>[  ]</w:t>
      </w:r>
      <w:r w:rsidRPr="001463DB">
        <w:rPr>
          <w:rFonts w:ascii="Times New Roman" w:hAnsi="Times New Roman"/>
          <w:szCs w:val="24"/>
          <w:u w:val="single"/>
        </w:rPr>
        <w:tab/>
        <w:t>Other reasons:</w:t>
      </w:r>
    </w:p>
    <w:p w14:paraId="135FCC4E" w14:textId="77777777" w:rsidR="0038234F" w:rsidRPr="001463DB" w:rsidRDefault="0038234F" w:rsidP="0038234F">
      <w:pPr>
        <w:spacing w:before="120"/>
        <w:ind w:left="1440"/>
        <w:jc w:val="both"/>
        <w:rPr>
          <w:rFonts w:ascii="Times New Roman" w:hAnsi="Times New Roman"/>
          <w:szCs w:val="24"/>
          <w:u w:val="single"/>
        </w:rPr>
      </w:pPr>
      <w:r w:rsidRPr="001463DB">
        <w:rPr>
          <w:rFonts w:ascii="Times New Roman" w:hAnsi="Times New Roman"/>
          <w:szCs w:val="24"/>
          <w:u w:val="single"/>
        </w:rPr>
        <w:t xml:space="preserve"> ______________________________________________________________.</w:t>
      </w:r>
    </w:p>
    <w:p w14:paraId="5D2D8AC0" w14:textId="77777777" w:rsidR="0038234F" w:rsidRPr="001463DB" w:rsidRDefault="0038234F" w:rsidP="0038234F">
      <w:pPr>
        <w:spacing w:before="120"/>
        <w:ind w:left="1440" w:hanging="720"/>
        <w:jc w:val="both"/>
        <w:rPr>
          <w:rFonts w:ascii="Times New Roman" w:hAnsi="Times New Roman"/>
          <w:szCs w:val="24"/>
        </w:rPr>
      </w:pPr>
    </w:p>
    <w:p w14:paraId="3730CD5B" w14:textId="77777777" w:rsidR="0038234F" w:rsidRPr="001463DB" w:rsidRDefault="0038234F" w:rsidP="0038234F">
      <w:pPr>
        <w:spacing w:before="120"/>
        <w:ind w:left="720" w:hanging="720"/>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r>
      <w:r w:rsidRPr="001463DB">
        <w:rPr>
          <w:rFonts w:ascii="Times New Roman" w:hAnsi="Times New Roman"/>
          <w:b/>
          <w:szCs w:val="24"/>
        </w:rPr>
        <w:t>GRANTING</w:t>
      </w:r>
      <w:r w:rsidRPr="001463DB">
        <w:rPr>
          <w:rFonts w:ascii="Times New Roman" w:hAnsi="Times New Roman"/>
          <w:szCs w:val="24"/>
        </w:rPr>
        <w:t xml:space="preserve"> the application setting aside the judgment of guilt, dismissing the complaint, information, or indictment, and that the applicant be released from all penalties and disabilities resulting from the conviction </w:t>
      </w:r>
      <w:r w:rsidRPr="001463DB">
        <w:rPr>
          <w:rFonts w:ascii="Times New Roman" w:hAnsi="Times New Roman"/>
          <w:b/>
          <w:szCs w:val="24"/>
        </w:rPr>
        <w:t>except those imposed by</w:t>
      </w:r>
      <w:r w:rsidRPr="001463DB">
        <w:rPr>
          <w:rFonts w:ascii="Times New Roman" w:hAnsi="Times New Roman"/>
          <w:szCs w:val="24"/>
        </w:rPr>
        <w:t>:</w:t>
      </w:r>
    </w:p>
    <w:p w14:paraId="6642DB39" w14:textId="77777777" w:rsidR="0038234F" w:rsidRPr="001463DB" w:rsidRDefault="0038234F" w:rsidP="0038234F">
      <w:pPr>
        <w:pStyle w:val="ListParagraph"/>
        <w:numPr>
          <w:ilvl w:val="0"/>
          <w:numId w:val="30"/>
        </w:numPr>
        <w:spacing w:before="120"/>
        <w:jc w:val="both"/>
        <w:rPr>
          <w:rFonts w:ascii="Times New Roman" w:hAnsi="Times New Roman"/>
          <w:szCs w:val="24"/>
        </w:rPr>
      </w:pPr>
      <w:r w:rsidRPr="001463DB">
        <w:rPr>
          <w:rFonts w:ascii="Times New Roman" w:hAnsi="Times New Roman"/>
          <w:szCs w:val="24"/>
        </w:rPr>
        <w:t xml:space="preserve">The </w:t>
      </w:r>
      <w:r w:rsidRPr="001463DB">
        <w:rPr>
          <w:rFonts w:ascii="Times New Roman" w:hAnsi="Times New Roman"/>
          <w:b/>
          <w:szCs w:val="24"/>
        </w:rPr>
        <w:t>Department of Transportation</w:t>
      </w:r>
      <w:r w:rsidRPr="001463DB">
        <w:rPr>
          <w:rFonts w:ascii="Times New Roman" w:hAnsi="Times New Roman"/>
          <w:szCs w:val="24"/>
        </w:rPr>
        <w:t xml:space="preserve"> pursuant to A.R.S. §§ 28-3304, 28-3305, 28- 3306, 28-3307, 28-3308, 28-3312, and 28-3319.</w:t>
      </w:r>
    </w:p>
    <w:p w14:paraId="2DE0F845" w14:textId="77777777" w:rsidR="0038234F" w:rsidRPr="001463DB" w:rsidRDefault="0038234F" w:rsidP="0038234F">
      <w:pPr>
        <w:pStyle w:val="ListParagraph"/>
        <w:spacing w:before="120"/>
        <w:ind w:left="1080"/>
        <w:jc w:val="both"/>
        <w:rPr>
          <w:rFonts w:ascii="Times New Roman" w:hAnsi="Times New Roman"/>
          <w:szCs w:val="24"/>
        </w:rPr>
      </w:pPr>
    </w:p>
    <w:p w14:paraId="2AA12B63" w14:textId="77777777" w:rsidR="0038234F" w:rsidRPr="001463DB" w:rsidRDefault="0038234F" w:rsidP="0038234F">
      <w:pPr>
        <w:pStyle w:val="ListParagraph"/>
        <w:numPr>
          <w:ilvl w:val="0"/>
          <w:numId w:val="30"/>
        </w:numPr>
        <w:spacing w:before="120"/>
        <w:jc w:val="both"/>
        <w:rPr>
          <w:rFonts w:ascii="Times New Roman" w:hAnsi="Times New Roman"/>
          <w:szCs w:val="24"/>
        </w:rPr>
      </w:pPr>
      <w:r w:rsidRPr="001463DB">
        <w:rPr>
          <w:rFonts w:ascii="Times New Roman" w:hAnsi="Times New Roman"/>
          <w:szCs w:val="24"/>
        </w:rPr>
        <w:t xml:space="preserve">The </w:t>
      </w:r>
      <w:r w:rsidRPr="001463DB">
        <w:rPr>
          <w:rFonts w:ascii="Times New Roman" w:hAnsi="Times New Roman"/>
          <w:b/>
          <w:szCs w:val="24"/>
        </w:rPr>
        <w:t>Game and Fish Commission</w:t>
      </w:r>
      <w:r w:rsidRPr="001463DB">
        <w:rPr>
          <w:rFonts w:ascii="Times New Roman" w:hAnsi="Times New Roman"/>
          <w:szCs w:val="24"/>
        </w:rPr>
        <w:t xml:space="preserve"> pursuant to A.R.S. §§ 17-314 or 17-340.</w:t>
      </w:r>
    </w:p>
    <w:p w14:paraId="040A30E9" w14:textId="77777777" w:rsidR="0038234F" w:rsidRPr="001463DB" w:rsidRDefault="0038234F" w:rsidP="0038234F">
      <w:pPr>
        <w:spacing w:before="120"/>
        <w:jc w:val="both"/>
        <w:rPr>
          <w:rFonts w:ascii="Times New Roman" w:hAnsi="Times New Roman"/>
          <w:szCs w:val="24"/>
        </w:rPr>
      </w:pPr>
    </w:p>
    <w:p w14:paraId="16031A1D" w14:textId="77777777" w:rsidR="0038234F" w:rsidRPr="001463DB" w:rsidRDefault="0038234F" w:rsidP="0038234F">
      <w:pPr>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t xml:space="preserve">The applicant’s right to possess a firearm is also </w:t>
      </w:r>
      <w:r w:rsidRPr="001463DB">
        <w:rPr>
          <w:rFonts w:ascii="Times New Roman" w:hAnsi="Times New Roman"/>
          <w:b/>
          <w:szCs w:val="24"/>
        </w:rPr>
        <w:t>restored</w:t>
      </w:r>
      <w:r w:rsidRPr="001463DB">
        <w:rPr>
          <w:rFonts w:ascii="Times New Roman" w:hAnsi="Times New Roman"/>
          <w:szCs w:val="24"/>
        </w:rPr>
        <w:t>.</w:t>
      </w:r>
    </w:p>
    <w:p w14:paraId="100D783F" w14:textId="77777777" w:rsidR="0038234F" w:rsidRPr="001463DB" w:rsidRDefault="0038234F" w:rsidP="0038234F">
      <w:pPr>
        <w:jc w:val="both"/>
        <w:rPr>
          <w:rFonts w:ascii="Times New Roman" w:hAnsi="Times New Roman"/>
          <w:b/>
          <w:szCs w:val="24"/>
        </w:rPr>
      </w:pPr>
      <w:r w:rsidRPr="001463DB">
        <w:rPr>
          <w:rFonts w:ascii="Times New Roman" w:hAnsi="Times New Roman"/>
          <w:szCs w:val="24"/>
        </w:rPr>
        <w:tab/>
      </w:r>
      <w:r w:rsidRPr="001463DB">
        <w:rPr>
          <w:rFonts w:ascii="Times New Roman" w:hAnsi="Times New Roman"/>
          <w:b/>
          <w:szCs w:val="24"/>
        </w:rPr>
        <w:t>OR</w:t>
      </w:r>
    </w:p>
    <w:p w14:paraId="6FCAB4B8" w14:textId="77777777" w:rsidR="0038234F" w:rsidRPr="001463DB" w:rsidRDefault="0038234F" w:rsidP="0038234F">
      <w:pPr>
        <w:ind w:left="720" w:hanging="720"/>
        <w:jc w:val="both"/>
        <w:rPr>
          <w:rFonts w:ascii="Times New Roman" w:hAnsi="Times New Roman"/>
          <w:szCs w:val="24"/>
        </w:rPr>
      </w:pPr>
      <w:r w:rsidRPr="001463DB">
        <w:rPr>
          <w:rFonts w:ascii="Times New Roman" w:hAnsi="Times New Roman"/>
          <w:szCs w:val="24"/>
        </w:rPr>
        <w:t>[  ]</w:t>
      </w:r>
      <w:r w:rsidRPr="001463DB">
        <w:rPr>
          <w:rFonts w:ascii="Times New Roman" w:hAnsi="Times New Roman"/>
          <w:szCs w:val="24"/>
        </w:rPr>
        <w:tab/>
        <w:t xml:space="preserve">The applicant’s right to possess a gun or firearm is </w:t>
      </w:r>
      <w:r w:rsidRPr="001463DB">
        <w:rPr>
          <w:rFonts w:ascii="Times New Roman" w:hAnsi="Times New Roman"/>
          <w:b/>
          <w:szCs w:val="24"/>
        </w:rPr>
        <w:t>DENIED</w:t>
      </w:r>
      <w:r w:rsidRPr="001463DB">
        <w:rPr>
          <w:rFonts w:ascii="Times New Roman" w:hAnsi="Times New Roman"/>
          <w:szCs w:val="24"/>
        </w:rPr>
        <w:t xml:space="preserve"> due to the applicant’s conviction for a serious offense as defined in section 13-706.</w:t>
      </w:r>
    </w:p>
    <w:p w14:paraId="4E83DAA6" w14:textId="77777777" w:rsidR="0038234F" w:rsidRPr="001463DB" w:rsidRDefault="0038234F" w:rsidP="0038234F">
      <w:pPr>
        <w:ind w:left="720" w:hanging="720"/>
        <w:jc w:val="both"/>
        <w:rPr>
          <w:rFonts w:ascii="Times New Roman" w:hAnsi="Times New Roman"/>
          <w:szCs w:val="24"/>
        </w:rPr>
      </w:pPr>
    </w:p>
    <w:p w14:paraId="3367EA0C" w14:textId="2D249DB1" w:rsidR="0038234F" w:rsidRPr="001463DB" w:rsidRDefault="00A051D8" w:rsidP="0038234F">
      <w:pPr>
        <w:ind w:left="720" w:hanging="720"/>
        <w:jc w:val="center"/>
        <w:rPr>
          <w:rFonts w:ascii="Times New Roman" w:hAnsi="Times New Roman"/>
          <w:b/>
          <w:bCs/>
          <w:szCs w:val="24"/>
          <w:u w:val="single"/>
        </w:rPr>
      </w:pPr>
      <w:r w:rsidRPr="001463DB">
        <w:rPr>
          <w:rFonts w:ascii="Times New Roman" w:hAnsi="Times New Roman"/>
          <w:b/>
          <w:bCs/>
          <w:szCs w:val="24"/>
          <w:u w:val="single"/>
        </w:rPr>
        <w:t>CERTIFICATE OF SECOND CHANCE</w:t>
      </w:r>
    </w:p>
    <w:p w14:paraId="348A9CBC" w14:textId="77777777" w:rsidR="0038234F" w:rsidRPr="001463DB" w:rsidRDefault="0038234F" w:rsidP="0038234F">
      <w:pPr>
        <w:ind w:left="720" w:hanging="720"/>
        <w:jc w:val="center"/>
        <w:rPr>
          <w:rFonts w:ascii="Times New Roman" w:hAnsi="Times New Roman"/>
          <w:b/>
          <w:bCs/>
          <w:szCs w:val="24"/>
          <w:u w:val="single"/>
        </w:rPr>
      </w:pPr>
    </w:p>
    <w:p w14:paraId="44ABB1FC" w14:textId="77777777" w:rsidR="0038234F" w:rsidRPr="001463DB" w:rsidRDefault="0038234F" w:rsidP="0038234F">
      <w:pPr>
        <w:ind w:left="720" w:hanging="720"/>
        <w:rPr>
          <w:rFonts w:ascii="Times New Roman" w:hAnsi="Times New Roman"/>
          <w:b/>
          <w:bCs/>
          <w:szCs w:val="24"/>
          <w:u w:val="single"/>
        </w:rPr>
      </w:pPr>
      <w:r w:rsidRPr="001463DB">
        <w:rPr>
          <w:rFonts w:ascii="Times New Roman" w:hAnsi="Times New Roman"/>
          <w:b/>
          <w:bCs/>
          <w:szCs w:val="24"/>
          <w:u w:val="single"/>
        </w:rPr>
        <w:t>IT IS FURTHER ORDERED:</w:t>
      </w:r>
    </w:p>
    <w:p w14:paraId="3282D9D0" w14:textId="3FE0BFD7" w:rsidR="0038234F" w:rsidRPr="001463DB" w:rsidRDefault="0038234F" w:rsidP="0038234F">
      <w:pPr>
        <w:spacing w:before="120"/>
        <w:jc w:val="both"/>
        <w:rPr>
          <w:rFonts w:ascii="Times New Roman" w:hAnsi="Times New Roman"/>
          <w:szCs w:val="24"/>
          <w:u w:val="single"/>
        </w:rPr>
      </w:pPr>
      <w:r w:rsidRPr="001463DB">
        <w:rPr>
          <w:rFonts w:ascii="Times New Roman" w:hAnsi="Times New Roman"/>
          <w:b/>
          <w:bCs/>
          <w:szCs w:val="24"/>
          <w:u w:val="single"/>
        </w:rPr>
        <w:t>[  ] DENYING</w:t>
      </w:r>
      <w:r w:rsidRPr="001463DB">
        <w:rPr>
          <w:rFonts w:ascii="Times New Roman" w:hAnsi="Times New Roman"/>
          <w:szCs w:val="24"/>
          <w:u w:val="single"/>
        </w:rPr>
        <w:t xml:space="preserve"> a </w:t>
      </w:r>
      <w:r w:rsidR="00E326C6">
        <w:rPr>
          <w:rFonts w:ascii="Times New Roman" w:hAnsi="Times New Roman"/>
          <w:szCs w:val="24"/>
          <w:u w:val="single"/>
        </w:rPr>
        <w:t>c</w:t>
      </w:r>
      <w:r w:rsidRPr="001463DB">
        <w:rPr>
          <w:rFonts w:ascii="Times New Roman" w:hAnsi="Times New Roman"/>
          <w:szCs w:val="24"/>
          <w:u w:val="single"/>
        </w:rPr>
        <w:t xml:space="preserve">ertificate of </w:t>
      </w:r>
      <w:r w:rsidR="00E326C6">
        <w:rPr>
          <w:rFonts w:ascii="Times New Roman" w:hAnsi="Times New Roman"/>
          <w:szCs w:val="24"/>
          <w:u w:val="single"/>
        </w:rPr>
        <w:t>s</w:t>
      </w:r>
      <w:r w:rsidRPr="001463DB">
        <w:rPr>
          <w:rFonts w:ascii="Times New Roman" w:hAnsi="Times New Roman"/>
          <w:szCs w:val="24"/>
          <w:u w:val="single"/>
        </w:rPr>
        <w:t xml:space="preserve">econd </w:t>
      </w:r>
      <w:r w:rsidR="00E326C6">
        <w:rPr>
          <w:rFonts w:ascii="Times New Roman" w:hAnsi="Times New Roman"/>
          <w:szCs w:val="24"/>
          <w:u w:val="single"/>
        </w:rPr>
        <w:t>c</w:t>
      </w:r>
      <w:r w:rsidRPr="001463DB">
        <w:rPr>
          <w:rFonts w:ascii="Times New Roman" w:hAnsi="Times New Roman"/>
          <w:szCs w:val="24"/>
          <w:u w:val="single"/>
        </w:rPr>
        <w:t>hance.</w:t>
      </w:r>
    </w:p>
    <w:p w14:paraId="77AB23B9" w14:textId="324E5F59" w:rsidR="0038234F" w:rsidRPr="001463DB" w:rsidRDefault="0038234F" w:rsidP="0038234F">
      <w:pPr>
        <w:spacing w:before="120"/>
        <w:jc w:val="both"/>
        <w:rPr>
          <w:rFonts w:ascii="Times New Roman" w:hAnsi="Times New Roman"/>
          <w:b/>
          <w:bCs/>
          <w:szCs w:val="24"/>
          <w:u w:val="single"/>
        </w:rPr>
      </w:pPr>
      <w:r w:rsidRPr="001463DB">
        <w:rPr>
          <w:rFonts w:ascii="Times New Roman" w:hAnsi="Times New Roman"/>
          <w:szCs w:val="24"/>
        </w:rPr>
        <w:t xml:space="preserve">      </w:t>
      </w:r>
      <w:r w:rsidRPr="001463DB">
        <w:rPr>
          <w:rFonts w:ascii="Times New Roman" w:hAnsi="Times New Roman"/>
          <w:b/>
          <w:bCs/>
          <w:szCs w:val="24"/>
          <w:u w:val="single"/>
        </w:rPr>
        <w:t>OR</w:t>
      </w:r>
    </w:p>
    <w:p w14:paraId="0E5F3D82" w14:textId="363125F2" w:rsidR="0038234F" w:rsidRPr="001463DB" w:rsidRDefault="0038234F" w:rsidP="0038234F">
      <w:pPr>
        <w:spacing w:before="120"/>
        <w:jc w:val="both"/>
        <w:rPr>
          <w:rFonts w:ascii="Times New Roman" w:hAnsi="Times New Roman"/>
          <w:szCs w:val="24"/>
          <w:u w:val="single"/>
        </w:rPr>
      </w:pPr>
      <w:r w:rsidRPr="001463DB">
        <w:rPr>
          <w:rFonts w:ascii="Times New Roman" w:hAnsi="Times New Roman"/>
          <w:b/>
          <w:bCs/>
          <w:szCs w:val="24"/>
          <w:u w:val="single"/>
        </w:rPr>
        <w:t>[  ] GRANTING</w:t>
      </w:r>
      <w:r w:rsidRPr="001463DB">
        <w:rPr>
          <w:rFonts w:ascii="Times New Roman" w:hAnsi="Times New Roman"/>
          <w:szCs w:val="24"/>
          <w:u w:val="single"/>
        </w:rPr>
        <w:t xml:space="preserve"> a </w:t>
      </w:r>
      <w:r w:rsidR="00E326C6">
        <w:rPr>
          <w:rFonts w:ascii="Times New Roman" w:hAnsi="Times New Roman"/>
          <w:szCs w:val="24"/>
          <w:u w:val="single"/>
        </w:rPr>
        <w:t>c</w:t>
      </w:r>
      <w:r w:rsidRPr="001463DB">
        <w:rPr>
          <w:rFonts w:ascii="Times New Roman" w:hAnsi="Times New Roman"/>
          <w:szCs w:val="24"/>
          <w:u w:val="single"/>
        </w:rPr>
        <w:t xml:space="preserve">ertificate of </w:t>
      </w:r>
      <w:r w:rsidR="00E326C6">
        <w:rPr>
          <w:rFonts w:ascii="Times New Roman" w:hAnsi="Times New Roman"/>
          <w:szCs w:val="24"/>
          <w:u w:val="single"/>
        </w:rPr>
        <w:t>s</w:t>
      </w:r>
      <w:r w:rsidRPr="001463DB">
        <w:rPr>
          <w:rFonts w:ascii="Times New Roman" w:hAnsi="Times New Roman"/>
          <w:szCs w:val="24"/>
          <w:u w:val="single"/>
        </w:rPr>
        <w:t xml:space="preserve">econd </w:t>
      </w:r>
      <w:r w:rsidR="00E326C6">
        <w:rPr>
          <w:rFonts w:ascii="Times New Roman" w:hAnsi="Times New Roman"/>
          <w:szCs w:val="24"/>
          <w:u w:val="single"/>
        </w:rPr>
        <w:t>c</w:t>
      </w:r>
      <w:r w:rsidRPr="001463DB">
        <w:rPr>
          <w:rFonts w:ascii="Times New Roman" w:hAnsi="Times New Roman"/>
          <w:szCs w:val="24"/>
          <w:u w:val="single"/>
        </w:rPr>
        <w:t>hance</w:t>
      </w:r>
      <w:r w:rsidR="00D122D9">
        <w:rPr>
          <w:rFonts w:ascii="Times New Roman" w:hAnsi="Times New Roman"/>
          <w:szCs w:val="24"/>
          <w:u w:val="single"/>
        </w:rPr>
        <w:t>, and</w:t>
      </w:r>
      <w:r w:rsidR="00A759B1">
        <w:rPr>
          <w:rFonts w:ascii="Times New Roman" w:hAnsi="Times New Roman"/>
          <w:szCs w:val="24"/>
          <w:u w:val="single"/>
        </w:rPr>
        <w:t xml:space="preserve"> accordingly</w:t>
      </w:r>
      <w:r w:rsidR="00D122D9">
        <w:rPr>
          <w:rFonts w:ascii="Times New Roman" w:hAnsi="Times New Roman"/>
          <w:szCs w:val="24"/>
          <w:u w:val="single"/>
        </w:rPr>
        <w:t>, pursuant to A.R.S. § 13-905(K):</w:t>
      </w:r>
    </w:p>
    <w:p w14:paraId="4F504A2A" w14:textId="77777777" w:rsidR="00E326C6" w:rsidRDefault="00E326C6" w:rsidP="0038234F">
      <w:pPr>
        <w:spacing w:before="120"/>
        <w:jc w:val="both"/>
        <w:rPr>
          <w:rFonts w:ascii="Times New Roman" w:hAnsi="Times New Roman"/>
          <w:szCs w:val="24"/>
          <w:u w:val="single"/>
        </w:rPr>
      </w:pPr>
    </w:p>
    <w:p w14:paraId="1F7EF7D6" w14:textId="398E1A14" w:rsidR="00E963CB" w:rsidRPr="00A759B1" w:rsidRDefault="00E963CB" w:rsidP="00E963CB">
      <w:pPr>
        <w:pStyle w:val="xp06-00"/>
        <w:ind w:firstLine="720"/>
        <w:jc w:val="both"/>
        <w:rPr>
          <w:rFonts w:ascii="Times New Roman" w:hAnsi="Times New Roman" w:cs="Times New Roman"/>
          <w:color w:val="000000"/>
          <w:sz w:val="24"/>
          <w:szCs w:val="24"/>
          <w:u w:val="single"/>
        </w:rPr>
      </w:pPr>
      <w:r w:rsidRPr="00A759B1">
        <w:rPr>
          <w:rStyle w:val="xup"/>
          <w:rFonts w:ascii="Times New Roman" w:hAnsi="Times New Roman" w:cs="Times New Roman"/>
          <w:color w:val="000000"/>
          <w:sz w:val="24"/>
          <w:szCs w:val="24"/>
          <w:u w:val="single"/>
        </w:rPr>
        <w:t xml:space="preserve">1. </w:t>
      </w:r>
      <w:r w:rsidR="0091343A">
        <w:rPr>
          <w:rStyle w:val="xup"/>
          <w:rFonts w:ascii="Times New Roman" w:hAnsi="Times New Roman" w:cs="Times New Roman"/>
          <w:color w:val="000000"/>
          <w:sz w:val="24"/>
          <w:szCs w:val="24"/>
          <w:u w:val="single"/>
        </w:rPr>
        <w:t>U</w:t>
      </w:r>
      <w:r w:rsidRPr="00A759B1">
        <w:rPr>
          <w:rStyle w:val="xup"/>
          <w:rFonts w:ascii="Times New Roman" w:hAnsi="Times New Roman" w:cs="Times New Roman"/>
          <w:color w:val="000000"/>
          <w:sz w:val="24"/>
          <w:szCs w:val="24"/>
          <w:u w:val="single"/>
        </w:rPr>
        <w:t xml:space="preserve">nless specifically excluded by </w:t>
      </w:r>
      <w:r w:rsidR="00A759B1">
        <w:rPr>
          <w:rFonts w:ascii="Times New Roman" w:hAnsi="Times New Roman"/>
          <w:szCs w:val="24"/>
          <w:u w:val="single"/>
        </w:rPr>
        <w:t>A.R.S. § 13-905(K)</w:t>
      </w:r>
      <w:r w:rsidRPr="00A759B1">
        <w:rPr>
          <w:rStyle w:val="xup"/>
          <w:rFonts w:ascii="Times New Roman" w:hAnsi="Times New Roman" w:cs="Times New Roman"/>
          <w:color w:val="000000"/>
          <w:sz w:val="24"/>
          <w:szCs w:val="24"/>
          <w:u w:val="single"/>
        </w:rPr>
        <w:t xml:space="preserve">, </w:t>
      </w:r>
      <w:r w:rsidR="00B616C7">
        <w:rPr>
          <w:rStyle w:val="xup"/>
          <w:rFonts w:ascii="Times New Roman" w:hAnsi="Times New Roman" w:cs="Times New Roman"/>
          <w:color w:val="000000"/>
          <w:sz w:val="24"/>
          <w:szCs w:val="24"/>
          <w:u w:val="single"/>
        </w:rPr>
        <w:t xml:space="preserve">the </w:t>
      </w:r>
      <w:r w:rsidR="0091343A">
        <w:rPr>
          <w:rStyle w:val="xup"/>
          <w:rFonts w:ascii="Times New Roman" w:hAnsi="Times New Roman" w:cs="Times New Roman"/>
          <w:color w:val="000000"/>
          <w:sz w:val="24"/>
          <w:szCs w:val="24"/>
          <w:u w:val="single"/>
        </w:rPr>
        <w:t xml:space="preserve">defendant is released </w:t>
      </w:r>
      <w:r w:rsidRPr="00A759B1">
        <w:rPr>
          <w:rStyle w:val="xup"/>
          <w:rFonts w:ascii="Times New Roman" w:hAnsi="Times New Roman" w:cs="Times New Roman"/>
          <w:color w:val="000000"/>
          <w:sz w:val="24"/>
          <w:szCs w:val="24"/>
          <w:u w:val="single"/>
        </w:rPr>
        <w:t xml:space="preserve">from all barriers and disabilities in obtaining an occupational license issued under title 32 that resulted from the conviction if the </w:t>
      </w:r>
      <w:r w:rsidR="00B616C7">
        <w:rPr>
          <w:rStyle w:val="xup"/>
          <w:rFonts w:ascii="Times New Roman" w:hAnsi="Times New Roman" w:cs="Times New Roman"/>
          <w:color w:val="000000"/>
          <w:sz w:val="24"/>
          <w:szCs w:val="24"/>
          <w:u w:val="single"/>
        </w:rPr>
        <w:t>defendant</w:t>
      </w:r>
      <w:r w:rsidRPr="00A759B1">
        <w:rPr>
          <w:rStyle w:val="xup"/>
          <w:rFonts w:ascii="Times New Roman" w:hAnsi="Times New Roman" w:cs="Times New Roman"/>
          <w:color w:val="000000"/>
          <w:sz w:val="24"/>
          <w:szCs w:val="24"/>
          <w:u w:val="single"/>
        </w:rPr>
        <w:t xml:space="preserve"> is otherwise qualified</w:t>
      </w:r>
      <w:r w:rsidR="00FF2315">
        <w:rPr>
          <w:rStyle w:val="xup"/>
          <w:rFonts w:ascii="Times New Roman" w:hAnsi="Times New Roman" w:cs="Times New Roman"/>
          <w:color w:val="000000"/>
          <w:sz w:val="24"/>
          <w:szCs w:val="24"/>
          <w:u w:val="single"/>
        </w:rPr>
        <w:t>;</w:t>
      </w:r>
    </w:p>
    <w:p w14:paraId="64F69280" w14:textId="4E9AB8F4" w:rsidR="00E963CB" w:rsidRPr="00A759B1" w:rsidRDefault="00E963CB" w:rsidP="00E963CB">
      <w:pPr>
        <w:pStyle w:val="xp06-00"/>
        <w:ind w:firstLine="720"/>
        <w:jc w:val="both"/>
        <w:rPr>
          <w:rFonts w:ascii="Times New Roman" w:hAnsi="Times New Roman" w:cs="Times New Roman"/>
          <w:color w:val="000000"/>
          <w:sz w:val="24"/>
          <w:szCs w:val="24"/>
          <w:u w:val="single"/>
        </w:rPr>
      </w:pPr>
      <w:r w:rsidRPr="00A759B1">
        <w:rPr>
          <w:rStyle w:val="xup"/>
          <w:rFonts w:ascii="Times New Roman" w:hAnsi="Times New Roman" w:cs="Times New Roman"/>
          <w:color w:val="000000"/>
          <w:sz w:val="24"/>
          <w:szCs w:val="24"/>
          <w:u w:val="single"/>
        </w:rPr>
        <w:t xml:space="preserve">2. </w:t>
      </w:r>
      <w:r w:rsidR="005F5A89">
        <w:rPr>
          <w:rStyle w:val="xup"/>
          <w:rFonts w:ascii="Times New Roman" w:hAnsi="Times New Roman" w:cs="Times New Roman"/>
          <w:color w:val="000000"/>
          <w:sz w:val="24"/>
          <w:szCs w:val="24"/>
          <w:u w:val="single"/>
        </w:rPr>
        <w:t>An</w:t>
      </w:r>
      <w:r w:rsidRPr="00A759B1">
        <w:rPr>
          <w:rStyle w:val="xup"/>
          <w:rFonts w:ascii="Times New Roman" w:hAnsi="Times New Roman" w:cs="Times New Roman"/>
          <w:color w:val="000000"/>
          <w:sz w:val="24"/>
          <w:szCs w:val="24"/>
          <w:u w:val="single"/>
        </w:rPr>
        <w:t xml:space="preserve"> employer of the </w:t>
      </w:r>
      <w:r w:rsidR="009D7732">
        <w:rPr>
          <w:rStyle w:val="xup"/>
          <w:rFonts w:ascii="Times New Roman" w:hAnsi="Times New Roman" w:cs="Times New Roman"/>
          <w:color w:val="000000"/>
          <w:sz w:val="24"/>
          <w:szCs w:val="24"/>
          <w:u w:val="single"/>
        </w:rPr>
        <w:t>defendant</w:t>
      </w:r>
      <w:r w:rsidRPr="00A759B1">
        <w:rPr>
          <w:rStyle w:val="xup"/>
          <w:rFonts w:ascii="Times New Roman" w:hAnsi="Times New Roman" w:cs="Times New Roman"/>
          <w:color w:val="000000"/>
          <w:sz w:val="24"/>
          <w:szCs w:val="24"/>
          <w:u w:val="single"/>
        </w:rPr>
        <w:t xml:space="preserve"> </w:t>
      </w:r>
      <w:r w:rsidR="005F5A89">
        <w:rPr>
          <w:rStyle w:val="xup"/>
          <w:rFonts w:ascii="Times New Roman" w:hAnsi="Times New Roman" w:cs="Times New Roman"/>
          <w:color w:val="000000"/>
          <w:sz w:val="24"/>
          <w:szCs w:val="24"/>
          <w:u w:val="single"/>
        </w:rPr>
        <w:t xml:space="preserve">is provided </w:t>
      </w:r>
      <w:r w:rsidRPr="00A759B1">
        <w:rPr>
          <w:rStyle w:val="xup"/>
          <w:rFonts w:ascii="Times New Roman" w:hAnsi="Times New Roman" w:cs="Times New Roman"/>
          <w:color w:val="000000"/>
          <w:sz w:val="24"/>
          <w:szCs w:val="24"/>
          <w:u w:val="single"/>
        </w:rPr>
        <w:t xml:space="preserve">with </w:t>
      </w:r>
      <w:proofErr w:type="gramStart"/>
      <w:r w:rsidRPr="00A759B1">
        <w:rPr>
          <w:rStyle w:val="xup"/>
          <w:rFonts w:ascii="Times New Roman" w:hAnsi="Times New Roman" w:cs="Times New Roman"/>
          <w:color w:val="000000"/>
          <w:sz w:val="24"/>
          <w:szCs w:val="24"/>
          <w:u w:val="single"/>
        </w:rPr>
        <w:t>all of</w:t>
      </w:r>
      <w:proofErr w:type="gramEnd"/>
      <w:r w:rsidRPr="00A759B1">
        <w:rPr>
          <w:rStyle w:val="xup"/>
          <w:rFonts w:ascii="Times New Roman" w:hAnsi="Times New Roman" w:cs="Times New Roman"/>
          <w:color w:val="000000"/>
          <w:sz w:val="24"/>
          <w:szCs w:val="24"/>
          <w:u w:val="single"/>
        </w:rPr>
        <w:t xml:space="preserve"> the protections that are provided pursuant to section </w:t>
      </w:r>
      <w:r w:rsidR="009D7732">
        <w:rPr>
          <w:rStyle w:val="xup"/>
          <w:rFonts w:ascii="Times New Roman" w:hAnsi="Times New Roman" w:cs="Times New Roman"/>
          <w:color w:val="000000"/>
          <w:sz w:val="24"/>
          <w:szCs w:val="24"/>
          <w:u w:val="single"/>
        </w:rPr>
        <w:t xml:space="preserve">A.R.S. § </w:t>
      </w:r>
      <w:r w:rsidRPr="00A759B1">
        <w:rPr>
          <w:rStyle w:val="xup"/>
          <w:rFonts w:ascii="Times New Roman" w:hAnsi="Times New Roman" w:cs="Times New Roman"/>
          <w:color w:val="000000"/>
          <w:sz w:val="24"/>
          <w:szCs w:val="24"/>
          <w:u w:val="single"/>
        </w:rPr>
        <w:t>12-558.03</w:t>
      </w:r>
      <w:r w:rsidR="00FF2315">
        <w:rPr>
          <w:rStyle w:val="xup"/>
          <w:rFonts w:ascii="Times New Roman" w:hAnsi="Times New Roman" w:cs="Times New Roman"/>
          <w:color w:val="000000"/>
          <w:sz w:val="24"/>
          <w:szCs w:val="24"/>
          <w:u w:val="single"/>
        </w:rPr>
        <w:t>;</w:t>
      </w:r>
    </w:p>
    <w:p w14:paraId="625F1675" w14:textId="07572E48" w:rsidR="00E963CB" w:rsidRPr="00A759B1" w:rsidRDefault="00E963CB" w:rsidP="00E963CB">
      <w:pPr>
        <w:pStyle w:val="xp06-00"/>
        <w:ind w:firstLine="720"/>
        <w:jc w:val="both"/>
        <w:rPr>
          <w:rFonts w:ascii="Times New Roman" w:hAnsi="Times New Roman" w:cs="Times New Roman"/>
          <w:color w:val="000000"/>
          <w:sz w:val="24"/>
          <w:szCs w:val="24"/>
          <w:u w:val="single"/>
        </w:rPr>
      </w:pPr>
      <w:r w:rsidRPr="00A759B1">
        <w:rPr>
          <w:rStyle w:val="xup"/>
          <w:rFonts w:ascii="Times New Roman" w:hAnsi="Times New Roman" w:cs="Times New Roman"/>
          <w:color w:val="000000"/>
          <w:sz w:val="24"/>
          <w:szCs w:val="24"/>
          <w:u w:val="single"/>
        </w:rPr>
        <w:t xml:space="preserve">3. </w:t>
      </w:r>
      <w:r w:rsidR="005F5A89">
        <w:rPr>
          <w:rStyle w:val="xup"/>
          <w:rFonts w:ascii="Times New Roman" w:hAnsi="Times New Roman" w:cs="Times New Roman"/>
          <w:color w:val="000000"/>
          <w:sz w:val="24"/>
          <w:szCs w:val="24"/>
          <w:u w:val="single"/>
        </w:rPr>
        <w:t>A</w:t>
      </w:r>
      <w:r w:rsidRPr="00A759B1">
        <w:rPr>
          <w:rStyle w:val="xup"/>
          <w:rFonts w:ascii="Times New Roman" w:hAnsi="Times New Roman" w:cs="Times New Roman"/>
          <w:color w:val="000000"/>
          <w:sz w:val="24"/>
          <w:szCs w:val="24"/>
          <w:u w:val="single"/>
        </w:rPr>
        <w:t xml:space="preserve">nother person or an entity that provides housing to the </w:t>
      </w:r>
      <w:r w:rsidR="009D7732">
        <w:rPr>
          <w:rStyle w:val="xup"/>
          <w:rFonts w:ascii="Times New Roman" w:hAnsi="Times New Roman" w:cs="Times New Roman"/>
          <w:color w:val="000000"/>
          <w:sz w:val="24"/>
          <w:szCs w:val="24"/>
          <w:u w:val="single"/>
        </w:rPr>
        <w:t>defendant</w:t>
      </w:r>
      <w:r w:rsidRPr="00A759B1">
        <w:rPr>
          <w:rStyle w:val="xup"/>
          <w:rFonts w:ascii="Times New Roman" w:hAnsi="Times New Roman" w:cs="Times New Roman"/>
          <w:color w:val="000000"/>
          <w:sz w:val="24"/>
          <w:szCs w:val="24"/>
          <w:u w:val="single"/>
        </w:rPr>
        <w:t xml:space="preserve"> </w:t>
      </w:r>
      <w:r w:rsidR="005F5A89">
        <w:rPr>
          <w:rStyle w:val="xup"/>
          <w:rFonts w:ascii="Times New Roman" w:hAnsi="Times New Roman" w:cs="Times New Roman"/>
          <w:color w:val="000000"/>
          <w:sz w:val="24"/>
          <w:szCs w:val="24"/>
          <w:u w:val="single"/>
        </w:rPr>
        <w:t xml:space="preserve">is provided </w:t>
      </w:r>
      <w:r w:rsidRPr="00A759B1">
        <w:rPr>
          <w:rStyle w:val="xup"/>
          <w:rFonts w:ascii="Times New Roman" w:hAnsi="Times New Roman" w:cs="Times New Roman"/>
          <w:color w:val="000000"/>
          <w:sz w:val="24"/>
          <w:szCs w:val="24"/>
          <w:u w:val="single"/>
        </w:rPr>
        <w:t xml:space="preserve">with </w:t>
      </w:r>
      <w:proofErr w:type="gramStart"/>
      <w:r w:rsidRPr="00A759B1">
        <w:rPr>
          <w:rStyle w:val="xup"/>
          <w:rFonts w:ascii="Times New Roman" w:hAnsi="Times New Roman" w:cs="Times New Roman"/>
          <w:color w:val="000000"/>
          <w:sz w:val="24"/>
          <w:szCs w:val="24"/>
          <w:u w:val="single"/>
        </w:rPr>
        <w:t>all of</w:t>
      </w:r>
      <w:proofErr w:type="gramEnd"/>
      <w:r w:rsidRPr="00A759B1">
        <w:rPr>
          <w:rStyle w:val="xup"/>
          <w:rFonts w:ascii="Times New Roman" w:hAnsi="Times New Roman" w:cs="Times New Roman"/>
          <w:color w:val="000000"/>
          <w:sz w:val="24"/>
          <w:szCs w:val="24"/>
          <w:u w:val="single"/>
        </w:rPr>
        <w:t xml:space="preserve"> the protections limiting the introduction of evidence that are provided to an employer pursuant to </w:t>
      </w:r>
      <w:r w:rsidR="00024D59">
        <w:rPr>
          <w:rStyle w:val="xup"/>
          <w:rFonts w:ascii="Times New Roman" w:hAnsi="Times New Roman" w:cs="Times New Roman"/>
          <w:color w:val="000000"/>
          <w:sz w:val="24"/>
          <w:szCs w:val="24"/>
          <w:u w:val="single"/>
        </w:rPr>
        <w:t xml:space="preserve">A.R.S. § </w:t>
      </w:r>
      <w:r w:rsidRPr="00A759B1">
        <w:rPr>
          <w:rStyle w:val="xup"/>
          <w:rFonts w:ascii="Times New Roman" w:hAnsi="Times New Roman" w:cs="Times New Roman"/>
          <w:color w:val="000000"/>
          <w:sz w:val="24"/>
          <w:szCs w:val="24"/>
          <w:u w:val="single"/>
        </w:rPr>
        <w:t>12-558.03, subsection b</w:t>
      </w:r>
      <w:r w:rsidR="00FF2315">
        <w:rPr>
          <w:rStyle w:val="xup"/>
          <w:rFonts w:ascii="Times New Roman" w:hAnsi="Times New Roman" w:cs="Times New Roman"/>
          <w:color w:val="000000"/>
          <w:sz w:val="24"/>
          <w:szCs w:val="24"/>
          <w:u w:val="single"/>
        </w:rPr>
        <w:t>; and</w:t>
      </w:r>
    </w:p>
    <w:p w14:paraId="74ED7E29" w14:textId="0C06DF51" w:rsidR="00E963CB" w:rsidRPr="00A759B1" w:rsidRDefault="00E963CB" w:rsidP="00E963CB">
      <w:pPr>
        <w:pStyle w:val="xp06-00"/>
        <w:ind w:firstLine="720"/>
        <w:jc w:val="both"/>
        <w:rPr>
          <w:rFonts w:ascii="Times New Roman" w:hAnsi="Times New Roman" w:cs="Times New Roman"/>
          <w:color w:val="000000"/>
          <w:sz w:val="20"/>
          <w:szCs w:val="20"/>
        </w:rPr>
      </w:pPr>
      <w:r w:rsidRPr="00A759B1">
        <w:rPr>
          <w:rStyle w:val="xup"/>
          <w:rFonts w:ascii="Times New Roman" w:hAnsi="Times New Roman" w:cs="Times New Roman"/>
          <w:color w:val="000000"/>
          <w:sz w:val="24"/>
          <w:szCs w:val="24"/>
          <w:u w:val="single"/>
        </w:rPr>
        <w:t xml:space="preserve">4. </w:t>
      </w:r>
      <w:r w:rsidR="00024D59">
        <w:rPr>
          <w:rStyle w:val="xup"/>
          <w:rFonts w:ascii="Times New Roman" w:hAnsi="Times New Roman" w:cs="Times New Roman"/>
          <w:color w:val="000000"/>
          <w:sz w:val="24"/>
          <w:szCs w:val="24"/>
          <w:u w:val="single"/>
        </w:rPr>
        <w:t>Th</w:t>
      </w:r>
      <w:r w:rsidR="00A051D8">
        <w:rPr>
          <w:rStyle w:val="xup"/>
          <w:rFonts w:ascii="Times New Roman" w:hAnsi="Times New Roman" w:cs="Times New Roman"/>
          <w:color w:val="000000"/>
          <w:sz w:val="24"/>
          <w:szCs w:val="24"/>
          <w:u w:val="single"/>
        </w:rPr>
        <w:t>is c</w:t>
      </w:r>
      <w:r w:rsidR="00024D59">
        <w:rPr>
          <w:rStyle w:val="xup"/>
          <w:rFonts w:ascii="Times New Roman" w:hAnsi="Times New Roman" w:cs="Times New Roman"/>
          <w:color w:val="000000"/>
          <w:sz w:val="24"/>
          <w:szCs w:val="24"/>
          <w:u w:val="single"/>
        </w:rPr>
        <w:t xml:space="preserve">ertificate of </w:t>
      </w:r>
      <w:r w:rsidR="00FF2315">
        <w:rPr>
          <w:rStyle w:val="xup"/>
          <w:rFonts w:ascii="Times New Roman" w:hAnsi="Times New Roman" w:cs="Times New Roman"/>
          <w:color w:val="000000"/>
          <w:sz w:val="24"/>
          <w:szCs w:val="24"/>
          <w:u w:val="single"/>
        </w:rPr>
        <w:t>s</w:t>
      </w:r>
      <w:r w:rsidR="00024D59">
        <w:rPr>
          <w:rStyle w:val="xup"/>
          <w:rFonts w:ascii="Times New Roman" w:hAnsi="Times New Roman" w:cs="Times New Roman"/>
          <w:color w:val="000000"/>
          <w:sz w:val="24"/>
          <w:szCs w:val="24"/>
          <w:u w:val="single"/>
        </w:rPr>
        <w:t xml:space="preserve">econd </w:t>
      </w:r>
      <w:r w:rsidR="00FF2315">
        <w:rPr>
          <w:rStyle w:val="xup"/>
          <w:rFonts w:ascii="Times New Roman" w:hAnsi="Times New Roman" w:cs="Times New Roman"/>
          <w:color w:val="000000"/>
          <w:sz w:val="24"/>
          <w:szCs w:val="24"/>
          <w:u w:val="single"/>
        </w:rPr>
        <w:t>c</w:t>
      </w:r>
      <w:r w:rsidR="00024D59">
        <w:rPr>
          <w:rStyle w:val="xup"/>
          <w:rFonts w:ascii="Times New Roman" w:hAnsi="Times New Roman" w:cs="Times New Roman"/>
          <w:color w:val="000000"/>
          <w:sz w:val="24"/>
          <w:szCs w:val="24"/>
          <w:u w:val="single"/>
        </w:rPr>
        <w:t xml:space="preserve">hance </w:t>
      </w:r>
      <w:r w:rsidRPr="00A759B1">
        <w:rPr>
          <w:rStyle w:val="xup"/>
          <w:rFonts w:ascii="Times New Roman" w:hAnsi="Times New Roman" w:cs="Times New Roman"/>
          <w:color w:val="000000"/>
          <w:sz w:val="24"/>
          <w:szCs w:val="24"/>
          <w:u w:val="single"/>
        </w:rPr>
        <w:t xml:space="preserve">is not a recommendation or sponsorship for or a promotion of the </w:t>
      </w:r>
      <w:r w:rsidR="00024D59">
        <w:rPr>
          <w:rStyle w:val="xup"/>
          <w:rFonts w:ascii="Times New Roman" w:hAnsi="Times New Roman" w:cs="Times New Roman"/>
          <w:color w:val="000000"/>
          <w:sz w:val="24"/>
          <w:szCs w:val="24"/>
          <w:u w:val="single"/>
        </w:rPr>
        <w:t>defendant</w:t>
      </w:r>
      <w:r w:rsidRPr="00A759B1">
        <w:rPr>
          <w:rStyle w:val="xup"/>
          <w:rFonts w:ascii="Times New Roman" w:hAnsi="Times New Roman" w:cs="Times New Roman"/>
          <w:color w:val="000000"/>
          <w:sz w:val="24"/>
          <w:szCs w:val="24"/>
          <w:u w:val="single"/>
        </w:rPr>
        <w:t xml:space="preserve"> when applying for an occupational license, employment or housing.</w:t>
      </w:r>
    </w:p>
    <w:p w14:paraId="4BD7CCBD" w14:textId="77777777" w:rsidR="0038234F" w:rsidRPr="00A759B1" w:rsidRDefault="0038234F" w:rsidP="0038234F">
      <w:pPr>
        <w:spacing w:before="120"/>
        <w:jc w:val="both"/>
        <w:rPr>
          <w:rFonts w:ascii="Times New Roman" w:hAnsi="Times New Roman"/>
          <w:szCs w:val="24"/>
          <w:u w:val="single"/>
        </w:rPr>
      </w:pPr>
    </w:p>
    <w:p w14:paraId="76C768B5" w14:textId="03ACA803" w:rsidR="0038234F" w:rsidRPr="001463DB" w:rsidRDefault="0038234F" w:rsidP="0038234F">
      <w:pPr>
        <w:spacing w:before="120"/>
        <w:jc w:val="both"/>
        <w:rPr>
          <w:rFonts w:ascii="Times New Roman" w:hAnsi="Times New Roman"/>
          <w:strike/>
          <w:szCs w:val="24"/>
        </w:rPr>
      </w:pPr>
      <w:r w:rsidRPr="001463DB">
        <w:rPr>
          <w:rFonts w:ascii="Times New Roman" w:hAnsi="Times New Roman"/>
          <w:strike/>
          <w:szCs w:val="24"/>
        </w:rPr>
        <w:t>[  ]</w:t>
      </w:r>
      <w:r w:rsidRPr="001463DB">
        <w:rPr>
          <w:rFonts w:ascii="Times New Roman" w:hAnsi="Times New Roman"/>
          <w:strike/>
          <w:szCs w:val="24"/>
        </w:rPr>
        <w:tab/>
      </w:r>
      <w:r w:rsidRPr="001463DB">
        <w:rPr>
          <w:rFonts w:ascii="Times New Roman" w:hAnsi="Times New Roman"/>
          <w:b/>
          <w:strike/>
          <w:szCs w:val="24"/>
        </w:rPr>
        <w:t>DENYING</w:t>
      </w:r>
      <w:r w:rsidRPr="001463DB">
        <w:rPr>
          <w:rFonts w:ascii="Times New Roman" w:hAnsi="Times New Roman"/>
          <w:strike/>
          <w:szCs w:val="24"/>
        </w:rPr>
        <w:t xml:space="preserve"> the application to set aside conviction for the following reasons:</w:t>
      </w:r>
    </w:p>
    <w:p w14:paraId="5B08E8B4" w14:textId="77777777" w:rsidR="0038234F" w:rsidRPr="001463DB" w:rsidRDefault="0038234F" w:rsidP="0038234F">
      <w:pPr>
        <w:spacing w:before="120"/>
        <w:ind w:firstLine="720"/>
        <w:jc w:val="both"/>
        <w:rPr>
          <w:rFonts w:ascii="Times New Roman" w:hAnsi="Times New Roman"/>
          <w:strike/>
          <w:szCs w:val="24"/>
        </w:rPr>
      </w:pPr>
      <w:r w:rsidRPr="001463DB">
        <w:rPr>
          <w:rFonts w:ascii="Times New Roman" w:hAnsi="Times New Roman"/>
          <w:strike/>
          <w:szCs w:val="24"/>
        </w:rPr>
        <w:t>[  ]</w:t>
      </w:r>
      <w:r w:rsidRPr="001463DB">
        <w:rPr>
          <w:rFonts w:ascii="Times New Roman" w:hAnsi="Times New Roman"/>
          <w:strike/>
          <w:szCs w:val="24"/>
        </w:rPr>
        <w:tab/>
        <w:t xml:space="preserve">The defendant </w:t>
      </w:r>
      <w:r w:rsidRPr="001463DB">
        <w:rPr>
          <w:rFonts w:ascii="Times New Roman" w:hAnsi="Times New Roman"/>
          <w:b/>
          <w:strike/>
          <w:szCs w:val="24"/>
        </w:rPr>
        <w:t>has not met</w:t>
      </w:r>
      <w:r w:rsidRPr="001463DB">
        <w:rPr>
          <w:rFonts w:ascii="Times New Roman" w:hAnsi="Times New Roman"/>
          <w:strike/>
          <w:szCs w:val="24"/>
        </w:rPr>
        <w:t xml:space="preserve"> all statutory requirements for the application.</w:t>
      </w:r>
    </w:p>
    <w:p w14:paraId="7FD43274" w14:textId="77777777" w:rsidR="0038234F" w:rsidRPr="001463DB" w:rsidRDefault="0038234F" w:rsidP="0038234F">
      <w:pPr>
        <w:spacing w:before="120"/>
        <w:ind w:left="1440" w:hanging="720"/>
        <w:jc w:val="both"/>
        <w:rPr>
          <w:rFonts w:ascii="Times New Roman" w:hAnsi="Times New Roman"/>
          <w:strike/>
          <w:szCs w:val="24"/>
        </w:rPr>
      </w:pPr>
      <w:r w:rsidRPr="001463DB">
        <w:rPr>
          <w:rFonts w:ascii="Times New Roman" w:hAnsi="Times New Roman"/>
          <w:strike/>
          <w:szCs w:val="24"/>
        </w:rPr>
        <w:t>[  ]</w:t>
      </w:r>
      <w:r w:rsidRPr="001463DB">
        <w:rPr>
          <w:rFonts w:ascii="Times New Roman" w:hAnsi="Times New Roman"/>
          <w:strike/>
          <w:szCs w:val="24"/>
        </w:rPr>
        <w:tab/>
        <w:t xml:space="preserve">The defendant was convicted of a criminal offense </w:t>
      </w:r>
      <w:r w:rsidRPr="001463DB">
        <w:rPr>
          <w:rFonts w:ascii="Times New Roman" w:hAnsi="Times New Roman"/>
          <w:b/>
          <w:strike/>
          <w:szCs w:val="24"/>
        </w:rPr>
        <w:t>not eligible</w:t>
      </w:r>
      <w:r w:rsidRPr="001463DB">
        <w:rPr>
          <w:rFonts w:ascii="Times New Roman" w:hAnsi="Times New Roman"/>
          <w:strike/>
          <w:szCs w:val="24"/>
        </w:rPr>
        <w:t xml:space="preserve"> for a conviction to be set aside.</w:t>
      </w:r>
    </w:p>
    <w:p w14:paraId="0AA09005" w14:textId="77777777" w:rsidR="0038234F" w:rsidRPr="001463DB" w:rsidRDefault="0038234F" w:rsidP="0038234F">
      <w:pPr>
        <w:spacing w:before="120"/>
        <w:ind w:left="1440" w:hanging="720"/>
        <w:jc w:val="both"/>
        <w:rPr>
          <w:rFonts w:ascii="Times New Roman" w:hAnsi="Times New Roman"/>
          <w:strike/>
          <w:szCs w:val="24"/>
        </w:rPr>
      </w:pPr>
      <w:r w:rsidRPr="001463DB">
        <w:rPr>
          <w:rFonts w:ascii="Times New Roman" w:hAnsi="Times New Roman"/>
          <w:strike/>
          <w:szCs w:val="24"/>
        </w:rPr>
        <w:t>[  ]</w:t>
      </w:r>
      <w:r w:rsidRPr="001463DB">
        <w:rPr>
          <w:rFonts w:ascii="Times New Roman" w:hAnsi="Times New Roman"/>
          <w:strike/>
          <w:szCs w:val="24"/>
        </w:rPr>
        <w:tab/>
        <w:t>Other reasons:</w:t>
      </w:r>
    </w:p>
    <w:p w14:paraId="4CC1B74E" w14:textId="77777777" w:rsidR="0038234F" w:rsidRPr="001463DB" w:rsidRDefault="0038234F" w:rsidP="0038234F">
      <w:pPr>
        <w:spacing w:before="120"/>
        <w:jc w:val="both"/>
        <w:rPr>
          <w:rFonts w:ascii="Times New Roman" w:hAnsi="Times New Roman"/>
          <w:szCs w:val="24"/>
        </w:rPr>
      </w:pPr>
      <w:r w:rsidRPr="001463DB">
        <w:rPr>
          <w:rFonts w:ascii="Times New Roman" w:hAnsi="Times New Roman"/>
          <w:strike/>
          <w:szCs w:val="24"/>
        </w:rPr>
        <w:t xml:space="preserve"> ______________________________________________________________.</w:t>
      </w:r>
    </w:p>
    <w:p w14:paraId="3EA1FA9C" w14:textId="77777777" w:rsidR="0038234F" w:rsidRPr="001463DB" w:rsidRDefault="0038234F" w:rsidP="0038234F">
      <w:pPr>
        <w:spacing w:before="120"/>
        <w:jc w:val="both"/>
        <w:rPr>
          <w:rFonts w:ascii="Times New Roman" w:hAnsi="Times New Roman"/>
          <w:szCs w:val="24"/>
        </w:rPr>
      </w:pPr>
      <w:r w:rsidRPr="001463DB">
        <w:rPr>
          <w:rFonts w:ascii="Times New Roman" w:hAnsi="Times New Roman"/>
          <w:szCs w:val="24"/>
        </w:rPr>
        <w:t xml:space="preserve">DATED this </w:t>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rPr>
        <w:t xml:space="preserve"> day of</w:t>
      </w:r>
      <w:r w:rsidRPr="001463DB">
        <w:rPr>
          <w:rFonts w:ascii="Times New Roman" w:hAnsi="Times New Roman"/>
          <w:szCs w:val="24"/>
        </w:rPr>
        <w:tab/>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rPr>
        <w:t>,</w:t>
      </w:r>
      <w:r w:rsidRPr="001463DB">
        <w:rPr>
          <w:rFonts w:ascii="Times New Roman" w:hAnsi="Times New Roman"/>
          <w:szCs w:val="24"/>
          <w:u w:val="single"/>
        </w:rPr>
        <w:tab/>
      </w:r>
      <w:r w:rsidRPr="001463DB">
        <w:rPr>
          <w:rFonts w:ascii="Times New Roman" w:hAnsi="Times New Roman"/>
          <w:szCs w:val="24"/>
        </w:rPr>
        <w:t>.</w:t>
      </w:r>
    </w:p>
    <w:p w14:paraId="67181341" w14:textId="77777777" w:rsidR="0038234F" w:rsidRPr="001463DB" w:rsidRDefault="0038234F" w:rsidP="0038234F">
      <w:pPr>
        <w:spacing w:before="120"/>
        <w:jc w:val="both"/>
        <w:rPr>
          <w:rFonts w:ascii="Times New Roman" w:hAnsi="Times New Roman"/>
          <w:szCs w:val="24"/>
        </w:rPr>
      </w:pPr>
    </w:p>
    <w:p w14:paraId="21A783A0" w14:textId="77777777" w:rsidR="0038234F" w:rsidRPr="001463DB" w:rsidRDefault="0038234F" w:rsidP="0038234F">
      <w:pPr>
        <w:jc w:val="both"/>
        <w:rPr>
          <w:rFonts w:ascii="Times New Roman" w:hAnsi="Times New Roman"/>
          <w:szCs w:val="24"/>
        </w:rPr>
      </w:pP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u w:val="single"/>
        </w:rPr>
        <w:tab/>
      </w:r>
      <w:r w:rsidRPr="001463DB">
        <w:rPr>
          <w:rFonts w:ascii="Times New Roman" w:hAnsi="Times New Roman"/>
          <w:szCs w:val="24"/>
          <w:u w:val="single"/>
        </w:rPr>
        <w:tab/>
      </w:r>
    </w:p>
    <w:p w14:paraId="327150E4" w14:textId="77777777" w:rsidR="0038234F" w:rsidRPr="001463DB" w:rsidRDefault="0038234F" w:rsidP="0038234F">
      <w:pPr>
        <w:jc w:val="both"/>
        <w:rPr>
          <w:rFonts w:ascii="Times New Roman" w:hAnsi="Times New Roman"/>
          <w:szCs w:val="24"/>
        </w:rPr>
      </w:pP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r>
      <w:r w:rsidRPr="001463DB">
        <w:rPr>
          <w:rFonts w:ascii="Times New Roman" w:hAnsi="Times New Roman"/>
          <w:szCs w:val="24"/>
        </w:rPr>
        <w:tab/>
        <w:t>Judicial Officer</w:t>
      </w:r>
    </w:p>
    <w:p w14:paraId="40390468" w14:textId="77777777" w:rsidR="0038234F" w:rsidRPr="001463DB" w:rsidRDefault="0038234F" w:rsidP="0038234F">
      <w:pPr>
        <w:jc w:val="both"/>
        <w:rPr>
          <w:rFonts w:ascii="Times New Roman" w:eastAsia="Times New Roman" w:hAnsi="Times New Roman"/>
          <w:b/>
          <w:bCs/>
          <w:szCs w:val="24"/>
        </w:rPr>
      </w:pPr>
    </w:p>
    <w:p w14:paraId="666AF1DB" w14:textId="77777777" w:rsidR="0038234F" w:rsidRPr="001463DB" w:rsidRDefault="0038234F" w:rsidP="0038234F">
      <w:pPr>
        <w:jc w:val="both"/>
        <w:rPr>
          <w:rFonts w:ascii="Times New Roman" w:eastAsia="Times New Roman" w:hAnsi="Times New Roman"/>
          <w:b/>
          <w:bCs/>
          <w:szCs w:val="24"/>
        </w:rPr>
      </w:pPr>
    </w:p>
    <w:p w14:paraId="5444D67E" w14:textId="30C2E3E7" w:rsidR="0038234F" w:rsidRPr="001463DB" w:rsidRDefault="0038234F" w:rsidP="0038234F">
      <w:pPr>
        <w:rPr>
          <w:rFonts w:ascii="Times New Roman" w:hAnsi="Times New Roman"/>
          <w:sz w:val="24"/>
          <w:szCs w:val="24"/>
        </w:rPr>
      </w:pPr>
    </w:p>
    <w:sectPr w:rsidR="0038234F" w:rsidRPr="001463D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E93B8" w14:textId="77777777" w:rsidR="00F5571B" w:rsidRDefault="00F5571B" w:rsidP="00D12C76">
      <w:r>
        <w:separator/>
      </w:r>
    </w:p>
  </w:endnote>
  <w:endnote w:type="continuationSeparator" w:id="0">
    <w:p w14:paraId="4C5B9E97" w14:textId="77777777" w:rsidR="00F5571B" w:rsidRDefault="00F5571B" w:rsidP="00D12C76">
      <w:r>
        <w:continuationSeparator/>
      </w:r>
    </w:p>
  </w:endnote>
  <w:endnote w:type="continuationNotice" w:id="1">
    <w:p w14:paraId="32CD7495" w14:textId="77777777" w:rsidR="00F5571B" w:rsidRDefault="00F55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308172"/>
      <w:docPartObj>
        <w:docPartGallery w:val="Page Numbers (Bottom of Page)"/>
        <w:docPartUnique/>
      </w:docPartObj>
    </w:sdtPr>
    <w:sdtEndPr>
      <w:rPr>
        <w:noProof/>
      </w:rPr>
    </w:sdtEndPr>
    <w:sdtContent>
      <w:p w14:paraId="73CB1DB9" w14:textId="77777777" w:rsidR="00E36EA3" w:rsidRDefault="00E36EA3">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0"/>
        <w:szCs w:val="20"/>
      </w:rPr>
    </w:sdtEndPr>
    <w:sdtContent>
      <w:p w14:paraId="104377F0" w14:textId="77777777" w:rsidR="00E36EA3" w:rsidRPr="00DD663F" w:rsidRDefault="00E36EA3">
        <w:pPr>
          <w:pStyle w:val="Footer"/>
          <w:jc w:val="center"/>
          <w:rPr>
            <w:rFonts w:ascii="Times New Roman" w:hAnsi="Times New Roman"/>
            <w:sz w:val="20"/>
            <w:szCs w:val="20"/>
          </w:rPr>
        </w:pPr>
        <w:r w:rsidRPr="00DD663F">
          <w:rPr>
            <w:rFonts w:ascii="Times New Roman" w:hAnsi="Times New Roman"/>
            <w:sz w:val="20"/>
            <w:szCs w:val="20"/>
          </w:rPr>
          <w:t xml:space="preserve">Appendix A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FCD6C" w14:textId="77777777" w:rsidR="00F5571B" w:rsidRDefault="00F5571B" w:rsidP="00D12C76">
      <w:r>
        <w:separator/>
      </w:r>
    </w:p>
  </w:footnote>
  <w:footnote w:type="continuationSeparator" w:id="0">
    <w:p w14:paraId="130779E6" w14:textId="77777777" w:rsidR="00F5571B" w:rsidRDefault="00F5571B" w:rsidP="00D12C76">
      <w:r>
        <w:continuationSeparator/>
      </w:r>
    </w:p>
  </w:footnote>
  <w:footnote w:type="continuationNotice" w:id="1">
    <w:p w14:paraId="3ADF00E3" w14:textId="77777777" w:rsidR="00F5571B" w:rsidRDefault="00F55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8"/>
  </w:num>
  <w:num w:numId="4">
    <w:abstractNumId w:val="26"/>
  </w:num>
  <w:num w:numId="5">
    <w:abstractNumId w:val="24"/>
  </w:num>
  <w:num w:numId="6">
    <w:abstractNumId w:val="25"/>
  </w:num>
  <w:num w:numId="7">
    <w:abstractNumId w:val="23"/>
  </w:num>
  <w:num w:numId="8">
    <w:abstractNumId w:val="20"/>
  </w:num>
  <w:num w:numId="9">
    <w:abstractNumId w:val="29"/>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7217"/>
    <w:rsid w:val="0002025F"/>
    <w:rsid w:val="00024D59"/>
    <w:rsid w:val="00030E64"/>
    <w:rsid w:val="000330F9"/>
    <w:rsid w:val="00040D76"/>
    <w:rsid w:val="000433BE"/>
    <w:rsid w:val="00043469"/>
    <w:rsid w:val="00044CF5"/>
    <w:rsid w:val="00045A44"/>
    <w:rsid w:val="00046B0D"/>
    <w:rsid w:val="00050C54"/>
    <w:rsid w:val="00055E8F"/>
    <w:rsid w:val="00057842"/>
    <w:rsid w:val="00060A6C"/>
    <w:rsid w:val="0006221A"/>
    <w:rsid w:val="00081216"/>
    <w:rsid w:val="00087A2C"/>
    <w:rsid w:val="00091D91"/>
    <w:rsid w:val="000924EF"/>
    <w:rsid w:val="00093E95"/>
    <w:rsid w:val="000A3E8D"/>
    <w:rsid w:val="000A5141"/>
    <w:rsid w:val="000B051C"/>
    <w:rsid w:val="000B1C08"/>
    <w:rsid w:val="000B3A1A"/>
    <w:rsid w:val="000C1ED1"/>
    <w:rsid w:val="000C22E9"/>
    <w:rsid w:val="000C7920"/>
    <w:rsid w:val="000D68E8"/>
    <w:rsid w:val="000E6310"/>
    <w:rsid w:val="000F49E9"/>
    <w:rsid w:val="000F61A2"/>
    <w:rsid w:val="00100E7C"/>
    <w:rsid w:val="001056F4"/>
    <w:rsid w:val="001101DF"/>
    <w:rsid w:val="00117872"/>
    <w:rsid w:val="0012317E"/>
    <w:rsid w:val="001231C0"/>
    <w:rsid w:val="0012566A"/>
    <w:rsid w:val="00126475"/>
    <w:rsid w:val="00135950"/>
    <w:rsid w:val="0013656F"/>
    <w:rsid w:val="00136CE3"/>
    <w:rsid w:val="00146111"/>
    <w:rsid w:val="001463DB"/>
    <w:rsid w:val="00152AC8"/>
    <w:rsid w:val="00155345"/>
    <w:rsid w:val="00161E85"/>
    <w:rsid w:val="00163AB7"/>
    <w:rsid w:val="00171F32"/>
    <w:rsid w:val="00173A0F"/>
    <w:rsid w:val="00182027"/>
    <w:rsid w:val="001846FA"/>
    <w:rsid w:val="00186FF5"/>
    <w:rsid w:val="00190BF9"/>
    <w:rsid w:val="0019670B"/>
    <w:rsid w:val="00196CCA"/>
    <w:rsid w:val="001C1C68"/>
    <w:rsid w:val="001C4529"/>
    <w:rsid w:val="001D6C3B"/>
    <w:rsid w:val="001D6EC9"/>
    <w:rsid w:val="001D7C24"/>
    <w:rsid w:val="001D7FAD"/>
    <w:rsid w:val="001E0F9C"/>
    <w:rsid w:val="00212C88"/>
    <w:rsid w:val="002155C9"/>
    <w:rsid w:val="00216727"/>
    <w:rsid w:val="002251D2"/>
    <w:rsid w:val="00225559"/>
    <w:rsid w:val="002316A2"/>
    <w:rsid w:val="00233731"/>
    <w:rsid w:val="00233DC3"/>
    <w:rsid w:val="002348F5"/>
    <w:rsid w:val="002354EF"/>
    <w:rsid w:val="00237488"/>
    <w:rsid w:val="00237874"/>
    <w:rsid w:val="00244794"/>
    <w:rsid w:val="00251900"/>
    <w:rsid w:val="00254866"/>
    <w:rsid w:val="00255209"/>
    <w:rsid w:val="00262995"/>
    <w:rsid w:val="00264AEC"/>
    <w:rsid w:val="0027009D"/>
    <w:rsid w:val="00284B85"/>
    <w:rsid w:val="002940F4"/>
    <w:rsid w:val="002A1FC6"/>
    <w:rsid w:val="002B1BC0"/>
    <w:rsid w:val="002B43F8"/>
    <w:rsid w:val="002B6B74"/>
    <w:rsid w:val="002C6582"/>
    <w:rsid w:val="002C7C2E"/>
    <w:rsid w:val="002C7D30"/>
    <w:rsid w:val="00307176"/>
    <w:rsid w:val="00307917"/>
    <w:rsid w:val="0031324C"/>
    <w:rsid w:val="003133D2"/>
    <w:rsid w:val="00316B17"/>
    <w:rsid w:val="00322C95"/>
    <w:rsid w:val="00335739"/>
    <w:rsid w:val="00345640"/>
    <w:rsid w:val="003461B8"/>
    <w:rsid w:val="003513A0"/>
    <w:rsid w:val="00360E55"/>
    <w:rsid w:val="00364260"/>
    <w:rsid w:val="0037032D"/>
    <w:rsid w:val="00372898"/>
    <w:rsid w:val="003742DF"/>
    <w:rsid w:val="0038234F"/>
    <w:rsid w:val="00384DB1"/>
    <w:rsid w:val="00385841"/>
    <w:rsid w:val="003863BA"/>
    <w:rsid w:val="003A1022"/>
    <w:rsid w:val="003A2881"/>
    <w:rsid w:val="003C3CF2"/>
    <w:rsid w:val="003C5DE2"/>
    <w:rsid w:val="003C625B"/>
    <w:rsid w:val="003C6A70"/>
    <w:rsid w:val="003D0D92"/>
    <w:rsid w:val="003D32F3"/>
    <w:rsid w:val="003D7912"/>
    <w:rsid w:val="003E7A16"/>
    <w:rsid w:val="003F0229"/>
    <w:rsid w:val="003F0E28"/>
    <w:rsid w:val="003F19D1"/>
    <w:rsid w:val="003F1C5B"/>
    <w:rsid w:val="003F1E89"/>
    <w:rsid w:val="003F6C99"/>
    <w:rsid w:val="004039DA"/>
    <w:rsid w:val="00406697"/>
    <w:rsid w:val="00411942"/>
    <w:rsid w:val="00412C11"/>
    <w:rsid w:val="004156CC"/>
    <w:rsid w:val="0041757A"/>
    <w:rsid w:val="004373D7"/>
    <w:rsid w:val="004441CA"/>
    <w:rsid w:val="0045089B"/>
    <w:rsid w:val="0045096F"/>
    <w:rsid w:val="0045123C"/>
    <w:rsid w:val="00462620"/>
    <w:rsid w:val="00467CB6"/>
    <w:rsid w:val="00470D31"/>
    <w:rsid w:val="00480270"/>
    <w:rsid w:val="004812AD"/>
    <w:rsid w:val="00484C8F"/>
    <w:rsid w:val="00494368"/>
    <w:rsid w:val="00494572"/>
    <w:rsid w:val="00496A25"/>
    <w:rsid w:val="004A052D"/>
    <w:rsid w:val="004A0EF4"/>
    <w:rsid w:val="004B7016"/>
    <w:rsid w:val="004B74F9"/>
    <w:rsid w:val="004C7765"/>
    <w:rsid w:val="004D0AF8"/>
    <w:rsid w:val="004D23FB"/>
    <w:rsid w:val="004D2651"/>
    <w:rsid w:val="004D60BB"/>
    <w:rsid w:val="004D746D"/>
    <w:rsid w:val="004E1BD6"/>
    <w:rsid w:val="004E5033"/>
    <w:rsid w:val="004E5BF3"/>
    <w:rsid w:val="004F05E7"/>
    <w:rsid w:val="004F6489"/>
    <w:rsid w:val="00500264"/>
    <w:rsid w:val="0050743B"/>
    <w:rsid w:val="00512C16"/>
    <w:rsid w:val="00522EFB"/>
    <w:rsid w:val="00524E1E"/>
    <w:rsid w:val="005260CB"/>
    <w:rsid w:val="0053131A"/>
    <w:rsid w:val="00541FC3"/>
    <w:rsid w:val="0054394D"/>
    <w:rsid w:val="00553383"/>
    <w:rsid w:val="00561C81"/>
    <w:rsid w:val="00572BF2"/>
    <w:rsid w:val="0057425E"/>
    <w:rsid w:val="00577D32"/>
    <w:rsid w:val="00582179"/>
    <w:rsid w:val="00585B65"/>
    <w:rsid w:val="0058708C"/>
    <w:rsid w:val="00593CEE"/>
    <w:rsid w:val="0059579D"/>
    <w:rsid w:val="005A2695"/>
    <w:rsid w:val="005C1CEE"/>
    <w:rsid w:val="005C6C59"/>
    <w:rsid w:val="005D2541"/>
    <w:rsid w:val="005D456D"/>
    <w:rsid w:val="005D4DF8"/>
    <w:rsid w:val="005D7AC9"/>
    <w:rsid w:val="005E02D9"/>
    <w:rsid w:val="005F3D49"/>
    <w:rsid w:val="005F5A89"/>
    <w:rsid w:val="00621469"/>
    <w:rsid w:val="006232C1"/>
    <w:rsid w:val="006232C6"/>
    <w:rsid w:val="00626474"/>
    <w:rsid w:val="006267F6"/>
    <w:rsid w:val="006336A9"/>
    <w:rsid w:val="0063396B"/>
    <w:rsid w:val="00637064"/>
    <w:rsid w:val="006427CE"/>
    <w:rsid w:val="00643A25"/>
    <w:rsid w:val="00645ACF"/>
    <w:rsid w:val="0065480A"/>
    <w:rsid w:val="00655B53"/>
    <w:rsid w:val="00656204"/>
    <w:rsid w:val="006649F1"/>
    <w:rsid w:val="00666D7F"/>
    <w:rsid w:val="0067319F"/>
    <w:rsid w:val="00681083"/>
    <w:rsid w:val="00682EA1"/>
    <w:rsid w:val="006B13B2"/>
    <w:rsid w:val="006C14F9"/>
    <w:rsid w:val="006C3F19"/>
    <w:rsid w:val="006C5141"/>
    <w:rsid w:val="006C5A59"/>
    <w:rsid w:val="006C7EF7"/>
    <w:rsid w:val="006E0C94"/>
    <w:rsid w:val="006E4270"/>
    <w:rsid w:val="006F0593"/>
    <w:rsid w:val="006F11A4"/>
    <w:rsid w:val="006F5A7C"/>
    <w:rsid w:val="006F71D8"/>
    <w:rsid w:val="00703193"/>
    <w:rsid w:val="00704986"/>
    <w:rsid w:val="007122CB"/>
    <w:rsid w:val="0071372D"/>
    <w:rsid w:val="00716B10"/>
    <w:rsid w:val="00721ABC"/>
    <w:rsid w:val="00721D1D"/>
    <w:rsid w:val="00730DAD"/>
    <w:rsid w:val="00741269"/>
    <w:rsid w:val="00750366"/>
    <w:rsid w:val="00753BAE"/>
    <w:rsid w:val="007569EC"/>
    <w:rsid w:val="00756EB0"/>
    <w:rsid w:val="00757A2E"/>
    <w:rsid w:val="00765112"/>
    <w:rsid w:val="00773E24"/>
    <w:rsid w:val="0077425D"/>
    <w:rsid w:val="007760A8"/>
    <w:rsid w:val="00786C41"/>
    <w:rsid w:val="00790469"/>
    <w:rsid w:val="007957D5"/>
    <w:rsid w:val="00797AA2"/>
    <w:rsid w:val="007A0054"/>
    <w:rsid w:val="007B345F"/>
    <w:rsid w:val="007B5D2E"/>
    <w:rsid w:val="007B65B3"/>
    <w:rsid w:val="007C3DB0"/>
    <w:rsid w:val="007C635B"/>
    <w:rsid w:val="007D1722"/>
    <w:rsid w:val="007D27BC"/>
    <w:rsid w:val="007D38A0"/>
    <w:rsid w:val="007D47E9"/>
    <w:rsid w:val="007E043D"/>
    <w:rsid w:val="007E59B0"/>
    <w:rsid w:val="007E699C"/>
    <w:rsid w:val="007F0DAC"/>
    <w:rsid w:val="007F18F6"/>
    <w:rsid w:val="00804ADA"/>
    <w:rsid w:val="00810474"/>
    <w:rsid w:val="00815DEE"/>
    <w:rsid w:val="008200BD"/>
    <w:rsid w:val="008215DC"/>
    <w:rsid w:val="0082177E"/>
    <w:rsid w:val="008418F7"/>
    <w:rsid w:val="00846A96"/>
    <w:rsid w:val="0085164E"/>
    <w:rsid w:val="00852CDA"/>
    <w:rsid w:val="00853024"/>
    <w:rsid w:val="00853A3B"/>
    <w:rsid w:val="008574BB"/>
    <w:rsid w:val="008629D0"/>
    <w:rsid w:val="00877F7B"/>
    <w:rsid w:val="00880228"/>
    <w:rsid w:val="00883BEA"/>
    <w:rsid w:val="00884D30"/>
    <w:rsid w:val="00885464"/>
    <w:rsid w:val="00885B13"/>
    <w:rsid w:val="00887360"/>
    <w:rsid w:val="008941AA"/>
    <w:rsid w:val="0089632B"/>
    <w:rsid w:val="008A100D"/>
    <w:rsid w:val="008A4DBE"/>
    <w:rsid w:val="008C376B"/>
    <w:rsid w:val="008C6B3F"/>
    <w:rsid w:val="008D624B"/>
    <w:rsid w:val="008E2DBA"/>
    <w:rsid w:val="008F5E7F"/>
    <w:rsid w:val="008F5E81"/>
    <w:rsid w:val="00901700"/>
    <w:rsid w:val="00902F09"/>
    <w:rsid w:val="00903A0C"/>
    <w:rsid w:val="0091343A"/>
    <w:rsid w:val="0091468B"/>
    <w:rsid w:val="00917B3E"/>
    <w:rsid w:val="009210D6"/>
    <w:rsid w:val="009341F0"/>
    <w:rsid w:val="00934AF7"/>
    <w:rsid w:val="00940589"/>
    <w:rsid w:val="00941E7E"/>
    <w:rsid w:val="0094346C"/>
    <w:rsid w:val="00947594"/>
    <w:rsid w:val="00947F8D"/>
    <w:rsid w:val="00950FF5"/>
    <w:rsid w:val="009555A8"/>
    <w:rsid w:val="009568B8"/>
    <w:rsid w:val="009619AF"/>
    <w:rsid w:val="0096260E"/>
    <w:rsid w:val="00962D74"/>
    <w:rsid w:val="00962E78"/>
    <w:rsid w:val="00971D68"/>
    <w:rsid w:val="00972622"/>
    <w:rsid w:val="00976DA3"/>
    <w:rsid w:val="0098637D"/>
    <w:rsid w:val="00987DB2"/>
    <w:rsid w:val="009A3697"/>
    <w:rsid w:val="009B0AFB"/>
    <w:rsid w:val="009B576A"/>
    <w:rsid w:val="009B5BCD"/>
    <w:rsid w:val="009C3CA0"/>
    <w:rsid w:val="009D4289"/>
    <w:rsid w:val="009D4E56"/>
    <w:rsid w:val="009D5B34"/>
    <w:rsid w:val="009D7732"/>
    <w:rsid w:val="009E4B48"/>
    <w:rsid w:val="009E6EC8"/>
    <w:rsid w:val="009F6BC9"/>
    <w:rsid w:val="00A00B8B"/>
    <w:rsid w:val="00A051D8"/>
    <w:rsid w:val="00A10AEE"/>
    <w:rsid w:val="00A220E9"/>
    <w:rsid w:val="00A32D15"/>
    <w:rsid w:val="00A34131"/>
    <w:rsid w:val="00A40DA2"/>
    <w:rsid w:val="00A42E3A"/>
    <w:rsid w:val="00A43917"/>
    <w:rsid w:val="00A472F4"/>
    <w:rsid w:val="00A543AD"/>
    <w:rsid w:val="00A567AE"/>
    <w:rsid w:val="00A651AF"/>
    <w:rsid w:val="00A665D9"/>
    <w:rsid w:val="00A669DC"/>
    <w:rsid w:val="00A670EB"/>
    <w:rsid w:val="00A74B1E"/>
    <w:rsid w:val="00A759B1"/>
    <w:rsid w:val="00A808C5"/>
    <w:rsid w:val="00A80B70"/>
    <w:rsid w:val="00A81113"/>
    <w:rsid w:val="00A845C1"/>
    <w:rsid w:val="00AA2633"/>
    <w:rsid w:val="00AB1E2E"/>
    <w:rsid w:val="00AB35E5"/>
    <w:rsid w:val="00AC3737"/>
    <w:rsid w:val="00AC404F"/>
    <w:rsid w:val="00AD250B"/>
    <w:rsid w:val="00AD4462"/>
    <w:rsid w:val="00AD5E07"/>
    <w:rsid w:val="00AF3D10"/>
    <w:rsid w:val="00B001E0"/>
    <w:rsid w:val="00B00C13"/>
    <w:rsid w:val="00B20A2E"/>
    <w:rsid w:val="00B21D60"/>
    <w:rsid w:val="00B312DC"/>
    <w:rsid w:val="00B4373A"/>
    <w:rsid w:val="00B44877"/>
    <w:rsid w:val="00B44DEC"/>
    <w:rsid w:val="00B5166A"/>
    <w:rsid w:val="00B51B22"/>
    <w:rsid w:val="00B52273"/>
    <w:rsid w:val="00B55B46"/>
    <w:rsid w:val="00B616C7"/>
    <w:rsid w:val="00B617B9"/>
    <w:rsid w:val="00B670A1"/>
    <w:rsid w:val="00B67F27"/>
    <w:rsid w:val="00B71AB2"/>
    <w:rsid w:val="00B73C8B"/>
    <w:rsid w:val="00B76BB5"/>
    <w:rsid w:val="00B8174E"/>
    <w:rsid w:val="00B81F63"/>
    <w:rsid w:val="00B85687"/>
    <w:rsid w:val="00B907E1"/>
    <w:rsid w:val="00B913AE"/>
    <w:rsid w:val="00BA186D"/>
    <w:rsid w:val="00BA5442"/>
    <w:rsid w:val="00BA6AC5"/>
    <w:rsid w:val="00BA6CDC"/>
    <w:rsid w:val="00BB61A2"/>
    <w:rsid w:val="00BB6C56"/>
    <w:rsid w:val="00BC2730"/>
    <w:rsid w:val="00BC7CF6"/>
    <w:rsid w:val="00BE037B"/>
    <w:rsid w:val="00BE0AC4"/>
    <w:rsid w:val="00BE36D0"/>
    <w:rsid w:val="00BE7F93"/>
    <w:rsid w:val="00BF2EA1"/>
    <w:rsid w:val="00BF4E6F"/>
    <w:rsid w:val="00BF7C01"/>
    <w:rsid w:val="00BF7D8E"/>
    <w:rsid w:val="00C0238A"/>
    <w:rsid w:val="00C073D8"/>
    <w:rsid w:val="00C11E60"/>
    <w:rsid w:val="00C206F5"/>
    <w:rsid w:val="00C21D26"/>
    <w:rsid w:val="00C2542E"/>
    <w:rsid w:val="00C32365"/>
    <w:rsid w:val="00C348D0"/>
    <w:rsid w:val="00C452DB"/>
    <w:rsid w:val="00C4603A"/>
    <w:rsid w:val="00C51A72"/>
    <w:rsid w:val="00C53B9F"/>
    <w:rsid w:val="00C544D7"/>
    <w:rsid w:val="00C55184"/>
    <w:rsid w:val="00C569CA"/>
    <w:rsid w:val="00C6448F"/>
    <w:rsid w:val="00C66A88"/>
    <w:rsid w:val="00C7016C"/>
    <w:rsid w:val="00C73C04"/>
    <w:rsid w:val="00C74920"/>
    <w:rsid w:val="00C854A1"/>
    <w:rsid w:val="00C85AA6"/>
    <w:rsid w:val="00C87E56"/>
    <w:rsid w:val="00C946D3"/>
    <w:rsid w:val="00CA330C"/>
    <w:rsid w:val="00CA7A5E"/>
    <w:rsid w:val="00CB0272"/>
    <w:rsid w:val="00CB17F6"/>
    <w:rsid w:val="00CB1825"/>
    <w:rsid w:val="00CB2975"/>
    <w:rsid w:val="00CB7AEA"/>
    <w:rsid w:val="00CC0818"/>
    <w:rsid w:val="00CC2924"/>
    <w:rsid w:val="00CC3237"/>
    <w:rsid w:val="00CC7287"/>
    <w:rsid w:val="00CD16BF"/>
    <w:rsid w:val="00CD5897"/>
    <w:rsid w:val="00CE28CB"/>
    <w:rsid w:val="00CE524A"/>
    <w:rsid w:val="00CF0A67"/>
    <w:rsid w:val="00CF3BA3"/>
    <w:rsid w:val="00CF3D50"/>
    <w:rsid w:val="00CF4670"/>
    <w:rsid w:val="00CF658E"/>
    <w:rsid w:val="00D00099"/>
    <w:rsid w:val="00D031D9"/>
    <w:rsid w:val="00D03240"/>
    <w:rsid w:val="00D05A1F"/>
    <w:rsid w:val="00D06BB3"/>
    <w:rsid w:val="00D07A74"/>
    <w:rsid w:val="00D122D9"/>
    <w:rsid w:val="00D12C76"/>
    <w:rsid w:val="00D24058"/>
    <w:rsid w:val="00D3078A"/>
    <w:rsid w:val="00D363D2"/>
    <w:rsid w:val="00D36D02"/>
    <w:rsid w:val="00D41171"/>
    <w:rsid w:val="00D50B97"/>
    <w:rsid w:val="00D5141F"/>
    <w:rsid w:val="00D53B3F"/>
    <w:rsid w:val="00D53C6C"/>
    <w:rsid w:val="00D53D3F"/>
    <w:rsid w:val="00D56A69"/>
    <w:rsid w:val="00D62A29"/>
    <w:rsid w:val="00D65241"/>
    <w:rsid w:val="00D73877"/>
    <w:rsid w:val="00D76CF9"/>
    <w:rsid w:val="00D80E10"/>
    <w:rsid w:val="00D817B9"/>
    <w:rsid w:val="00D823D8"/>
    <w:rsid w:val="00D8316E"/>
    <w:rsid w:val="00D87491"/>
    <w:rsid w:val="00D93833"/>
    <w:rsid w:val="00DB479A"/>
    <w:rsid w:val="00DC0634"/>
    <w:rsid w:val="00DC5C45"/>
    <w:rsid w:val="00DD2576"/>
    <w:rsid w:val="00DD58DF"/>
    <w:rsid w:val="00DD663F"/>
    <w:rsid w:val="00DE2BBB"/>
    <w:rsid w:val="00DE3C19"/>
    <w:rsid w:val="00DE731F"/>
    <w:rsid w:val="00DF0C4C"/>
    <w:rsid w:val="00DF495E"/>
    <w:rsid w:val="00DF7B21"/>
    <w:rsid w:val="00E06752"/>
    <w:rsid w:val="00E07EC6"/>
    <w:rsid w:val="00E1484D"/>
    <w:rsid w:val="00E14EC4"/>
    <w:rsid w:val="00E17E1C"/>
    <w:rsid w:val="00E22669"/>
    <w:rsid w:val="00E27711"/>
    <w:rsid w:val="00E30AB9"/>
    <w:rsid w:val="00E31AEB"/>
    <w:rsid w:val="00E322C9"/>
    <w:rsid w:val="00E326C6"/>
    <w:rsid w:val="00E327B7"/>
    <w:rsid w:val="00E36EA3"/>
    <w:rsid w:val="00E3722A"/>
    <w:rsid w:val="00E43867"/>
    <w:rsid w:val="00E50643"/>
    <w:rsid w:val="00E610A0"/>
    <w:rsid w:val="00E61452"/>
    <w:rsid w:val="00E67EFB"/>
    <w:rsid w:val="00E74BAE"/>
    <w:rsid w:val="00E76442"/>
    <w:rsid w:val="00E81A1A"/>
    <w:rsid w:val="00E81E85"/>
    <w:rsid w:val="00E82B51"/>
    <w:rsid w:val="00E854F5"/>
    <w:rsid w:val="00E86D44"/>
    <w:rsid w:val="00E963CB"/>
    <w:rsid w:val="00EA3DD7"/>
    <w:rsid w:val="00EA6DEB"/>
    <w:rsid w:val="00EB4260"/>
    <w:rsid w:val="00EB438B"/>
    <w:rsid w:val="00EB6101"/>
    <w:rsid w:val="00EB62E1"/>
    <w:rsid w:val="00EB6BE0"/>
    <w:rsid w:val="00ED1FE9"/>
    <w:rsid w:val="00ED504F"/>
    <w:rsid w:val="00ED5745"/>
    <w:rsid w:val="00ED61F7"/>
    <w:rsid w:val="00EE42AB"/>
    <w:rsid w:val="00EF1231"/>
    <w:rsid w:val="00EF2E6B"/>
    <w:rsid w:val="00EF5773"/>
    <w:rsid w:val="00F12635"/>
    <w:rsid w:val="00F53F55"/>
    <w:rsid w:val="00F5571B"/>
    <w:rsid w:val="00F56698"/>
    <w:rsid w:val="00F56B39"/>
    <w:rsid w:val="00F572A5"/>
    <w:rsid w:val="00F57C83"/>
    <w:rsid w:val="00F61B46"/>
    <w:rsid w:val="00F7332A"/>
    <w:rsid w:val="00F80218"/>
    <w:rsid w:val="00F9312B"/>
    <w:rsid w:val="00FA2211"/>
    <w:rsid w:val="00FA23F4"/>
    <w:rsid w:val="00FC25B8"/>
    <w:rsid w:val="00FD4681"/>
    <w:rsid w:val="00FD7CB0"/>
    <w:rsid w:val="00FE0ACC"/>
    <w:rsid w:val="00FE219A"/>
    <w:rsid w:val="00FE27CA"/>
    <w:rsid w:val="00FE4150"/>
    <w:rsid w:val="00FE4592"/>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purl.org/dc/dcmitype/"/>
    <ds:schemaRef ds:uri="http://purl.org/dc/terms/"/>
    <ds:schemaRef ds:uri="b143206f-a859-4af7-99ad-262ed23c3b3a"/>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microsoft.com/sharepoint/v3"/>
    <ds:schemaRef ds:uri="http://schemas.openxmlformats.org/package/2006/metadata/core-properties"/>
    <ds:schemaRef ds:uri="3e229276-0242-43fd-ae1c-9005d8cb82af"/>
    <ds:schemaRef ds:uri="http://www.w3.org/XML/1998/namespace"/>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7314FEA3-5B35-43BF-AAD4-657AF40E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2021-06-08T20:15:00Z</dcterms:created>
  <dcterms:modified xsi:type="dcterms:W3CDTF">2021-06-08T20:15:00Z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