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44CFC624" w14:textId="77777777" w:rsidTr="006F63FD">
        <w:trPr>
          <w:cantSplit/>
          <w:trHeight w:val="1987"/>
        </w:trPr>
        <w:tc>
          <w:tcPr>
            <w:tcW w:w="4836" w:type="dxa"/>
          </w:tcPr>
          <w:p w14:paraId="53509925" w14:textId="77777777" w:rsidR="00146679" w:rsidRPr="00146679" w:rsidRDefault="00146679" w:rsidP="00ED3347">
            <w:pPr>
              <w:pStyle w:val="Cap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 w:rsidRPr="00146679">
              <w:rPr>
                <w:sz w:val="28"/>
                <w:szCs w:val="28"/>
              </w:rPr>
              <w:t>Hon. William J. O’Neil (ret.)</w:t>
            </w:r>
          </w:p>
          <w:p w14:paraId="56100E23" w14:textId="77777777" w:rsidR="00146679" w:rsidRPr="00146679" w:rsidRDefault="00146679" w:rsidP="00ED3347">
            <w:pPr>
              <w:pStyle w:val="Caption"/>
              <w:spacing w:line="240" w:lineRule="auto"/>
              <w:rPr>
                <w:sz w:val="28"/>
                <w:szCs w:val="28"/>
              </w:rPr>
            </w:pPr>
            <w:r w:rsidRPr="00146679">
              <w:rPr>
                <w:sz w:val="28"/>
                <w:szCs w:val="28"/>
              </w:rPr>
              <w:t>1501 W. Washington, Suite 102</w:t>
            </w:r>
          </w:p>
          <w:p w14:paraId="40FB2B8F" w14:textId="77777777" w:rsidR="00146679" w:rsidRPr="00146679" w:rsidRDefault="00146679" w:rsidP="00ED3347">
            <w:pPr>
              <w:pStyle w:val="Caption"/>
              <w:spacing w:line="240" w:lineRule="auto"/>
              <w:rPr>
                <w:sz w:val="28"/>
                <w:szCs w:val="28"/>
              </w:rPr>
            </w:pPr>
            <w:r w:rsidRPr="00146679">
              <w:rPr>
                <w:sz w:val="28"/>
                <w:szCs w:val="28"/>
              </w:rPr>
              <w:t>Phoenix, AZ 85007-3231</w:t>
            </w:r>
          </w:p>
          <w:p w14:paraId="7EC2D46D" w14:textId="77777777" w:rsidR="00146679" w:rsidRPr="00146679" w:rsidRDefault="00146679" w:rsidP="00ED3347">
            <w:pPr>
              <w:pStyle w:val="Caption"/>
              <w:spacing w:line="240" w:lineRule="auto"/>
              <w:rPr>
                <w:sz w:val="28"/>
                <w:szCs w:val="28"/>
              </w:rPr>
            </w:pPr>
            <w:r w:rsidRPr="00146679">
              <w:rPr>
                <w:sz w:val="28"/>
                <w:szCs w:val="28"/>
              </w:rPr>
              <w:t>officepdj@courts.az.gov</w:t>
            </w:r>
          </w:p>
          <w:p w14:paraId="792A3B73" w14:textId="5CBBD980" w:rsidR="006F63FD" w:rsidRPr="00735659" w:rsidRDefault="00ED3347" w:rsidP="00ED3347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452-3436</w:t>
            </w:r>
          </w:p>
        </w:tc>
        <w:tc>
          <w:tcPr>
            <w:tcW w:w="4200" w:type="dxa"/>
          </w:tcPr>
          <w:p w14:paraId="64379EB1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71F124BF" w14:textId="77777777"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14:paraId="4B1BB324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332D4370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3A62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65CA1D8C" w14:textId="17E13988" w:rsidR="0070080A" w:rsidRDefault="00E67511" w:rsidP="0070080A">
            <w:pPr>
              <w:pStyle w:val="Caption"/>
              <w:spacing w:before="240" w:line="240" w:lineRule="auto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384099">
              <w:rPr>
                <w:b/>
                <w:sz w:val="28"/>
                <w:szCs w:val="28"/>
              </w:rPr>
              <w:t>AMEND</w:t>
            </w:r>
            <w:r w:rsidR="0070080A">
              <w:rPr>
                <w:b/>
                <w:sz w:val="28"/>
                <w:szCs w:val="28"/>
              </w:rPr>
              <w:t xml:space="preserve"> RULE</w:t>
            </w:r>
          </w:p>
          <w:p w14:paraId="65F73E39" w14:textId="66755543" w:rsidR="00357F4D" w:rsidRPr="003D6152" w:rsidRDefault="00146679" w:rsidP="003D6152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62690B">
              <w:rPr>
                <w:b/>
                <w:bCs/>
                <w:sz w:val="28"/>
                <w:szCs w:val="28"/>
              </w:rPr>
              <w:t>64(f)</w:t>
            </w:r>
            <w:r>
              <w:rPr>
                <w:b/>
                <w:bCs/>
                <w:sz w:val="28"/>
                <w:szCs w:val="28"/>
              </w:rPr>
              <w:t>(1)</w:t>
            </w:r>
            <w:r w:rsidRPr="0062690B">
              <w:rPr>
                <w:b/>
                <w:bCs/>
                <w:sz w:val="28"/>
                <w:szCs w:val="28"/>
              </w:rPr>
              <w:t xml:space="preserve">(B) </w:t>
            </w:r>
            <w:r w:rsidR="003D6152">
              <w:rPr>
                <w:b/>
                <w:bCs/>
                <w:sz w:val="28"/>
                <w:szCs w:val="28"/>
              </w:rPr>
              <w:t>ARIZONA RULES OF SUPREME COURT</w:t>
            </w:r>
            <w:r w:rsidR="0070080A" w:rsidRPr="0070080A">
              <w:rPr>
                <w:b/>
                <w:bCs/>
                <w:sz w:val="28"/>
                <w:szCs w:val="28"/>
              </w:rPr>
              <w:t xml:space="preserve"> </w:t>
            </w:r>
            <w:r w:rsidR="003D6152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591AFD77" w14:textId="02AE5DF1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</w:t>
            </w:r>
            <w:r w:rsidR="003D6152">
              <w:rPr>
                <w:sz w:val="28"/>
                <w:szCs w:val="28"/>
              </w:rPr>
              <w:t>1</w:t>
            </w:r>
            <w:r w:rsidR="00F850BE">
              <w:rPr>
                <w:sz w:val="28"/>
                <w:szCs w:val="28"/>
              </w:rPr>
              <w:t>-</w:t>
            </w:r>
          </w:p>
          <w:p w14:paraId="2A061241" w14:textId="37051F80" w:rsidR="00357F4D" w:rsidRPr="00B74AAB" w:rsidRDefault="00146679" w:rsidP="00B74AAB">
            <w:pPr>
              <w:pStyle w:val="Caption"/>
              <w:tabs>
                <w:tab w:val="left" w:pos="1238"/>
              </w:tabs>
              <w:spacing w:line="240" w:lineRule="auto"/>
              <w:ind w:right="1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335A6C">
              <w:rPr>
                <w:b/>
                <w:sz w:val="28"/>
                <w:szCs w:val="28"/>
              </w:rPr>
              <w:t>PETITION</w:t>
            </w:r>
            <w:r>
              <w:rPr>
                <w:b/>
                <w:sz w:val="28"/>
                <w:szCs w:val="28"/>
              </w:rPr>
              <w:t xml:space="preserve"> TO AMEND</w:t>
            </w:r>
          </w:p>
          <w:p w14:paraId="35E6EE83" w14:textId="77777777" w:rsidR="00357F4D" w:rsidRDefault="007B4926" w:rsidP="00B74AAB">
            <w:pPr>
              <w:pStyle w:val="Caption"/>
              <w:spacing w:line="240" w:lineRule="auto"/>
              <w:ind w:left="1512" w:right="115" w:hanging="1253"/>
              <w:rPr>
                <w:b/>
                <w:bCs w:val="0"/>
                <w:sz w:val="28"/>
                <w:szCs w:val="28"/>
              </w:rPr>
            </w:pPr>
            <w:r w:rsidRPr="00B74AAB">
              <w:rPr>
                <w:b/>
                <w:bCs w:val="0"/>
                <w:szCs w:val="26"/>
              </w:rPr>
              <w:t>RULE</w:t>
            </w:r>
            <w:r>
              <w:rPr>
                <w:szCs w:val="26"/>
              </w:rPr>
              <w:t xml:space="preserve"> </w:t>
            </w:r>
            <w:r w:rsidR="00B74AAB" w:rsidRPr="0062690B">
              <w:rPr>
                <w:b/>
                <w:bCs w:val="0"/>
                <w:sz w:val="28"/>
                <w:szCs w:val="28"/>
              </w:rPr>
              <w:t>64(f)</w:t>
            </w:r>
            <w:r w:rsidR="00B74AAB">
              <w:rPr>
                <w:b/>
                <w:bCs w:val="0"/>
                <w:sz w:val="28"/>
                <w:szCs w:val="28"/>
              </w:rPr>
              <w:t>(1)</w:t>
            </w:r>
            <w:r w:rsidR="00B74AAB" w:rsidRPr="0062690B">
              <w:rPr>
                <w:b/>
                <w:bCs w:val="0"/>
                <w:sz w:val="28"/>
                <w:szCs w:val="28"/>
              </w:rPr>
              <w:t>(B)</w:t>
            </w:r>
          </w:p>
          <w:p w14:paraId="7D57FC0C" w14:textId="77777777" w:rsidR="00C9427E" w:rsidRDefault="00C9427E" w:rsidP="00C9427E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(expedited consideration and </w:t>
            </w:r>
          </w:p>
          <w:p w14:paraId="45F716AA" w14:textId="0EF2B15F" w:rsidR="00C9427E" w:rsidRPr="00C9427E" w:rsidRDefault="00C9427E" w:rsidP="00C9427E">
            <w:pPr>
              <w:spacing w:line="240" w:lineRule="auto"/>
            </w:pPr>
            <w:r>
              <w:rPr>
                <w:b/>
                <w:sz w:val="26"/>
                <w:szCs w:val="26"/>
              </w:rPr>
              <w:t>emergency adoption requested)</w:t>
            </w:r>
          </w:p>
        </w:tc>
      </w:tr>
    </w:tbl>
    <w:p w14:paraId="6A80E4B2" w14:textId="77777777"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  <w:bookmarkStart w:id="2" w:name="_GoBack"/>
      <w:bookmarkEnd w:id="1"/>
      <w:bookmarkEnd w:id="2"/>
    </w:p>
    <w:p w14:paraId="43C9D27B" w14:textId="21ADAD82" w:rsidR="00ED3347" w:rsidRPr="009C44A6" w:rsidRDefault="00ED3347" w:rsidP="00ED3347">
      <w:pPr>
        <w:tabs>
          <w:tab w:val="center" w:pos="4680"/>
        </w:tabs>
        <w:spacing w:line="480" w:lineRule="auto"/>
        <w:ind w:firstLine="720"/>
        <w:jc w:val="both"/>
        <w:rPr>
          <w:sz w:val="28"/>
          <w:szCs w:val="28"/>
        </w:rPr>
      </w:pPr>
      <w:r w:rsidRPr="00312777">
        <w:rPr>
          <w:color w:val="000000"/>
          <w:sz w:val="28"/>
          <w:szCs w:val="28"/>
        </w:rPr>
        <w:t>Pursuant to</w:t>
      </w:r>
      <w:r w:rsidR="00312777" w:rsidRPr="00312777">
        <w:rPr>
          <w:color w:val="000000"/>
          <w:sz w:val="28"/>
          <w:szCs w:val="28"/>
        </w:rPr>
        <w:t xml:space="preserve"> </w:t>
      </w:r>
      <w:r w:rsidRPr="009C44A6">
        <w:rPr>
          <w:sz w:val="28"/>
          <w:szCs w:val="28"/>
        </w:rPr>
        <w:t xml:space="preserve">Rule 28, Rules of the Supreme Court, Hon. </w:t>
      </w:r>
      <w:r>
        <w:rPr>
          <w:sz w:val="28"/>
          <w:szCs w:val="28"/>
        </w:rPr>
        <w:t>William J. O’Neil</w:t>
      </w:r>
      <w:r w:rsidRPr="009C4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(ret.) </w:t>
      </w:r>
      <w:r w:rsidRPr="009C44A6">
        <w:rPr>
          <w:sz w:val="28"/>
          <w:szCs w:val="28"/>
        </w:rPr>
        <w:t xml:space="preserve">respectfully </w:t>
      </w:r>
      <w:r w:rsidR="00EC6C1D">
        <w:rPr>
          <w:sz w:val="28"/>
          <w:szCs w:val="28"/>
        </w:rPr>
        <w:t xml:space="preserve">requests </w:t>
      </w:r>
      <w:r>
        <w:rPr>
          <w:sz w:val="28"/>
          <w:szCs w:val="28"/>
        </w:rPr>
        <w:t>this Court</w:t>
      </w:r>
      <w:r w:rsidRPr="009C4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amend Rule 64(f)(B) to </w:t>
      </w:r>
      <w:r w:rsidR="008F32E2">
        <w:rPr>
          <w:sz w:val="28"/>
          <w:szCs w:val="28"/>
        </w:rPr>
        <w:t xml:space="preserve">give permanence to </w:t>
      </w:r>
      <w:r w:rsidR="00312777">
        <w:rPr>
          <w:sz w:val="28"/>
          <w:szCs w:val="28"/>
        </w:rPr>
        <w:t>an expedited</w:t>
      </w:r>
      <w:r>
        <w:rPr>
          <w:sz w:val="28"/>
          <w:szCs w:val="28"/>
        </w:rPr>
        <w:t xml:space="preserve"> process for reinstatement of applicants not suspended or disbarred. [Ex. 1.]</w:t>
      </w:r>
      <w:r w:rsidR="003F17BD">
        <w:rPr>
          <w:sz w:val="28"/>
          <w:szCs w:val="28"/>
        </w:rPr>
        <w:t xml:space="preserve"> </w:t>
      </w:r>
      <w:r w:rsidR="008F32E2">
        <w:rPr>
          <w:sz w:val="28"/>
          <w:szCs w:val="28"/>
        </w:rPr>
        <w:t>T</w:t>
      </w:r>
      <w:r w:rsidR="003F17BD">
        <w:rPr>
          <w:sz w:val="28"/>
          <w:szCs w:val="28"/>
        </w:rPr>
        <w:t>his amendment ratifie</w:t>
      </w:r>
      <w:r w:rsidR="008F32E2">
        <w:rPr>
          <w:sz w:val="28"/>
          <w:szCs w:val="28"/>
        </w:rPr>
        <w:t>s</w:t>
      </w:r>
      <w:r w:rsidR="003F17BD">
        <w:rPr>
          <w:sz w:val="28"/>
          <w:szCs w:val="28"/>
        </w:rPr>
        <w:t xml:space="preserve"> a process for reinstatement already existent by administrative order</w:t>
      </w:r>
      <w:r w:rsidR="008F32E2">
        <w:rPr>
          <w:sz w:val="28"/>
          <w:szCs w:val="28"/>
        </w:rPr>
        <w:t>.</w:t>
      </w:r>
      <w:r w:rsidR="003F17BD">
        <w:rPr>
          <w:sz w:val="28"/>
          <w:szCs w:val="28"/>
        </w:rPr>
        <w:t xml:space="preserve"> </w:t>
      </w:r>
      <w:r w:rsidR="008F32E2">
        <w:rPr>
          <w:sz w:val="28"/>
          <w:szCs w:val="28"/>
        </w:rPr>
        <w:t>It</w:t>
      </w:r>
      <w:r w:rsidR="003F17BD">
        <w:rPr>
          <w:sz w:val="28"/>
          <w:szCs w:val="28"/>
        </w:rPr>
        <w:t xml:space="preserve"> has broad based support from applicants, the informal association of attorneys who regularly practice in attorney regulation, and the State Bar</w:t>
      </w:r>
      <w:r w:rsidR="008F32E2">
        <w:rPr>
          <w:sz w:val="28"/>
          <w:szCs w:val="28"/>
        </w:rPr>
        <w:t>.</w:t>
      </w:r>
      <w:r w:rsidR="003F17BD">
        <w:rPr>
          <w:sz w:val="28"/>
          <w:szCs w:val="28"/>
        </w:rPr>
        <w:t xml:space="preserve"> </w:t>
      </w:r>
      <w:r w:rsidR="008F32E2">
        <w:rPr>
          <w:sz w:val="28"/>
          <w:szCs w:val="28"/>
        </w:rPr>
        <w:t>I</w:t>
      </w:r>
      <w:r w:rsidR="003F17BD">
        <w:rPr>
          <w:sz w:val="28"/>
          <w:szCs w:val="28"/>
        </w:rPr>
        <w:t xml:space="preserve">t is requested this rule be approved immediately without a comment period. </w:t>
      </w:r>
    </w:p>
    <w:p w14:paraId="309C9020" w14:textId="77777777" w:rsidR="00ED3347" w:rsidRDefault="00ED3347" w:rsidP="00ED3347">
      <w:pPr>
        <w:pStyle w:val="ListParagraph"/>
        <w:numPr>
          <w:ilvl w:val="0"/>
          <w:numId w:val="15"/>
        </w:numPr>
        <w:spacing w:line="48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Background</w:t>
      </w:r>
      <w:r w:rsidRPr="00862988">
        <w:rPr>
          <w:rFonts w:ascii="Times New Roman" w:hAnsi="Times New Roman"/>
          <w:b/>
          <w:sz w:val="28"/>
          <w:szCs w:val="28"/>
        </w:rPr>
        <w:t xml:space="preserve"> and Purpose</w:t>
      </w:r>
      <w:r>
        <w:rPr>
          <w:rFonts w:ascii="Times New Roman" w:hAnsi="Times New Roman"/>
          <w:b/>
          <w:sz w:val="28"/>
          <w:szCs w:val="28"/>
        </w:rPr>
        <w:t xml:space="preserve"> of the Proposed Additional Rule Amendment</w:t>
      </w:r>
      <w:r w:rsidRPr="00862988">
        <w:rPr>
          <w:rFonts w:ascii="Times New Roman" w:hAnsi="Times New Roman"/>
          <w:b/>
          <w:sz w:val="28"/>
          <w:szCs w:val="28"/>
        </w:rPr>
        <w:t xml:space="preserve"> </w:t>
      </w:r>
    </w:p>
    <w:p w14:paraId="0151F47E" w14:textId="01C79E36" w:rsidR="00ED3347" w:rsidRDefault="00ED3347" w:rsidP="00ED3347">
      <w:pPr>
        <w:tabs>
          <w:tab w:val="center" w:pos="4680"/>
        </w:tabs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In late 2020, likely due to the pandemic, a high number of</w:t>
      </w:r>
      <w:r w:rsidRPr="007B535E">
        <w:rPr>
          <w:sz w:val="28"/>
          <w:szCs w:val="28"/>
        </w:rPr>
        <w:t xml:space="preserve"> applicants </w:t>
      </w:r>
      <w:r>
        <w:rPr>
          <w:sz w:val="28"/>
          <w:szCs w:val="28"/>
        </w:rPr>
        <w:t xml:space="preserve">sought reinstatement </w:t>
      </w:r>
      <w:r w:rsidRPr="008F32E2">
        <w:rPr>
          <w:color w:val="000000"/>
          <w:sz w:val="28"/>
          <w:szCs w:val="28"/>
        </w:rPr>
        <w:t xml:space="preserve">who had </w:t>
      </w:r>
      <w:r>
        <w:rPr>
          <w:sz w:val="28"/>
          <w:szCs w:val="28"/>
        </w:rPr>
        <w:t xml:space="preserve">never </w:t>
      </w:r>
      <w:r w:rsidRPr="008F32E2">
        <w:rPr>
          <w:color w:val="000000"/>
          <w:sz w:val="28"/>
          <w:szCs w:val="28"/>
        </w:rPr>
        <w:t>been</w:t>
      </w:r>
      <w:r w:rsidR="00312777" w:rsidRPr="008F32E2">
        <w:rPr>
          <w:color w:val="000000"/>
          <w:sz w:val="28"/>
          <w:szCs w:val="28"/>
        </w:rPr>
        <w:t xml:space="preserve"> </w:t>
      </w:r>
      <w:r w:rsidR="008F32E2">
        <w:rPr>
          <w:color w:val="000000"/>
          <w:sz w:val="28"/>
          <w:szCs w:val="28"/>
        </w:rPr>
        <w:t xml:space="preserve">disciplined by </w:t>
      </w:r>
      <w:r w:rsidR="008F32E2">
        <w:rPr>
          <w:sz w:val="28"/>
          <w:szCs w:val="28"/>
        </w:rPr>
        <w:t>suspension</w:t>
      </w:r>
      <w:r>
        <w:rPr>
          <w:sz w:val="28"/>
          <w:szCs w:val="28"/>
        </w:rPr>
        <w:t xml:space="preserve"> or </w:t>
      </w:r>
      <w:r w:rsidR="008F32E2">
        <w:rPr>
          <w:sz w:val="28"/>
          <w:szCs w:val="28"/>
        </w:rPr>
        <w:t>disbarment</w:t>
      </w:r>
      <w:r>
        <w:rPr>
          <w:sz w:val="28"/>
          <w:szCs w:val="28"/>
        </w:rPr>
        <w:t xml:space="preserve">. The </w:t>
      </w:r>
      <w:r>
        <w:rPr>
          <w:sz w:val="28"/>
          <w:szCs w:val="28"/>
        </w:rPr>
        <w:lastRenderedPageBreak/>
        <w:t xml:space="preserve">Chief Justice by Administrative Order </w:t>
      </w:r>
      <w:r w:rsidR="003F17BD">
        <w:rPr>
          <w:sz w:val="28"/>
          <w:szCs w:val="28"/>
        </w:rPr>
        <w:t xml:space="preserve"> 2020-182 </w:t>
      </w:r>
      <w:r>
        <w:rPr>
          <w:sz w:val="28"/>
          <w:szCs w:val="28"/>
        </w:rPr>
        <w:t xml:space="preserve">created a process for the re-entry into the profession by such applicants by </w:t>
      </w:r>
      <w:r w:rsidR="00312777" w:rsidRPr="008F32E2">
        <w:rPr>
          <w:sz w:val="28"/>
          <w:szCs w:val="28"/>
        </w:rPr>
        <w:t xml:space="preserve">filing </w:t>
      </w:r>
      <w:r>
        <w:rPr>
          <w:sz w:val="28"/>
          <w:szCs w:val="28"/>
        </w:rPr>
        <w:t xml:space="preserve">an agreement between the State Bar and the Applicant. Upon acceptance, the presiding disciplinary judge </w:t>
      </w:r>
      <w:r w:rsidR="00312777" w:rsidRPr="008F32E2">
        <w:rPr>
          <w:sz w:val="28"/>
          <w:szCs w:val="28"/>
        </w:rPr>
        <w:t xml:space="preserve">could </w:t>
      </w:r>
      <w:r w:rsidR="00312777">
        <w:rPr>
          <w:sz w:val="28"/>
          <w:szCs w:val="28"/>
        </w:rPr>
        <w:t>enter</w:t>
      </w:r>
      <w:r>
        <w:rPr>
          <w:sz w:val="28"/>
          <w:szCs w:val="28"/>
        </w:rPr>
        <w:t xml:space="preserve"> an order reinstating the applicant. The process has </w:t>
      </w:r>
      <w:r w:rsidR="00312777">
        <w:rPr>
          <w:sz w:val="28"/>
          <w:szCs w:val="28"/>
        </w:rPr>
        <w:t xml:space="preserve">appropriately </w:t>
      </w:r>
      <w:r>
        <w:rPr>
          <w:sz w:val="28"/>
          <w:szCs w:val="28"/>
        </w:rPr>
        <w:t xml:space="preserve">expedited </w:t>
      </w:r>
      <w:r w:rsidR="00312777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reinstatements </w:t>
      </w:r>
      <w:r w:rsidR="00312777">
        <w:rPr>
          <w:sz w:val="28"/>
          <w:szCs w:val="28"/>
        </w:rPr>
        <w:t>of such applicants. T</w:t>
      </w:r>
      <w:r>
        <w:rPr>
          <w:sz w:val="28"/>
          <w:szCs w:val="28"/>
        </w:rPr>
        <w:t xml:space="preserve">his petition seeks to amend Rule 64 to give permanence to the effect of that administrative order. </w:t>
      </w:r>
    </w:p>
    <w:p w14:paraId="401D4995" w14:textId="047C6164" w:rsidR="00ED3347" w:rsidRDefault="00ED3347" w:rsidP="00ED3347">
      <w:pPr>
        <w:spacing w:line="480" w:lineRule="auto"/>
        <w:ind w:firstLine="720"/>
        <w:jc w:val="both"/>
        <w:rPr>
          <w:bCs/>
          <w:sz w:val="28"/>
          <w:szCs w:val="28"/>
        </w:rPr>
      </w:pPr>
      <w:r w:rsidRPr="0062690B">
        <w:rPr>
          <w:bCs/>
          <w:sz w:val="28"/>
          <w:szCs w:val="28"/>
        </w:rPr>
        <w:t xml:space="preserve">"Attorney discipline serves to protect the public, the legal profession, and the legal system, and to deter other attorneys from engaging in unprofessional conduct." </w:t>
      </w:r>
      <w:r w:rsidRPr="0062690B">
        <w:rPr>
          <w:bCs/>
          <w:i/>
          <w:iCs/>
          <w:sz w:val="28"/>
          <w:szCs w:val="28"/>
        </w:rPr>
        <w:t>In re White-Steiner</w:t>
      </w:r>
      <w:r w:rsidRPr="0062690B">
        <w:rPr>
          <w:bCs/>
          <w:sz w:val="28"/>
          <w:szCs w:val="28"/>
        </w:rPr>
        <w:t xml:space="preserve">, 219 Ariz. at 325  (2001).  </w:t>
      </w:r>
      <w:r>
        <w:rPr>
          <w:bCs/>
          <w:sz w:val="28"/>
          <w:szCs w:val="28"/>
        </w:rPr>
        <w:t xml:space="preserve">When an applicant has not been suspended or disbarred, this concern is greatly reduced. This amendment distinguishes between applicants suspended or disbarred and those not </w:t>
      </w:r>
      <w:r w:rsidR="008F32E2">
        <w:rPr>
          <w:bCs/>
          <w:sz w:val="28"/>
          <w:szCs w:val="28"/>
        </w:rPr>
        <w:t>suspended or disbarred</w:t>
      </w:r>
      <w:r>
        <w:rPr>
          <w:bCs/>
          <w:sz w:val="28"/>
          <w:szCs w:val="28"/>
        </w:rPr>
        <w:t xml:space="preserve">. It </w:t>
      </w:r>
      <w:r w:rsidR="00312777">
        <w:rPr>
          <w:bCs/>
          <w:sz w:val="28"/>
          <w:szCs w:val="28"/>
        </w:rPr>
        <w:t>differentiates</w:t>
      </w:r>
      <w:r>
        <w:rPr>
          <w:bCs/>
          <w:sz w:val="28"/>
          <w:szCs w:val="28"/>
        </w:rPr>
        <w:t xml:space="preserve"> between the two </w:t>
      </w:r>
      <w:r w:rsidR="00312777">
        <w:rPr>
          <w:bCs/>
          <w:sz w:val="28"/>
          <w:szCs w:val="28"/>
        </w:rPr>
        <w:t>without penalizing the former yet acknowledging the latter. This</w:t>
      </w:r>
      <w:r>
        <w:rPr>
          <w:bCs/>
          <w:sz w:val="28"/>
          <w:szCs w:val="28"/>
        </w:rPr>
        <w:t xml:space="preserve"> </w:t>
      </w:r>
      <w:r w:rsidR="00312777">
        <w:rPr>
          <w:bCs/>
          <w:sz w:val="28"/>
          <w:szCs w:val="28"/>
        </w:rPr>
        <w:t xml:space="preserve">is just and </w:t>
      </w:r>
      <w:r>
        <w:rPr>
          <w:bCs/>
          <w:sz w:val="28"/>
          <w:szCs w:val="28"/>
        </w:rPr>
        <w:t xml:space="preserve">instills greater public confidence. </w:t>
      </w:r>
    </w:p>
    <w:p w14:paraId="3E9CC1BB" w14:textId="77777777" w:rsidR="00ED3347" w:rsidRPr="006F63FD" w:rsidRDefault="00ED3347" w:rsidP="00ED3347">
      <w:pPr>
        <w:pStyle w:val="Body"/>
        <w:widowControl w:val="0"/>
        <w:numPr>
          <w:ilvl w:val="0"/>
          <w:numId w:val="15"/>
        </w:numPr>
        <w:spacing w:line="480" w:lineRule="auto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t>Conclusion</w:t>
      </w:r>
    </w:p>
    <w:p w14:paraId="1EC0F7C1" w14:textId="318E98E3" w:rsidR="00ED3347" w:rsidRPr="000A2BEA" w:rsidRDefault="00ED3347" w:rsidP="00ED3347">
      <w:pPr>
        <w:pStyle w:val="Body"/>
        <w:widowControl w:val="0"/>
        <w:tabs>
          <w:tab w:val="left" w:pos="720"/>
        </w:tabs>
        <w:spacing w:line="480" w:lineRule="auto"/>
        <w:ind w:firstLine="0"/>
        <w:jc w:val="both"/>
        <w:rPr>
          <w:sz w:val="28"/>
          <w:szCs w:val="28"/>
        </w:rPr>
      </w:pPr>
      <w:r w:rsidRPr="006F63FD">
        <w:rPr>
          <w:sz w:val="28"/>
          <w:szCs w:val="28"/>
        </w:rPr>
        <w:tab/>
      </w:r>
      <w:r>
        <w:rPr>
          <w:sz w:val="28"/>
          <w:szCs w:val="28"/>
        </w:rPr>
        <w:t>These changes expedite the reinstatement of attorneys without prior suspension or disbarment</w:t>
      </w:r>
      <w:r w:rsidR="00091500">
        <w:rPr>
          <w:sz w:val="28"/>
          <w:szCs w:val="28"/>
        </w:rPr>
        <w:t xml:space="preserve">. </w:t>
      </w:r>
      <w:r w:rsidR="008F32E2">
        <w:rPr>
          <w:sz w:val="28"/>
          <w:szCs w:val="28"/>
        </w:rPr>
        <w:t xml:space="preserve">Such applicant still must meet the other application requirements for reinstatement of Rule 65 including investigation, costs and fees. </w:t>
      </w:r>
    </w:p>
    <w:p w14:paraId="625FE72F" w14:textId="1615C88C" w:rsidR="00335A6C" w:rsidRPr="00ED3347" w:rsidRDefault="00ED3347" w:rsidP="00ED3347">
      <w:pPr>
        <w:spacing w:after="160" w:line="480" w:lineRule="auto"/>
        <w:jc w:val="both"/>
        <w:rPr>
          <w:sz w:val="28"/>
          <w:szCs w:val="28"/>
        </w:rPr>
      </w:pPr>
      <w:r w:rsidRPr="009C44A6">
        <w:rPr>
          <w:rFonts w:ascii="Century Schoolbook" w:eastAsiaTheme="minorHAnsi" w:hAnsi="Century Schoolbook" w:cstheme="minorBidi"/>
          <w:sz w:val="22"/>
          <w:szCs w:val="22"/>
        </w:rPr>
        <w:tab/>
      </w:r>
      <w:r>
        <w:rPr>
          <w:sz w:val="28"/>
          <w:szCs w:val="28"/>
        </w:rPr>
        <w:t xml:space="preserve"> </w:t>
      </w:r>
      <w:r w:rsidRPr="00A86A58">
        <w:rPr>
          <w:sz w:val="28"/>
          <w:szCs w:val="28"/>
        </w:rPr>
        <w:t>RESPECTFULLY SUBMITTED this __</w:t>
      </w:r>
      <w:r>
        <w:rPr>
          <w:sz w:val="28"/>
          <w:szCs w:val="28"/>
        </w:rPr>
        <w:t>__</w:t>
      </w:r>
      <w:r w:rsidRPr="00A86A58">
        <w:rPr>
          <w:sz w:val="28"/>
          <w:szCs w:val="28"/>
        </w:rPr>
        <w:t xml:space="preserve"> day of </w:t>
      </w:r>
      <w:r>
        <w:rPr>
          <w:sz w:val="28"/>
          <w:szCs w:val="28"/>
        </w:rPr>
        <w:t>May</w:t>
      </w:r>
      <w:r w:rsidRPr="00A86A58">
        <w:rPr>
          <w:sz w:val="28"/>
          <w:szCs w:val="28"/>
        </w:rPr>
        <w:t xml:space="preserve"> 20</w:t>
      </w:r>
      <w:r>
        <w:rPr>
          <w:sz w:val="28"/>
          <w:szCs w:val="28"/>
        </w:rPr>
        <w:t>21.</w:t>
      </w:r>
    </w:p>
    <w:p w14:paraId="1434DA55" w14:textId="24681261" w:rsidR="00335A6C" w:rsidRPr="00EC0CDF" w:rsidRDefault="00EC0CDF" w:rsidP="00335A6C">
      <w:pPr>
        <w:pStyle w:val="Body"/>
        <w:widowControl w:val="0"/>
        <w:tabs>
          <w:tab w:val="left" w:pos="720"/>
        </w:tabs>
        <w:ind w:firstLine="0"/>
        <w:rPr>
          <w:rFonts w:ascii="Lucida Handwriting" w:hAnsi="Lucida Handwriting"/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/s/ </w:t>
      </w:r>
      <w:r w:rsidR="00ED3347" w:rsidRPr="00ED3347">
        <w:rPr>
          <w:rFonts w:ascii="Lucida Calligraphy" w:hAnsi="Lucida Calligraphy"/>
          <w:szCs w:val="26"/>
        </w:rPr>
        <w:t>William J. O’Neil</w:t>
      </w:r>
    </w:p>
    <w:p w14:paraId="4AA8A3B4" w14:textId="58A5D2A7" w:rsidR="00335A6C" w:rsidRPr="006F63FD" w:rsidRDefault="00ED3347" w:rsidP="00335A6C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Hon. William J. O’Neil (ret.)</w:t>
      </w:r>
    </w:p>
    <w:sectPr w:rsidR="00335A6C" w:rsidRPr="006F63FD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E4B9E" w14:textId="77777777" w:rsidR="004D59B8" w:rsidRDefault="004D59B8">
      <w:r>
        <w:separator/>
      </w:r>
    </w:p>
  </w:endnote>
  <w:endnote w:type="continuationSeparator" w:id="0">
    <w:p w14:paraId="5140C0DC" w14:textId="77777777" w:rsidR="004D59B8" w:rsidRDefault="004D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8A566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E19F6" w14:textId="77777777" w:rsidR="007870CB" w:rsidRDefault="007870CB" w:rsidP="00861563">
    <w:pPr>
      <w:pStyle w:val="Footer"/>
      <w:ind w:right="360"/>
    </w:pPr>
  </w:p>
  <w:p w14:paraId="10E6DF64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2AC5C75F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0F48A9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007E3E70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5539F" w14:textId="77777777" w:rsidR="004D59B8" w:rsidRDefault="004D59B8">
      <w:r>
        <w:separator/>
      </w:r>
    </w:p>
  </w:footnote>
  <w:footnote w:type="continuationSeparator" w:id="0">
    <w:p w14:paraId="37F8C119" w14:textId="77777777" w:rsidR="004D59B8" w:rsidRDefault="004D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87642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F77F5F" wp14:editId="19DE035E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33F08B" wp14:editId="64A0005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38F060" wp14:editId="486A819E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048D8857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FB7612" wp14:editId="21ED6B0E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0BBB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649F690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528DE95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293CC1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ACD06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4690FD1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434AEAA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2C19979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6CDA0E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046420A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1046726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799EAB6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5723A40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0D579CB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752511D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2A29753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138377C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598011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236E8E5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6358A32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5A773A4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2B0370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3E12606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6209BFC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2B0F76D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0B4EAA0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B7612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" stroked="f">
              <v:textbox inset="0,0,0,0">
                <w:txbxContent>
                  <w:p w14:paraId="2C30BBB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649F690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528DE95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293CC13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1ACD06F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4690FD1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434AEAA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2C19979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6CDA0E5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046420A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1046726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799EAB6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5723A40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0D579CB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752511D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2A29753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138377C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3598011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236E8E5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6358A32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5A773A4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2B0370F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3E12606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6209BFC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2B0F76D6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0B4EAA0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A6275"/>
    <w:multiLevelType w:val="hybridMultilevel"/>
    <w:tmpl w:val="FD5A0D74"/>
    <w:lvl w:ilvl="0" w:tplc="6644947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14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2"/>
  </w:num>
  <w:num w:numId="14">
    <w:abstractNumId w:val="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15C5"/>
    <w:rsid w:val="00043D4D"/>
    <w:rsid w:val="00052372"/>
    <w:rsid w:val="000666D1"/>
    <w:rsid w:val="0008003D"/>
    <w:rsid w:val="00091500"/>
    <w:rsid w:val="000917C0"/>
    <w:rsid w:val="000A1D6B"/>
    <w:rsid w:val="000C48A9"/>
    <w:rsid w:val="000F48A9"/>
    <w:rsid w:val="000F7A7F"/>
    <w:rsid w:val="000F7C13"/>
    <w:rsid w:val="00135326"/>
    <w:rsid w:val="00145D5D"/>
    <w:rsid w:val="00146679"/>
    <w:rsid w:val="001A2520"/>
    <w:rsid w:val="001B367B"/>
    <w:rsid w:val="001F591C"/>
    <w:rsid w:val="001F7518"/>
    <w:rsid w:val="002133BA"/>
    <w:rsid w:val="00274D6A"/>
    <w:rsid w:val="002E6F1E"/>
    <w:rsid w:val="002F26AB"/>
    <w:rsid w:val="00312777"/>
    <w:rsid w:val="00335A6C"/>
    <w:rsid w:val="00352347"/>
    <w:rsid w:val="003566D6"/>
    <w:rsid w:val="00357F4D"/>
    <w:rsid w:val="003617D1"/>
    <w:rsid w:val="00377199"/>
    <w:rsid w:val="00384099"/>
    <w:rsid w:val="003A28AC"/>
    <w:rsid w:val="003A44F7"/>
    <w:rsid w:val="003B7665"/>
    <w:rsid w:val="003D6152"/>
    <w:rsid w:val="003F17BD"/>
    <w:rsid w:val="00407E2D"/>
    <w:rsid w:val="004331B2"/>
    <w:rsid w:val="00440E4C"/>
    <w:rsid w:val="00442A8D"/>
    <w:rsid w:val="00463734"/>
    <w:rsid w:val="00464F62"/>
    <w:rsid w:val="00494BDF"/>
    <w:rsid w:val="004C3AE3"/>
    <w:rsid w:val="004D59B8"/>
    <w:rsid w:val="004D64A9"/>
    <w:rsid w:val="00504E1E"/>
    <w:rsid w:val="00506859"/>
    <w:rsid w:val="00520F93"/>
    <w:rsid w:val="00566856"/>
    <w:rsid w:val="005845AE"/>
    <w:rsid w:val="005A21B0"/>
    <w:rsid w:val="005B5161"/>
    <w:rsid w:val="005C55E4"/>
    <w:rsid w:val="005D6AD4"/>
    <w:rsid w:val="005E78DF"/>
    <w:rsid w:val="006338C1"/>
    <w:rsid w:val="00636F5E"/>
    <w:rsid w:val="00665CCF"/>
    <w:rsid w:val="006666D1"/>
    <w:rsid w:val="006721EC"/>
    <w:rsid w:val="006766BF"/>
    <w:rsid w:val="00692391"/>
    <w:rsid w:val="006932BA"/>
    <w:rsid w:val="006B4F9A"/>
    <w:rsid w:val="006E73E8"/>
    <w:rsid w:val="006F63FD"/>
    <w:rsid w:val="0070080A"/>
    <w:rsid w:val="00732169"/>
    <w:rsid w:val="00735659"/>
    <w:rsid w:val="007427C6"/>
    <w:rsid w:val="00762A2F"/>
    <w:rsid w:val="0077110E"/>
    <w:rsid w:val="007870CB"/>
    <w:rsid w:val="007A3F0F"/>
    <w:rsid w:val="007B4926"/>
    <w:rsid w:val="007D5C49"/>
    <w:rsid w:val="007D73FF"/>
    <w:rsid w:val="007E3CCB"/>
    <w:rsid w:val="008006ED"/>
    <w:rsid w:val="00822598"/>
    <w:rsid w:val="008360A1"/>
    <w:rsid w:val="00861563"/>
    <w:rsid w:val="00871AAA"/>
    <w:rsid w:val="00876F57"/>
    <w:rsid w:val="00891AAA"/>
    <w:rsid w:val="008A4EB3"/>
    <w:rsid w:val="008F32E2"/>
    <w:rsid w:val="0090339C"/>
    <w:rsid w:val="00933EA1"/>
    <w:rsid w:val="00945C42"/>
    <w:rsid w:val="00951416"/>
    <w:rsid w:val="009602C4"/>
    <w:rsid w:val="00960D21"/>
    <w:rsid w:val="00981D29"/>
    <w:rsid w:val="00981E11"/>
    <w:rsid w:val="00A11A21"/>
    <w:rsid w:val="00A13293"/>
    <w:rsid w:val="00A1564B"/>
    <w:rsid w:val="00A5194F"/>
    <w:rsid w:val="00A871D6"/>
    <w:rsid w:val="00A93A7C"/>
    <w:rsid w:val="00AB04D9"/>
    <w:rsid w:val="00AF282C"/>
    <w:rsid w:val="00AF2F42"/>
    <w:rsid w:val="00AF3FF7"/>
    <w:rsid w:val="00B1491D"/>
    <w:rsid w:val="00B41D16"/>
    <w:rsid w:val="00B47B7D"/>
    <w:rsid w:val="00B74AAB"/>
    <w:rsid w:val="00C03E0F"/>
    <w:rsid w:val="00C311ED"/>
    <w:rsid w:val="00C52E56"/>
    <w:rsid w:val="00C5407A"/>
    <w:rsid w:val="00C605F3"/>
    <w:rsid w:val="00C662B0"/>
    <w:rsid w:val="00C84FD4"/>
    <w:rsid w:val="00C9427E"/>
    <w:rsid w:val="00C958EE"/>
    <w:rsid w:val="00CA0CE3"/>
    <w:rsid w:val="00CD21FB"/>
    <w:rsid w:val="00D06797"/>
    <w:rsid w:val="00D2797F"/>
    <w:rsid w:val="00D423FE"/>
    <w:rsid w:val="00D442E4"/>
    <w:rsid w:val="00D60D9B"/>
    <w:rsid w:val="00D80EDC"/>
    <w:rsid w:val="00DB5E2A"/>
    <w:rsid w:val="00DF4F15"/>
    <w:rsid w:val="00E047D3"/>
    <w:rsid w:val="00E05F5B"/>
    <w:rsid w:val="00E05F61"/>
    <w:rsid w:val="00E266B7"/>
    <w:rsid w:val="00E321C5"/>
    <w:rsid w:val="00E5772B"/>
    <w:rsid w:val="00E67511"/>
    <w:rsid w:val="00E81026"/>
    <w:rsid w:val="00E82D0F"/>
    <w:rsid w:val="00E91030"/>
    <w:rsid w:val="00E950B5"/>
    <w:rsid w:val="00EC0CDF"/>
    <w:rsid w:val="00EC6C1D"/>
    <w:rsid w:val="00ED3347"/>
    <w:rsid w:val="00ED578E"/>
    <w:rsid w:val="00F05879"/>
    <w:rsid w:val="00F06F5B"/>
    <w:rsid w:val="00F2485D"/>
    <w:rsid w:val="00F33926"/>
    <w:rsid w:val="00F60C61"/>
    <w:rsid w:val="00F64B52"/>
    <w:rsid w:val="00F718D1"/>
    <w:rsid w:val="00F850BE"/>
    <w:rsid w:val="00F942E1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5FA5FF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3347"/>
    <w:pPr>
      <w:spacing w:line="240" w:lineRule="auto"/>
      <w:ind w:left="720"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12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00EB9-4D75-4979-9CE4-7E09AAE5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2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Greene, Jennifer</cp:lastModifiedBy>
  <cp:revision>3</cp:revision>
  <cp:lastPrinted>2014-04-30T16:27:00Z</cp:lastPrinted>
  <dcterms:created xsi:type="dcterms:W3CDTF">2021-05-27T16:37:00Z</dcterms:created>
  <dcterms:modified xsi:type="dcterms:W3CDTF">2021-05-27T18:28:00Z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