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4E97" w14:textId="59BA4923" w:rsidR="00C931EF" w:rsidRPr="00AB55F8" w:rsidRDefault="00C931EF" w:rsidP="00C931EF">
      <w:pPr>
        <w:rPr>
          <w:sz w:val="28"/>
          <w:szCs w:val="28"/>
        </w:rPr>
      </w:pPr>
      <w:bookmarkStart w:id="0" w:name="_GoBack"/>
      <w:bookmarkEnd w:id="0"/>
      <w:r w:rsidRPr="00AB55F8">
        <w:rPr>
          <w:sz w:val="28"/>
          <w:szCs w:val="28"/>
        </w:rPr>
        <w:t>David K. Byers</w:t>
      </w:r>
    </w:p>
    <w:p w14:paraId="11C9C96E" w14:textId="77777777" w:rsidR="00C931EF" w:rsidRPr="00AB55F8" w:rsidRDefault="00C931EF" w:rsidP="00C931EF">
      <w:pPr>
        <w:rPr>
          <w:sz w:val="28"/>
          <w:szCs w:val="28"/>
        </w:rPr>
      </w:pPr>
      <w:r w:rsidRPr="00AB55F8">
        <w:rPr>
          <w:sz w:val="28"/>
          <w:szCs w:val="28"/>
        </w:rPr>
        <w:t>Administrative Director</w:t>
      </w:r>
    </w:p>
    <w:p w14:paraId="05413AE2" w14:textId="77777777" w:rsidR="00C931EF" w:rsidRPr="00AB55F8" w:rsidRDefault="00C931EF" w:rsidP="00C931EF">
      <w:pPr>
        <w:rPr>
          <w:sz w:val="28"/>
          <w:szCs w:val="28"/>
        </w:rPr>
      </w:pPr>
      <w:r w:rsidRPr="00AB55F8">
        <w:rPr>
          <w:sz w:val="28"/>
          <w:szCs w:val="28"/>
        </w:rPr>
        <w:t>Administrative Office of the Courts</w:t>
      </w:r>
    </w:p>
    <w:p w14:paraId="327CB33D" w14:textId="77777777" w:rsidR="00C931EF" w:rsidRPr="00AB55F8" w:rsidRDefault="00C931EF" w:rsidP="00C931EF">
      <w:pPr>
        <w:rPr>
          <w:sz w:val="28"/>
          <w:szCs w:val="28"/>
        </w:rPr>
      </w:pPr>
      <w:r w:rsidRPr="00AB55F8">
        <w:rPr>
          <w:sz w:val="28"/>
          <w:szCs w:val="28"/>
        </w:rPr>
        <w:t>1501 W. Washington, Suite 411</w:t>
      </w:r>
    </w:p>
    <w:p w14:paraId="74F4FB68" w14:textId="77777777" w:rsidR="00C931EF" w:rsidRPr="00AB55F8" w:rsidRDefault="00C931EF" w:rsidP="00C931EF">
      <w:pPr>
        <w:rPr>
          <w:sz w:val="28"/>
          <w:szCs w:val="28"/>
        </w:rPr>
      </w:pPr>
      <w:r w:rsidRPr="00AB55F8">
        <w:rPr>
          <w:sz w:val="28"/>
          <w:szCs w:val="28"/>
        </w:rPr>
        <w:t>Phoenix, AZ  85007</w:t>
      </w:r>
    </w:p>
    <w:p w14:paraId="755DB339" w14:textId="77777777" w:rsidR="00C931EF" w:rsidRPr="00AB55F8" w:rsidRDefault="00C931EF" w:rsidP="00C931EF">
      <w:pPr>
        <w:rPr>
          <w:sz w:val="28"/>
          <w:szCs w:val="28"/>
        </w:rPr>
      </w:pPr>
      <w:r w:rsidRPr="00AB55F8">
        <w:rPr>
          <w:sz w:val="28"/>
          <w:szCs w:val="28"/>
        </w:rPr>
        <w:t>(602) 452-3301</w:t>
      </w:r>
    </w:p>
    <w:p w14:paraId="26B18805" w14:textId="77777777" w:rsidR="00C931EF" w:rsidRPr="00AB55F8" w:rsidRDefault="00C931EF" w:rsidP="00C931EF">
      <w:pPr>
        <w:rPr>
          <w:sz w:val="28"/>
          <w:szCs w:val="28"/>
        </w:rPr>
      </w:pPr>
      <w:r w:rsidRPr="00AB55F8">
        <w:rPr>
          <w:sz w:val="28"/>
          <w:szCs w:val="28"/>
        </w:rPr>
        <w:t>Projects2@courts.az.gov</w:t>
      </w:r>
    </w:p>
    <w:p w14:paraId="03BBFA77" w14:textId="77777777" w:rsidR="00AE5191" w:rsidRPr="00AB55F8" w:rsidRDefault="00AE5191" w:rsidP="00C931EF">
      <w:pPr>
        <w:rPr>
          <w:sz w:val="28"/>
          <w:szCs w:val="28"/>
        </w:rPr>
      </w:pPr>
    </w:p>
    <w:p w14:paraId="5D84681E" w14:textId="77777777"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14:paraId="3B9B2C47" w14:textId="77777777"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14:paraId="4AFE706A" w14:textId="77777777" w:rsidR="004226BE" w:rsidRDefault="004226BE" w:rsidP="00C931EF">
      <w:pPr>
        <w:tabs>
          <w:tab w:val="left" w:pos="4320"/>
        </w:tabs>
        <w:rPr>
          <w:sz w:val="28"/>
          <w:szCs w:val="28"/>
        </w:rPr>
      </w:pPr>
    </w:p>
    <w:p w14:paraId="1E2B7D6F" w14:textId="0A864B8F" w:rsidR="00C931EF" w:rsidRDefault="00367ECD" w:rsidP="00C931EF">
      <w:pPr>
        <w:tabs>
          <w:tab w:val="left" w:pos="4320"/>
        </w:tabs>
        <w:rPr>
          <w:sz w:val="28"/>
          <w:szCs w:val="28"/>
        </w:rPr>
      </w:pPr>
      <w:r>
        <w:rPr>
          <w:sz w:val="28"/>
          <w:szCs w:val="28"/>
        </w:rPr>
        <w:t>In the Matter of</w:t>
      </w:r>
      <w:r w:rsidR="0035313B" w:rsidRPr="0035313B">
        <w:rPr>
          <w:sz w:val="28"/>
          <w:szCs w:val="28"/>
        </w:rPr>
        <w:t xml:space="preserve"> </w:t>
      </w:r>
      <w:r w:rsidR="0035313B">
        <w:rPr>
          <w:sz w:val="28"/>
          <w:szCs w:val="28"/>
        </w:rPr>
        <w:tab/>
      </w:r>
      <w:r w:rsidR="0035313B">
        <w:rPr>
          <w:sz w:val="28"/>
          <w:szCs w:val="28"/>
        </w:rPr>
        <w:tab/>
        <w:t>Supreme Court No. R-21</w:t>
      </w:r>
      <w:r w:rsidR="006B03B1">
        <w:rPr>
          <w:sz w:val="28"/>
          <w:szCs w:val="28"/>
        </w:rPr>
        <w:t>-</w:t>
      </w:r>
      <w:r w:rsidR="005163CE">
        <w:rPr>
          <w:sz w:val="28"/>
          <w:szCs w:val="28"/>
        </w:rPr>
        <w:t>0022</w:t>
      </w:r>
    </w:p>
    <w:p w14:paraId="0577C685" w14:textId="2D366608" w:rsidR="00367ECD" w:rsidRDefault="00367ECD" w:rsidP="00C931EF">
      <w:pPr>
        <w:tabs>
          <w:tab w:val="left" w:pos="4320"/>
        </w:tabs>
        <w:rPr>
          <w:sz w:val="28"/>
          <w:szCs w:val="28"/>
        </w:rPr>
      </w:pPr>
      <w:r w:rsidRPr="0BDE2382">
        <w:rPr>
          <w:sz w:val="28"/>
          <w:szCs w:val="28"/>
        </w:rPr>
        <w:t>PETITION TO AMEND RULES</w:t>
      </w:r>
      <w:r>
        <w:tab/>
      </w:r>
      <w:r w:rsidRPr="0BDE2382">
        <w:rPr>
          <w:sz w:val="28"/>
          <w:szCs w:val="28"/>
        </w:rPr>
        <w:t>)</w:t>
      </w:r>
      <w:r w:rsidR="0035313B" w:rsidRPr="0BDE2382">
        <w:rPr>
          <w:sz w:val="28"/>
          <w:szCs w:val="28"/>
        </w:rPr>
        <w:t xml:space="preserve"> </w:t>
      </w:r>
      <w:r>
        <w:tab/>
      </w:r>
    </w:p>
    <w:p w14:paraId="5F07A2D3" w14:textId="0EA3D7B5" w:rsidR="00367ECD" w:rsidRDefault="00F90212" w:rsidP="00C931EF">
      <w:pPr>
        <w:tabs>
          <w:tab w:val="left" w:pos="4320"/>
        </w:tabs>
        <w:rPr>
          <w:sz w:val="28"/>
          <w:szCs w:val="28"/>
        </w:rPr>
      </w:pPr>
      <w:r w:rsidRPr="0BDE2382">
        <w:rPr>
          <w:sz w:val="28"/>
          <w:szCs w:val="28"/>
        </w:rPr>
        <w:t xml:space="preserve">6.1, 7.2, </w:t>
      </w:r>
      <w:r w:rsidR="7D5488F1" w:rsidRPr="0BDE2382">
        <w:rPr>
          <w:sz w:val="28"/>
          <w:szCs w:val="28"/>
        </w:rPr>
        <w:t xml:space="preserve">and </w:t>
      </w:r>
      <w:r w:rsidRPr="0BDE2382">
        <w:rPr>
          <w:sz w:val="28"/>
          <w:szCs w:val="28"/>
        </w:rPr>
        <w:t>7.4,</w:t>
      </w:r>
      <w:r w:rsidR="0035313B">
        <w:tab/>
      </w:r>
      <w:r w:rsidR="00367ECD" w:rsidRPr="0BDE2382">
        <w:rPr>
          <w:sz w:val="28"/>
          <w:szCs w:val="28"/>
        </w:rPr>
        <w:t>)</w:t>
      </w:r>
      <w:r w:rsidR="0035313B">
        <w:tab/>
      </w:r>
      <w:r w:rsidR="0035313B" w:rsidRPr="0BDE2382">
        <w:rPr>
          <w:sz w:val="28"/>
          <w:szCs w:val="28"/>
        </w:rPr>
        <w:t>SUPPLEMENT TO THE PETITION</w:t>
      </w:r>
    </w:p>
    <w:p w14:paraId="42FE4F92" w14:textId="5D9E0DC7" w:rsidR="00367ECD" w:rsidRDefault="0035313B" w:rsidP="00C931EF">
      <w:pPr>
        <w:tabs>
          <w:tab w:val="left" w:pos="4320"/>
        </w:tabs>
        <w:rPr>
          <w:sz w:val="28"/>
          <w:szCs w:val="28"/>
        </w:rPr>
      </w:pPr>
      <w:r>
        <w:rPr>
          <w:sz w:val="28"/>
          <w:szCs w:val="28"/>
        </w:rPr>
        <w:t xml:space="preserve">ARIZONA </w:t>
      </w:r>
      <w:r w:rsidR="004656AB">
        <w:rPr>
          <w:sz w:val="28"/>
          <w:szCs w:val="28"/>
        </w:rPr>
        <w:t>RULES OF</w:t>
      </w:r>
      <w:r w:rsidR="00A4421B">
        <w:rPr>
          <w:sz w:val="28"/>
          <w:szCs w:val="28"/>
        </w:rPr>
        <w:t xml:space="preserve"> CRIMINAL </w:t>
      </w:r>
      <w:r w:rsidR="00367ECD">
        <w:rPr>
          <w:sz w:val="28"/>
          <w:szCs w:val="28"/>
        </w:rPr>
        <w:tab/>
        <w:t>)</w:t>
      </w:r>
      <w:r w:rsidR="00367ECD">
        <w:rPr>
          <w:sz w:val="28"/>
          <w:szCs w:val="28"/>
        </w:rPr>
        <w:tab/>
      </w:r>
    </w:p>
    <w:p w14:paraId="313F627D" w14:textId="1D2E89F1" w:rsidR="00367ECD" w:rsidRDefault="004656AB" w:rsidP="00C931EF">
      <w:pPr>
        <w:tabs>
          <w:tab w:val="left" w:pos="4320"/>
        </w:tabs>
        <w:rPr>
          <w:sz w:val="28"/>
          <w:szCs w:val="28"/>
        </w:rPr>
      </w:pPr>
      <w:r>
        <w:rPr>
          <w:sz w:val="28"/>
          <w:szCs w:val="28"/>
        </w:rPr>
        <w:t>PROCEDURE</w:t>
      </w:r>
      <w:r w:rsidR="00367ECD">
        <w:rPr>
          <w:sz w:val="28"/>
          <w:szCs w:val="28"/>
        </w:rPr>
        <w:tab/>
        <w:t>)</w:t>
      </w:r>
      <w:r w:rsidR="0035313B" w:rsidRPr="0035313B">
        <w:rPr>
          <w:sz w:val="28"/>
          <w:szCs w:val="28"/>
        </w:rPr>
        <w:t xml:space="preserve"> </w:t>
      </w:r>
      <w:r w:rsidR="0035313B">
        <w:rPr>
          <w:sz w:val="28"/>
          <w:szCs w:val="28"/>
        </w:rPr>
        <w:tab/>
      </w:r>
    </w:p>
    <w:p w14:paraId="67B23611" w14:textId="77777777" w:rsidR="002F6CDD" w:rsidRDefault="002F6CDD" w:rsidP="00C931EF">
      <w:pPr>
        <w:tabs>
          <w:tab w:val="left" w:pos="4320"/>
        </w:tabs>
        <w:rPr>
          <w:sz w:val="28"/>
          <w:szCs w:val="28"/>
        </w:rPr>
      </w:pPr>
      <w:r>
        <w:rPr>
          <w:sz w:val="28"/>
          <w:szCs w:val="28"/>
        </w:rPr>
        <w:t>_______________________________)</w:t>
      </w:r>
    </w:p>
    <w:p w14:paraId="3AD11027" w14:textId="77777777" w:rsidR="00367ECD" w:rsidRDefault="00367ECD" w:rsidP="00C931EF">
      <w:pPr>
        <w:tabs>
          <w:tab w:val="left" w:pos="4320"/>
        </w:tabs>
        <w:rPr>
          <w:sz w:val="28"/>
          <w:szCs w:val="28"/>
        </w:rPr>
      </w:pPr>
    </w:p>
    <w:p w14:paraId="01658A2E" w14:textId="77777777" w:rsidR="00766541" w:rsidRPr="00AB55F8" w:rsidRDefault="00766541" w:rsidP="00C931EF">
      <w:pPr>
        <w:tabs>
          <w:tab w:val="left" w:pos="4320"/>
        </w:tabs>
        <w:rPr>
          <w:sz w:val="28"/>
          <w:szCs w:val="28"/>
        </w:rPr>
      </w:pPr>
    </w:p>
    <w:p w14:paraId="78AA81BF" w14:textId="228A757B" w:rsidR="00C931EF" w:rsidRDefault="00C931EF" w:rsidP="0BDE2382">
      <w:pPr>
        <w:spacing w:line="480" w:lineRule="auto"/>
        <w:ind w:firstLine="720"/>
        <w:jc w:val="both"/>
        <w:rPr>
          <w:sz w:val="28"/>
          <w:szCs w:val="28"/>
        </w:rPr>
      </w:pPr>
      <w:r w:rsidRPr="0BDE2382">
        <w:rPr>
          <w:sz w:val="28"/>
          <w:szCs w:val="28"/>
        </w:rPr>
        <w:t xml:space="preserve">Pursuant to Rule 28 of the Arizona Supreme Court, David K. Byers, Administrative Director, Administrative Office of the Courts, respectfully </w:t>
      </w:r>
      <w:r w:rsidR="0035313B" w:rsidRPr="0BDE2382">
        <w:rPr>
          <w:sz w:val="28"/>
          <w:szCs w:val="28"/>
        </w:rPr>
        <w:t xml:space="preserve">requests this Court to permit substitution of the </w:t>
      </w:r>
      <w:r w:rsidR="00941F58" w:rsidRPr="0BDE2382">
        <w:rPr>
          <w:sz w:val="28"/>
          <w:szCs w:val="28"/>
        </w:rPr>
        <w:t>rule changes</w:t>
      </w:r>
      <w:r w:rsidR="0035313B" w:rsidRPr="0BDE2382">
        <w:rPr>
          <w:sz w:val="28"/>
          <w:szCs w:val="28"/>
        </w:rPr>
        <w:t xml:space="preserve"> </w:t>
      </w:r>
      <w:r w:rsidR="00941F58" w:rsidRPr="0BDE2382">
        <w:rPr>
          <w:sz w:val="28"/>
          <w:szCs w:val="28"/>
        </w:rPr>
        <w:t xml:space="preserve">to Rules 6.1, 7.2, and 7.4, of the Rules of Criminal Procedure proposed </w:t>
      </w:r>
      <w:r w:rsidR="0035313B" w:rsidRPr="0BDE2382">
        <w:rPr>
          <w:sz w:val="28"/>
          <w:szCs w:val="28"/>
        </w:rPr>
        <w:t>in Appendix A for the</w:t>
      </w:r>
      <w:r w:rsidR="00941F58" w:rsidRPr="0BDE2382">
        <w:rPr>
          <w:sz w:val="28"/>
          <w:szCs w:val="28"/>
        </w:rPr>
        <w:t xml:space="preserve"> rule</w:t>
      </w:r>
      <w:r w:rsidR="0035313B" w:rsidRPr="0BDE2382">
        <w:rPr>
          <w:sz w:val="28"/>
          <w:szCs w:val="28"/>
        </w:rPr>
        <w:t xml:space="preserve"> </w:t>
      </w:r>
      <w:r w:rsidR="00941F58" w:rsidRPr="0BDE2382">
        <w:rPr>
          <w:sz w:val="28"/>
          <w:szCs w:val="28"/>
        </w:rPr>
        <w:t xml:space="preserve">changes </w:t>
      </w:r>
      <w:r w:rsidR="0084230A" w:rsidRPr="0BDE2382">
        <w:rPr>
          <w:sz w:val="28"/>
          <w:szCs w:val="28"/>
        </w:rPr>
        <w:t>proposed</w:t>
      </w:r>
      <w:r w:rsidR="0035313B" w:rsidRPr="0BDE2382">
        <w:rPr>
          <w:sz w:val="28"/>
          <w:szCs w:val="28"/>
        </w:rPr>
        <w:t xml:space="preserve"> in </w:t>
      </w:r>
      <w:r w:rsidR="1ACF3DA3" w:rsidRPr="0BDE2382">
        <w:rPr>
          <w:sz w:val="28"/>
          <w:szCs w:val="28"/>
        </w:rPr>
        <w:t xml:space="preserve">Appendix A of </w:t>
      </w:r>
      <w:r w:rsidR="0035313B" w:rsidRPr="0BDE2382">
        <w:rPr>
          <w:sz w:val="28"/>
          <w:szCs w:val="28"/>
        </w:rPr>
        <w:t xml:space="preserve">the original petition.  </w:t>
      </w:r>
    </w:p>
    <w:p w14:paraId="0AC92C71" w14:textId="4B9E7007" w:rsidR="0035313B" w:rsidRDefault="0035313B" w:rsidP="0BDE2382">
      <w:pPr>
        <w:spacing w:line="480" w:lineRule="auto"/>
        <w:ind w:firstLine="720"/>
        <w:jc w:val="both"/>
        <w:rPr>
          <w:sz w:val="28"/>
          <w:szCs w:val="28"/>
        </w:rPr>
      </w:pPr>
      <w:r w:rsidRPr="0BDE2382">
        <w:rPr>
          <w:sz w:val="28"/>
          <w:szCs w:val="28"/>
        </w:rPr>
        <w:t xml:space="preserve">This </w:t>
      </w:r>
      <w:r w:rsidR="00973F0C" w:rsidRPr="0BDE2382">
        <w:rPr>
          <w:sz w:val="28"/>
          <w:szCs w:val="28"/>
        </w:rPr>
        <w:t>request</w:t>
      </w:r>
      <w:r w:rsidR="00DD64EE" w:rsidRPr="0BDE2382">
        <w:rPr>
          <w:sz w:val="28"/>
          <w:szCs w:val="28"/>
        </w:rPr>
        <w:t xml:space="preserve"> is</w:t>
      </w:r>
      <w:r w:rsidRPr="0BDE2382">
        <w:rPr>
          <w:sz w:val="28"/>
          <w:szCs w:val="28"/>
        </w:rPr>
        <w:t xml:space="preserve"> </w:t>
      </w:r>
      <w:r w:rsidR="0083131F" w:rsidRPr="0BDE2382">
        <w:rPr>
          <w:sz w:val="28"/>
          <w:szCs w:val="28"/>
        </w:rPr>
        <w:t xml:space="preserve">made </w:t>
      </w:r>
      <w:r w:rsidRPr="0BDE2382">
        <w:rPr>
          <w:sz w:val="28"/>
          <w:szCs w:val="28"/>
        </w:rPr>
        <w:t>in response to</w:t>
      </w:r>
      <w:r w:rsidR="75858506" w:rsidRPr="0BDE2382">
        <w:rPr>
          <w:sz w:val="28"/>
          <w:szCs w:val="28"/>
        </w:rPr>
        <w:t xml:space="preserve"> comments </w:t>
      </w:r>
      <w:r w:rsidR="186C4647" w:rsidRPr="0BDE2382">
        <w:rPr>
          <w:sz w:val="28"/>
          <w:szCs w:val="28"/>
        </w:rPr>
        <w:t>filed</w:t>
      </w:r>
      <w:r w:rsidR="75858506" w:rsidRPr="0BDE2382">
        <w:rPr>
          <w:sz w:val="28"/>
          <w:szCs w:val="28"/>
        </w:rPr>
        <w:t xml:space="preserve"> to date </w:t>
      </w:r>
      <w:r w:rsidR="113C789A" w:rsidRPr="0BDE2382">
        <w:rPr>
          <w:sz w:val="28"/>
          <w:szCs w:val="28"/>
        </w:rPr>
        <w:t xml:space="preserve">and received following discussion of this petition at </w:t>
      </w:r>
      <w:r w:rsidRPr="0BDE2382">
        <w:rPr>
          <w:sz w:val="28"/>
          <w:szCs w:val="28"/>
        </w:rPr>
        <w:t xml:space="preserve">meetings </w:t>
      </w:r>
      <w:r w:rsidR="00AE3689" w:rsidRPr="0BDE2382">
        <w:rPr>
          <w:sz w:val="28"/>
          <w:szCs w:val="28"/>
        </w:rPr>
        <w:t>of court committees</w:t>
      </w:r>
      <w:r w:rsidR="00234868" w:rsidRPr="0BDE2382">
        <w:rPr>
          <w:sz w:val="28"/>
          <w:szCs w:val="28"/>
        </w:rPr>
        <w:t xml:space="preserve">. </w:t>
      </w:r>
      <w:r w:rsidR="00766541" w:rsidRPr="0BDE2382">
        <w:rPr>
          <w:sz w:val="28"/>
          <w:szCs w:val="28"/>
        </w:rPr>
        <w:t xml:space="preserve"> </w:t>
      </w:r>
      <w:r w:rsidR="62F04756" w:rsidRPr="0BDE2382">
        <w:rPr>
          <w:sz w:val="28"/>
          <w:szCs w:val="28"/>
        </w:rPr>
        <w:t>These comments</w:t>
      </w:r>
      <w:r w:rsidR="1CBCE825" w:rsidRPr="0BDE2382">
        <w:rPr>
          <w:sz w:val="28"/>
          <w:szCs w:val="28"/>
        </w:rPr>
        <w:t xml:space="preserve"> revealed issues with some of the proposed changes that</w:t>
      </w:r>
      <w:r w:rsidR="71F86392" w:rsidRPr="0BDE2382">
        <w:rPr>
          <w:sz w:val="28"/>
          <w:szCs w:val="28"/>
        </w:rPr>
        <w:t xml:space="preserve"> should</w:t>
      </w:r>
      <w:r w:rsidR="1CBCE825" w:rsidRPr="0BDE2382">
        <w:rPr>
          <w:sz w:val="28"/>
          <w:szCs w:val="28"/>
        </w:rPr>
        <w:t xml:space="preserve"> </w:t>
      </w:r>
      <w:r w:rsidR="6ECC34ED" w:rsidRPr="0BDE2382">
        <w:rPr>
          <w:sz w:val="28"/>
          <w:szCs w:val="28"/>
        </w:rPr>
        <w:t xml:space="preserve">be </w:t>
      </w:r>
      <w:r w:rsidR="1CBCE825" w:rsidRPr="0BDE2382">
        <w:rPr>
          <w:sz w:val="28"/>
          <w:szCs w:val="28"/>
        </w:rPr>
        <w:t xml:space="preserve">addressed through meetings with </w:t>
      </w:r>
      <w:r w:rsidR="2ABAE482" w:rsidRPr="0BDE2382">
        <w:rPr>
          <w:sz w:val="28"/>
          <w:szCs w:val="28"/>
        </w:rPr>
        <w:t xml:space="preserve">judges and criminal justice system stakeholders </w:t>
      </w:r>
      <w:r w:rsidR="0FFDF477" w:rsidRPr="0BDE2382">
        <w:rPr>
          <w:sz w:val="28"/>
          <w:szCs w:val="28"/>
        </w:rPr>
        <w:t xml:space="preserve">rather than </w:t>
      </w:r>
      <w:r w:rsidR="761B1834" w:rsidRPr="0BDE2382">
        <w:rPr>
          <w:sz w:val="28"/>
          <w:szCs w:val="28"/>
        </w:rPr>
        <w:t>this</w:t>
      </w:r>
      <w:r w:rsidR="0FFDF477" w:rsidRPr="0BDE2382">
        <w:rPr>
          <w:sz w:val="28"/>
          <w:szCs w:val="28"/>
        </w:rPr>
        <w:t xml:space="preserve"> </w:t>
      </w:r>
      <w:r w:rsidR="75CD4892" w:rsidRPr="0BDE2382">
        <w:rPr>
          <w:sz w:val="28"/>
          <w:szCs w:val="28"/>
        </w:rPr>
        <w:t>rulemaking process</w:t>
      </w:r>
      <w:r w:rsidR="57B16C8F" w:rsidRPr="0BDE2382">
        <w:rPr>
          <w:sz w:val="28"/>
          <w:szCs w:val="28"/>
        </w:rPr>
        <w:t>.</w:t>
      </w:r>
      <w:r w:rsidR="2B2FD8A8" w:rsidRPr="0BDE2382">
        <w:rPr>
          <w:sz w:val="28"/>
          <w:szCs w:val="28"/>
        </w:rPr>
        <w:t xml:space="preserve"> </w:t>
      </w:r>
      <w:r w:rsidR="6C88532B" w:rsidRPr="0BDE2382">
        <w:rPr>
          <w:sz w:val="28"/>
          <w:szCs w:val="28"/>
        </w:rPr>
        <w:t xml:space="preserve">The aim </w:t>
      </w:r>
      <w:r w:rsidR="00723DC1">
        <w:rPr>
          <w:sz w:val="28"/>
          <w:szCs w:val="28"/>
        </w:rPr>
        <w:t>of these meetings</w:t>
      </w:r>
      <w:r w:rsidR="6C88532B" w:rsidRPr="0BDE2382">
        <w:rPr>
          <w:sz w:val="28"/>
          <w:szCs w:val="28"/>
        </w:rPr>
        <w:t xml:space="preserve"> will be to identify</w:t>
      </w:r>
      <w:r w:rsidR="2186FA41" w:rsidRPr="0BDE2382">
        <w:rPr>
          <w:sz w:val="28"/>
          <w:szCs w:val="28"/>
        </w:rPr>
        <w:t xml:space="preserve"> where changes in current rules</w:t>
      </w:r>
      <w:r w:rsidR="25302AAA" w:rsidRPr="0BDE2382">
        <w:rPr>
          <w:sz w:val="28"/>
          <w:szCs w:val="28"/>
        </w:rPr>
        <w:t xml:space="preserve"> and practices can be made that will be</w:t>
      </w:r>
      <w:r w:rsidR="2186FA41" w:rsidRPr="0BDE2382">
        <w:rPr>
          <w:sz w:val="28"/>
          <w:szCs w:val="28"/>
        </w:rPr>
        <w:t xml:space="preserve"> efficient and </w:t>
      </w:r>
      <w:r w:rsidR="2186FA41" w:rsidRPr="0BDE2382">
        <w:rPr>
          <w:sz w:val="28"/>
          <w:szCs w:val="28"/>
        </w:rPr>
        <w:lastRenderedPageBreak/>
        <w:t>effective</w:t>
      </w:r>
      <w:r w:rsidR="375B8992" w:rsidRPr="0BDE2382">
        <w:rPr>
          <w:sz w:val="28"/>
          <w:szCs w:val="28"/>
        </w:rPr>
        <w:t xml:space="preserve"> in achieving the desired goal of eliminating</w:t>
      </w:r>
      <w:r w:rsidR="78B6A460" w:rsidRPr="0BDE2382">
        <w:rPr>
          <w:sz w:val="28"/>
          <w:szCs w:val="28"/>
        </w:rPr>
        <w:t xml:space="preserve"> unnecessary pretrial detention</w:t>
      </w:r>
      <w:r w:rsidR="24BA31A2" w:rsidRPr="0BDE2382">
        <w:rPr>
          <w:sz w:val="28"/>
          <w:szCs w:val="28"/>
        </w:rPr>
        <w:t xml:space="preserve"> </w:t>
      </w:r>
      <w:r w:rsidR="78B6A460" w:rsidRPr="0BDE2382">
        <w:rPr>
          <w:sz w:val="28"/>
          <w:szCs w:val="28"/>
        </w:rPr>
        <w:t>due to</w:t>
      </w:r>
      <w:r w:rsidR="217FC9E3" w:rsidRPr="0BDE2382">
        <w:rPr>
          <w:sz w:val="28"/>
          <w:szCs w:val="28"/>
        </w:rPr>
        <w:t xml:space="preserve"> inability to pay secured and cash bonds.</w:t>
      </w:r>
      <w:r w:rsidR="2186FA41" w:rsidRPr="0BDE2382">
        <w:rPr>
          <w:sz w:val="28"/>
          <w:szCs w:val="28"/>
        </w:rPr>
        <w:t xml:space="preserve"> </w:t>
      </w:r>
      <w:r w:rsidR="7902E70D" w:rsidRPr="0BDE2382">
        <w:rPr>
          <w:sz w:val="28"/>
          <w:szCs w:val="28"/>
        </w:rPr>
        <w:t>The petitioner will form a work group to accomplish this.</w:t>
      </w:r>
    </w:p>
    <w:p w14:paraId="6DE44B5B" w14:textId="77777777" w:rsidR="00CC58A1" w:rsidRDefault="76FD50FB" w:rsidP="00FC50C9">
      <w:pPr>
        <w:pStyle w:val="ListParagraph"/>
        <w:numPr>
          <w:ilvl w:val="0"/>
          <w:numId w:val="7"/>
        </w:numPr>
        <w:spacing w:line="480" w:lineRule="auto"/>
        <w:ind w:left="720"/>
        <w:jc w:val="both"/>
        <w:rPr>
          <w:sz w:val="28"/>
          <w:szCs w:val="28"/>
        </w:rPr>
      </w:pPr>
      <w:r w:rsidRPr="00C0582E">
        <w:rPr>
          <w:b/>
          <w:bCs/>
          <w:sz w:val="28"/>
          <w:szCs w:val="28"/>
        </w:rPr>
        <w:t xml:space="preserve">Background </w:t>
      </w:r>
      <w:r w:rsidR="287D1090" w:rsidRPr="00C0582E">
        <w:rPr>
          <w:b/>
          <w:bCs/>
          <w:sz w:val="28"/>
          <w:szCs w:val="28"/>
        </w:rPr>
        <w:t xml:space="preserve">and Purpose </w:t>
      </w:r>
      <w:r w:rsidRPr="00C0582E">
        <w:rPr>
          <w:b/>
          <w:bCs/>
          <w:sz w:val="28"/>
          <w:szCs w:val="28"/>
        </w:rPr>
        <w:t xml:space="preserve">of the </w:t>
      </w:r>
      <w:r w:rsidR="33C62408" w:rsidRPr="00C0582E">
        <w:rPr>
          <w:b/>
          <w:bCs/>
          <w:sz w:val="28"/>
          <w:szCs w:val="28"/>
        </w:rPr>
        <w:t>Revised</w:t>
      </w:r>
      <w:r w:rsidR="09A943A6" w:rsidRPr="00C0582E">
        <w:rPr>
          <w:b/>
          <w:bCs/>
          <w:sz w:val="28"/>
          <w:szCs w:val="28"/>
        </w:rPr>
        <w:t xml:space="preserve"> </w:t>
      </w:r>
      <w:r w:rsidRPr="00C0582E">
        <w:rPr>
          <w:b/>
          <w:bCs/>
          <w:sz w:val="28"/>
          <w:szCs w:val="28"/>
        </w:rPr>
        <w:t xml:space="preserve">Proposed </w:t>
      </w:r>
      <w:r w:rsidR="0FDE844F" w:rsidRPr="00C0582E">
        <w:rPr>
          <w:b/>
          <w:bCs/>
          <w:sz w:val="28"/>
          <w:szCs w:val="28"/>
        </w:rPr>
        <w:t>Rule Amendments</w:t>
      </w:r>
      <w:r w:rsidRPr="00C0582E">
        <w:rPr>
          <w:sz w:val="28"/>
          <w:szCs w:val="28"/>
        </w:rPr>
        <w:t xml:space="preserve">. </w:t>
      </w:r>
      <w:r w:rsidR="5C238087" w:rsidRPr="00C0582E">
        <w:rPr>
          <w:sz w:val="28"/>
          <w:szCs w:val="28"/>
        </w:rPr>
        <w:t xml:space="preserve"> </w:t>
      </w:r>
    </w:p>
    <w:p w14:paraId="2D5571D5" w14:textId="77777777" w:rsidR="006348E9" w:rsidRDefault="74929093" w:rsidP="00CC58A1">
      <w:pPr>
        <w:spacing w:line="480" w:lineRule="auto"/>
        <w:ind w:firstLine="720"/>
        <w:jc w:val="both"/>
        <w:rPr>
          <w:sz w:val="28"/>
          <w:szCs w:val="28"/>
        </w:rPr>
      </w:pPr>
      <w:r w:rsidRPr="00C0582E">
        <w:rPr>
          <w:sz w:val="28"/>
          <w:szCs w:val="28"/>
        </w:rPr>
        <w:t xml:space="preserve">The remaining proposed </w:t>
      </w:r>
      <w:r w:rsidR="7DD09947" w:rsidRPr="00C0582E">
        <w:rPr>
          <w:sz w:val="28"/>
          <w:szCs w:val="28"/>
        </w:rPr>
        <w:t xml:space="preserve">rule </w:t>
      </w:r>
      <w:r w:rsidRPr="00C0582E">
        <w:rPr>
          <w:sz w:val="28"/>
          <w:szCs w:val="28"/>
        </w:rPr>
        <w:t>changes promote t</w:t>
      </w:r>
      <w:r w:rsidR="2E010532" w:rsidRPr="00C0582E">
        <w:rPr>
          <w:sz w:val="28"/>
          <w:szCs w:val="28"/>
        </w:rPr>
        <w:t xml:space="preserve">he Task Force </w:t>
      </w:r>
      <w:r w:rsidR="53CD4501" w:rsidRPr="00C0582E">
        <w:rPr>
          <w:sz w:val="28"/>
          <w:szCs w:val="28"/>
        </w:rPr>
        <w:t xml:space="preserve">for Fair Justice for All </w:t>
      </w:r>
      <w:r w:rsidR="07FBB170" w:rsidRPr="00C0582E">
        <w:rPr>
          <w:sz w:val="28"/>
          <w:szCs w:val="28"/>
        </w:rPr>
        <w:t>recommended</w:t>
      </w:r>
      <w:r w:rsidR="6D9DF7B0" w:rsidRPr="00C0582E">
        <w:rPr>
          <w:sz w:val="28"/>
          <w:szCs w:val="28"/>
        </w:rPr>
        <w:t xml:space="preserve"> </w:t>
      </w:r>
      <w:r w:rsidR="07FBB170" w:rsidRPr="00C0582E">
        <w:rPr>
          <w:sz w:val="28"/>
          <w:szCs w:val="28"/>
        </w:rPr>
        <w:t>“</w:t>
      </w:r>
      <w:r w:rsidR="6D9DF7B0" w:rsidRPr="00C0582E">
        <w:rPr>
          <w:sz w:val="28"/>
          <w:szCs w:val="28"/>
        </w:rPr>
        <w:t>best practices for making release decisions that protect the public, but do not keep people in jail solel</w:t>
      </w:r>
      <w:r w:rsidR="53CD4501" w:rsidRPr="00C0582E">
        <w:rPr>
          <w:sz w:val="28"/>
          <w:szCs w:val="28"/>
        </w:rPr>
        <w:t>y for the inability to pay bail</w:t>
      </w:r>
      <w:r w:rsidR="6D9DF7B0" w:rsidRPr="00C0582E">
        <w:rPr>
          <w:sz w:val="28"/>
          <w:szCs w:val="28"/>
        </w:rPr>
        <w:t>”</w:t>
      </w:r>
      <w:r w:rsidR="53CD4501" w:rsidRPr="00C0582E">
        <w:rPr>
          <w:sz w:val="28"/>
          <w:szCs w:val="28"/>
        </w:rPr>
        <w:t xml:space="preserve"> </w:t>
      </w:r>
      <w:r w:rsidR="292D6A5E" w:rsidRPr="00C0582E">
        <w:rPr>
          <w:sz w:val="28"/>
          <w:szCs w:val="28"/>
        </w:rPr>
        <w:t>contained in</w:t>
      </w:r>
      <w:r w:rsidR="0FA3BB2A" w:rsidRPr="00C0582E">
        <w:rPr>
          <w:sz w:val="28"/>
          <w:szCs w:val="28"/>
        </w:rPr>
        <w:t xml:space="preserve"> the</w:t>
      </w:r>
      <w:r w:rsidR="53CD4501" w:rsidRPr="00C0582E">
        <w:rPr>
          <w:sz w:val="28"/>
          <w:szCs w:val="28"/>
        </w:rPr>
        <w:t xml:space="preserve"> Task Force </w:t>
      </w:r>
      <w:hyperlink r:id="rId11" w:history="1">
        <w:r w:rsidR="53CD4501" w:rsidRPr="00C0582E">
          <w:rPr>
            <w:rStyle w:val="Hyperlink"/>
            <w:sz w:val="28"/>
            <w:szCs w:val="28"/>
          </w:rPr>
          <w:t>report</w:t>
        </w:r>
      </w:hyperlink>
      <w:r w:rsidR="53CD4501" w:rsidRPr="00C0582E">
        <w:rPr>
          <w:sz w:val="28"/>
          <w:szCs w:val="28"/>
        </w:rPr>
        <w:t>.</w:t>
      </w:r>
      <w:r w:rsidR="6D9DF7B0" w:rsidRPr="00C0582E">
        <w:rPr>
          <w:sz w:val="28"/>
          <w:szCs w:val="28"/>
        </w:rPr>
        <w:t xml:space="preserve"> </w:t>
      </w:r>
      <w:r w:rsidR="5C238087" w:rsidRPr="00C0582E">
        <w:rPr>
          <w:sz w:val="28"/>
          <w:szCs w:val="28"/>
        </w:rPr>
        <w:t xml:space="preserve"> </w:t>
      </w:r>
      <w:r w:rsidR="48A1BA78" w:rsidRPr="00C0582E">
        <w:rPr>
          <w:sz w:val="28"/>
          <w:szCs w:val="28"/>
        </w:rPr>
        <w:t>National and local statistics</w:t>
      </w:r>
      <w:r w:rsidR="3ECEC15A" w:rsidRPr="00C0582E">
        <w:rPr>
          <w:sz w:val="28"/>
          <w:szCs w:val="28"/>
        </w:rPr>
        <w:t xml:space="preserve"> reviewed by the Task Force indicate</w:t>
      </w:r>
      <w:r w:rsidR="4B0267DF" w:rsidRPr="00C0582E">
        <w:rPr>
          <w:sz w:val="28"/>
          <w:szCs w:val="28"/>
        </w:rPr>
        <w:t>d</w:t>
      </w:r>
      <w:r w:rsidR="3ECEC15A" w:rsidRPr="00C0582E">
        <w:rPr>
          <w:sz w:val="28"/>
          <w:szCs w:val="28"/>
        </w:rPr>
        <w:t xml:space="preserve"> a </w:t>
      </w:r>
      <w:r w:rsidR="5F332076" w:rsidRPr="00C0582E">
        <w:rPr>
          <w:sz w:val="28"/>
          <w:szCs w:val="28"/>
        </w:rPr>
        <w:t xml:space="preserve">significant number </w:t>
      </w:r>
      <w:r w:rsidR="3ECEC15A" w:rsidRPr="00C0582E">
        <w:rPr>
          <w:sz w:val="28"/>
          <w:szCs w:val="28"/>
        </w:rPr>
        <w:t xml:space="preserve">of people incarcerated </w:t>
      </w:r>
      <w:r w:rsidR="48A1BA78" w:rsidRPr="00C0582E">
        <w:rPr>
          <w:sz w:val="28"/>
          <w:szCs w:val="28"/>
        </w:rPr>
        <w:t>pretrial</w:t>
      </w:r>
      <w:r w:rsidR="3ECEC15A" w:rsidRPr="00C0582E">
        <w:rPr>
          <w:sz w:val="28"/>
          <w:szCs w:val="28"/>
        </w:rPr>
        <w:t xml:space="preserve"> </w:t>
      </w:r>
      <w:r w:rsidR="07FBB170" w:rsidRPr="00C0582E">
        <w:rPr>
          <w:sz w:val="28"/>
          <w:szCs w:val="28"/>
        </w:rPr>
        <w:t xml:space="preserve">were </w:t>
      </w:r>
      <w:r w:rsidR="3ECEC15A" w:rsidRPr="00C0582E">
        <w:rPr>
          <w:sz w:val="28"/>
          <w:szCs w:val="28"/>
        </w:rPr>
        <w:t xml:space="preserve">there </w:t>
      </w:r>
      <w:r w:rsidR="3ECEC15A" w:rsidRPr="00C0582E">
        <w:rPr>
          <w:i/>
          <w:iCs/>
          <w:sz w:val="28"/>
          <w:szCs w:val="28"/>
        </w:rPr>
        <w:t>solely</w:t>
      </w:r>
      <w:r w:rsidR="3ECEC15A" w:rsidRPr="00C0582E">
        <w:rPr>
          <w:sz w:val="28"/>
          <w:szCs w:val="28"/>
        </w:rPr>
        <w:t xml:space="preserve"> because they cannot afford to pay</w:t>
      </w:r>
      <w:r w:rsidR="1A944CA2" w:rsidRPr="00C0582E">
        <w:rPr>
          <w:sz w:val="28"/>
          <w:szCs w:val="28"/>
        </w:rPr>
        <w:t xml:space="preserve"> a bond</w:t>
      </w:r>
      <w:r w:rsidR="3ECEC15A" w:rsidRPr="00C0582E">
        <w:rPr>
          <w:sz w:val="28"/>
          <w:szCs w:val="28"/>
        </w:rPr>
        <w:t xml:space="preserve">. </w:t>
      </w:r>
      <w:r w:rsidR="5C238087" w:rsidRPr="00C0582E">
        <w:rPr>
          <w:sz w:val="28"/>
          <w:szCs w:val="28"/>
        </w:rPr>
        <w:t xml:space="preserve"> </w:t>
      </w:r>
      <w:r w:rsidR="0CFCFBD9" w:rsidRPr="00C0582E">
        <w:rPr>
          <w:sz w:val="28"/>
          <w:szCs w:val="28"/>
        </w:rPr>
        <w:t>Research shows that “detaining low-risk and moderate-risk defendants, even for a few days strongly correlates with higher rates of new criminal activity both during the pretrial period and years after case disposition; as length of pretrial detention increases up to 30 days, recidivism rates for low-risk and moderate-risk defendants also increases significantly.”</w:t>
      </w:r>
      <w:r w:rsidR="00FE352C">
        <w:rPr>
          <w:rStyle w:val="FootnoteReference"/>
          <w:sz w:val="28"/>
          <w:szCs w:val="28"/>
        </w:rPr>
        <w:footnoteReference w:id="2"/>
      </w:r>
      <w:r w:rsidR="1A944CA2" w:rsidRPr="00C0582E">
        <w:rPr>
          <w:sz w:val="28"/>
          <w:szCs w:val="28"/>
        </w:rPr>
        <w:t xml:space="preserve"> </w:t>
      </w:r>
      <w:r w:rsidR="5C238087" w:rsidRPr="00C0582E">
        <w:rPr>
          <w:sz w:val="28"/>
          <w:szCs w:val="28"/>
        </w:rPr>
        <w:t xml:space="preserve"> </w:t>
      </w:r>
      <w:r w:rsidR="272F7368" w:rsidRPr="00C0582E">
        <w:rPr>
          <w:sz w:val="28"/>
          <w:szCs w:val="28"/>
        </w:rPr>
        <w:t xml:space="preserve">As the Task Force learned, unsecured bonds are equally effective as bonds </w:t>
      </w:r>
      <w:r w:rsidR="3F894284" w:rsidRPr="00C0582E">
        <w:rPr>
          <w:sz w:val="28"/>
          <w:szCs w:val="28"/>
        </w:rPr>
        <w:t xml:space="preserve">secured by payment of money </w:t>
      </w:r>
      <w:r w:rsidR="272F7368" w:rsidRPr="00C0582E">
        <w:rPr>
          <w:sz w:val="28"/>
          <w:szCs w:val="28"/>
        </w:rPr>
        <w:t xml:space="preserve">in incentivizing people to meet their appearance obligations. </w:t>
      </w:r>
      <w:r w:rsidR="007D7A7E" w:rsidRPr="00C0582E">
        <w:rPr>
          <w:sz w:val="28"/>
          <w:szCs w:val="28"/>
        </w:rPr>
        <w:t xml:space="preserve"> </w:t>
      </w:r>
    </w:p>
    <w:p w14:paraId="6821E71B" w14:textId="4DBB811F" w:rsidR="722C0188" w:rsidRPr="00C0582E" w:rsidRDefault="3F894284" w:rsidP="00CC58A1">
      <w:pPr>
        <w:spacing w:line="480" w:lineRule="auto"/>
        <w:ind w:firstLine="720"/>
        <w:jc w:val="both"/>
        <w:rPr>
          <w:sz w:val="28"/>
          <w:szCs w:val="28"/>
        </w:rPr>
      </w:pPr>
      <w:r w:rsidRPr="00C0582E">
        <w:rPr>
          <w:sz w:val="28"/>
          <w:szCs w:val="28"/>
        </w:rPr>
        <w:t xml:space="preserve">In response to Task Force recommendations, rule amendments were </w:t>
      </w:r>
      <w:r w:rsidRPr="00C0582E">
        <w:rPr>
          <w:sz w:val="28"/>
          <w:szCs w:val="28"/>
        </w:rPr>
        <w:lastRenderedPageBreak/>
        <w:t xml:space="preserve">proposed in petition R-16-0041 that directed judges to make an individualized determination of a defendant’s risk of non-appearance, risk to the safety of the community, and </w:t>
      </w:r>
      <w:r w:rsidR="00C16F8E" w:rsidRPr="00C0582E">
        <w:rPr>
          <w:sz w:val="28"/>
          <w:szCs w:val="28"/>
        </w:rPr>
        <w:t xml:space="preserve">ability to </w:t>
      </w:r>
      <w:r w:rsidR="00040C32" w:rsidRPr="00C0582E">
        <w:rPr>
          <w:sz w:val="28"/>
          <w:szCs w:val="28"/>
        </w:rPr>
        <w:t>pay a bond.</w:t>
      </w:r>
      <w:r w:rsidR="0025153B" w:rsidRPr="00C0582E">
        <w:rPr>
          <w:sz w:val="28"/>
          <w:szCs w:val="28"/>
        </w:rPr>
        <w:t xml:space="preserve"> The</w:t>
      </w:r>
      <w:r w:rsidR="00741A67" w:rsidRPr="00C0582E">
        <w:rPr>
          <w:sz w:val="28"/>
          <w:szCs w:val="28"/>
        </w:rPr>
        <w:t xml:space="preserve"> amendments also</w:t>
      </w:r>
      <w:r w:rsidRPr="00C0582E">
        <w:rPr>
          <w:sz w:val="28"/>
          <w:szCs w:val="28"/>
        </w:rPr>
        <w:t xml:space="preserve"> prohibited use of a bond schedule that called for a </w:t>
      </w:r>
      <w:r w:rsidR="00D36BA9" w:rsidRPr="00C0582E">
        <w:rPr>
          <w:sz w:val="28"/>
          <w:szCs w:val="28"/>
        </w:rPr>
        <w:t xml:space="preserve">set </w:t>
      </w:r>
      <w:r w:rsidRPr="00C0582E">
        <w:rPr>
          <w:sz w:val="28"/>
          <w:szCs w:val="28"/>
        </w:rPr>
        <w:t xml:space="preserve">bond amount based on the charge or some other </w:t>
      </w:r>
      <w:r w:rsidR="00E651BE" w:rsidRPr="00C0582E">
        <w:rPr>
          <w:sz w:val="28"/>
          <w:szCs w:val="28"/>
        </w:rPr>
        <w:t>factor</w:t>
      </w:r>
      <w:r w:rsidRPr="00C0582E">
        <w:rPr>
          <w:sz w:val="28"/>
          <w:szCs w:val="28"/>
        </w:rPr>
        <w:t xml:space="preserve">. </w:t>
      </w:r>
      <w:r w:rsidR="362F1ED8" w:rsidRPr="00C0582E">
        <w:rPr>
          <w:sz w:val="28"/>
          <w:szCs w:val="28"/>
        </w:rPr>
        <w:t>T</w:t>
      </w:r>
      <w:r w:rsidR="2024569F" w:rsidRPr="00C0582E">
        <w:rPr>
          <w:sz w:val="28"/>
          <w:szCs w:val="28"/>
        </w:rPr>
        <w:t xml:space="preserve">he </w:t>
      </w:r>
      <w:r w:rsidR="48A1BA78" w:rsidRPr="00C0582E">
        <w:rPr>
          <w:sz w:val="28"/>
          <w:szCs w:val="28"/>
        </w:rPr>
        <w:t xml:space="preserve">amendments </w:t>
      </w:r>
      <w:r w:rsidRPr="00C0582E">
        <w:rPr>
          <w:sz w:val="28"/>
          <w:szCs w:val="28"/>
        </w:rPr>
        <w:t>ad</w:t>
      </w:r>
      <w:r w:rsidR="2845D417" w:rsidRPr="00C0582E">
        <w:rPr>
          <w:sz w:val="28"/>
          <w:szCs w:val="28"/>
        </w:rPr>
        <w:t>o</w:t>
      </w:r>
      <w:r w:rsidRPr="00C0582E">
        <w:rPr>
          <w:sz w:val="28"/>
          <w:szCs w:val="28"/>
        </w:rPr>
        <w:t xml:space="preserve">pted by this Court </w:t>
      </w:r>
      <w:r w:rsidR="6AFEF5D7" w:rsidRPr="00C0582E">
        <w:rPr>
          <w:sz w:val="28"/>
          <w:szCs w:val="28"/>
        </w:rPr>
        <w:t>mov</w:t>
      </w:r>
      <w:r w:rsidR="0F79096A" w:rsidRPr="00C0582E">
        <w:rPr>
          <w:sz w:val="28"/>
          <w:szCs w:val="28"/>
        </w:rPr>
        <w:t>e</w:t>
      </w:r>
      <w:r w:rsidRPr="00C0582E">
        <w:rPr>
          <w:sz w:val="28"/>
          <w:szCs w:val="28"/>
        </w:rPr>
        <w:t>d</w:t>
      </w:r>
      <w:r w:rsidR="6AFEF5D7" w:rsidRPr="00C0582E">
        <w:rPr>
          <w:sz w:val="28"/>
          <w:szCs w:val="28"/>
        </w:rPr>
        <w:t xml:space="preserve"> </w:t>
      </w:r>
      <w:r w:rsidR="0F79096A" w:rsidRPr="00C0582E">
        <w:rPr>
          <w:sz w:val="28"/>
          <w:szCs w:val="28"/>
        </w:rPr>
        <w:t xml:space="preserve">Arizona’s criminal justice </w:t>
      </w:r>
      <w:r w:rsidR="6AFEF5D7" w:rsidRPr="00C0582E">
        <w:rPr>
          <w:sz w:val="28"/>
          <w:szCs w:val="28"/>
        </w:rPr>
        <w:t>system</w:t>
      </w:r>
      <w:r w:rsidR="6D9DF7B0" w:rsidRPr="00C0582E">
        <w:rPr>
          <w:sz w:val="28"/>
          <w:szCs w:val="28"/>
        </w:rPr>
        <w:t xml:space="preserve"> away from</w:t>
      </w:r>
      <w:r w:rsidR="48A1BA78" w:rsidRPr="00C0582E">
        <w:rPr>
          <w:sz w:val="28"/>
          <w:szCs w:val="28"/>
        </w:rPr>
        <w:t xml:space="preserve"> </w:t>
      </w:r>
      <w:r w:rsidR="0F79096A" w:rsidRPr="00C0582E">
        <w:rPr>
          <w:sz w:val="28"/>
          <w:szCs w:val="28"/>
        </w:rPr>
        <w:t xml:space="preserve">reliance </w:t>
      </w:r>
      <w:r w:rsidR="6D9DF7B0" w:rsidRPr="00C0582E">
        <w:rPr>
          <w:sz w:val="28"/>
          <w:szCs w:val="28"/>
        </w:rPr>
        <w:t>upon</w:t>
      </w:r>
      <w:r w:rsidR="48A1BA78" w:rsidRPr="00C0582E">
        <w:rPr>
          <w:sz w:val="28"/>
          <w:szCs w:val="28"/>
        </w:rPr>
        <w:t xml:space="preserve"> money bail </w:t>
      </w:r>
      <w:r w:rsidR="6D9DF7B0" w:rsidRPr="00C0582E">
        <w:rPr>
          <w:sz w:val="28"/>
          <w:szCs w:val="28"/>
        </w:rPr>
        <w:t xml:space="preserve">and </w:t>
      </w:r>
      <w:r w:rsidR="48A1BA78" w:rsidRPr="00C0582E">
        <w:rPr>
          <w:sz w:val="28"/>
          <w:szCs w:val="28"/>
        </w:rPr>
        <w:t xml:space="preserve">toward </w:t>
      </w:r>
      <w:r w:rsidR="6D9DF7B0" w:rsidRPr="00C0582E">
        <w:rPr>
          <w:sz w:val="28"/>
          <w:szCs w:val="28"/>
        </w:rPr>
        <w:t>conditional</w:t>
      </w:r>
      <w:r w:rsidR="5F332076" w:rsidRPr="00C0582E">
        <w:rPr>
          <w:sz w:val="28"/>
          <w:szCs w:val="28"/>
        </w:rPr>
        <w:t xml:space="preserve"> release based on </w:t>
      </w:r>
      <w:r w:rsidR="6AFEF5D7" w:rsidRPr="00C0582E">
        <w:rPr>
          <w:sz w:val="28"/>
          <w:szCs w:val="28"/>
        </w:rPr>
        <w:t>an</w:t>
      </w:r>
      <w:r w:rsidR="48A1BA78" w:rsidRPr="00C0582E">
        <w:rPr>
          <w:sz w:val="28"/>
          <w:szCs w:val="28"/>
        </w:rPr>
        <w:t xml:space="preserve"> individualized assessment of a defendant’s risk profile.</w:t>
      </w:r>
      <w:r w:rsidR="00BD3623">
        <w:rPr>
          <w:rStyle w:val="FootnoteReference"/>
          <w:sz w:val="28"/>
          <w:szCs w:val="28"/>
        </w:rPr>
        <w:footnoteReference w:id="3"/>
      </w:r>
      <w:r w:rsidR="278B1146" w:rsidRPr="00C0582E">
        <w:rPr>
          <w:sz w:val="28"/>
          <w:szCs w:val="28"/>
        </w:rPr>
        <w:t xml:space="preserve"> </w:t>
      </w:r>
      <w:r w:rsidR="07A4D839" w:rsidRPr="00C0582E">
        <w:rPr>
          <w:sz w:val="28"/>
          <w:szCs w:val="28"/>
        </w:rPr>
        <w:t xml:space="preserve">The </w:t>
      </w:r>
      <w:r w:rsidR="48CDE49B" w:rsidRPr="00C0582E">
        <w:rPr>
          <w:sz w:val="28"/>
          <w:szCs w:val="28"/>
        </w:rPr>
        <w:t xml:space="preserve">rule </w:t>
      </w:r>
      <w:r w:rsidR="07A4D839" w:rsidRPr="00C0582E">
        <w:rPr>
          <w:sz w:val="28"/>
          <w:szCs w:val="28"/>
        </w:rPr>
        <w:t>amendments</w:t>
      </w:r>
      <w:r w:rsidR="48CDE49B" w:rsidRPr="00C0582E">
        <w:rPr>
          <w:sz w:val="28"/>
          <w:szCs w:val="28"/>
        </w:rPr>
        <w:t xml:space="preserve"> proposed by this petit</w:t>
      </w:r>
      <w:r w:rsidR="0CFCFBD9" w:rsidRPr="00C0582E">
        <w:rPr>
          <w:sz w:val="28"/>
          <w:szCs w:val="28"/>
        </w:rPr>
        <w:t>i</w:t>
      </w:r>
      <w:r w:rsidR="48CDE49B" w:rsidRPr="00C0582E">
        <w:rPr>
          <w:sz w:val="28"/>
          <w:szCs w:val="28"/>
        </w:rPr>
        <w:t>on</w:t>
      </w:r>
      <w:r w:rsidR="07A4D839" w:rsidRPr="00C0582E">
        <w:rPr>
          <w:sz w:val="28"/>
          <w:szCs w:val="28"/>
        </w:rPr>
        <w:t xml:space="preserve"> </w:t>
      </w:r>
      <w:r w:rsidRPr="00C0582E">
        <w:rPr>
          <w:sz w:val="28"/>
          <w:szCs w:val="28"/>
        </w:rPr>
        <w:t xml:space="preserve">are designed to </w:t>
      </w:r>
      <w:r w:rsidR="0D928E8D" w:rsidRPr="00C0582E">
        <w:rPr>
          <w:sz w:val="28"/>
          <w:szCs w:val="28"/>
        </w:rPr>
        <w:t>take further step</w:t>
      </w:r>
      <w:r w:rsidR="004B6CDF" w:rsidRPr="00C0582E">
        <w:rPr>
          <w:sz w:val="28"/>
          <w:szCs w:val="28"/>
        </w:rPr>
        <w:t>s</w:t>
      </w:r>
      <w:r w:rsidR="0D928E8D" w:rsidRPr="00C0582E">
        <w:rPr>
          <w:sz w:val="28"/>
          <w:szCs w:val="28"/>
        </w:rPr>
        <w:t xml:space="preserve"> </w:t>
      </w:r>
      <w:r w:rsidR="000071D1" w:rsidRPr="00C0582E">
        <w:rPr>
          <w:sz w:val="28"/>
          <w:szCs w:val="28"/>
        </w:rPr>
        <w:t>in this direction</w:t>
      </w:r>
      <w:r w:rsidR="0D928E8D" w:rsidRPr="00C0582E">
        <w:rPr>
          <w:sz w:val="28"/>
          <w:szCs w:val="28"/>
        </w:rPr>
        <w:t xml:space="preserve"> </w:t>
      </w:r>
      <w:r w:rsidR="00E436A7" w:rsidRPr="00C0582E">
        <w:rPr>
          <w:sz w:val="28"/>
          <w:szCs w:val="28"/>
        </w:rPr>
        <w:t>by authorizing</w:t>
      </w:r>
      <w:r w:rsidR="002D4CE7" w:rsidRPr="00C0582E">
        <w:rPr>
          <w:sz w:val="28"/>
          <w:szCs w:val="28"/>
        </w:rPr>
        <w:t xml:space="preserve"> </w:t>
      </w:r>
      <w:r w:rsidR="0011044D" w:rsidRPr="00C0582E">
        <w:rPr>
          <w:sz w:val="28"/>
          <w:szCs w:val="28"/>
        </w:rPr>
        <w:t>a new representation option</w:t>
      </w:r>
      <w:r w:rsidR="00930EF9" w:rsidRPr="00C0582E">
        <w:rPr>
          <w:sz w:val="28"/>
          <w:szCs w:val="28"/>
        </w:rPr>
        <w:t xml:space="preserve"> at the </w:t>
      </w:r>
      <w:r w:rsidR="00236AE2" w:rsidRPr="00C0582E">
        <w:rPr>
          <w:sz w:val="28"/>
          <w:szCs w:val="28"/>
        </w:rPr>
        <w:t>initia</w:t>
      </w:r>
      <w:r w:rsidR="00411F8B" w:rsidRPr="00C0582E">
        <w:rPr>
          <w:sz w:val="28"/>
          <w:szCs w:val="28"/>
        </w:rPr>
        <w:t xml:space="preserve">l appearance and </w:t>
      </w:r>
      <w:r w:rsidR="00680616" w:rsidRPr="00C0582E">
        <w:rPr>
          <w:sz w:val="28"/>
          <w:szCs w:val="28"/>
        </w:rPr>
        <w:t xml:space="preserve">at the </w:t>
      </w:r>
      <w:r w:rsidR="00E645BB" w:rsidRPr="00C0582E">
        <w:rPr>
          <w:sz w:val="28"/>
          <w:szCs w:val="28"/>
        </w:rPr>
        <w:t>later review</w:t>
      </w:r>
      <w:r w:rsidR="00FB0319" w:rsidRPr="00C0582E">
        <w:rPr>
          <w:sz w:val="28"/>
          <w:szCs w:val="28"/>
        </w:rPr>
        <w:t xml:space="preserve"> </w:t>
      </w:r>
      <w:r w:rsidR="00665710" w:rsidRPr="00C0582E">
        <w:rPr>
          <w:sz w:val="28"/>
          <w:szCs w:val="28"/>
        </w:rPr>
        <w:t xml:space="preserve">of </w:t>
      </w:r>
      <w:r w:rsidR="00FB0319" w:rsidRPr="00C0582E">
        <w:rPr>
          <w:sz w:val="28"/>
          <w:szCs w:val="28"/>
        </w:rPr>
        <w:t>bond and othe</w:t>
      </w:r>
      <w:r w:rsidR="00B032F8" w:rsidRPr="00C0582E">
        <w:rPr>
          <w:sz w:val="28"/>
          <w:szCs w:val="28"/>
        </w:rPr>
        <w:t xml:space="preserve">r </w:t>
      </w:r>
      <w:r w:rsidR="0013366D" w:rsidRPr="00C0582E">
        <w:rPr>
          <w:sz w:val="28"/>
          <w:szCs w:val="28"/>
        </w:rPr>
        <w:t xml:space="preserve">conditions of release </w:t>
      </w:r>
      <w:r w:rsidR="000B433A" w:rsidRPr="00C0582E">
        <w:rPr>
          <w:sz w:val="28"/>
          <w:szCs w:val="28"/>
        </w:rPr>
        <w:t xml:space="preserve">by the court </w:t>
      </w:r>
      <w:r w:rsidR="0013366D" w:rsidRPr="00C0582E">
        <w:rPr>
          <w:sz w:val="28"/>
          <w:szCs w:val="28"/>
        </w:rPr>
        <w:t xml:space="preserve">when the </w:t>
      </w:r>
      <w:r w:rsidR="007D2BB6" w:rsidRPr="00C0582E">
        <w:rPr>
          <w:sz w:val="28"/>
          <w:szCs w:val="28"/>
        </w:rPr>
        <w:t>defendant is unable to make bo</w:t>
      </w:r>
      <w:r w:rsidR="00632C47" w:rsidRPr="00C0582E">
        <w:rPr>
          <w:sz w:val="28"/>
          <w:szCs w:val="28"/>
        </w:rPr>
        <w:t>nd</w:t>
      </w:r>
      <w:r w:rsidR="00E55BA6" w:rsidRPr="00C0582E">
        <w:rPr>
          <w:sz w:val="28"/>
          <w:szCs w:val="28"/>
        </w:rPr>
        <w:t xml:space="preserve"> due to the defendant</w:t>
      </w:r>
      <w:r w:rsidR="003E77AA" w:rsidRPr="00C0582E">
        <w:rPr>
          <w:sz w:val="28"/>
          <w:szCs w:val="28"/>
        </w:rPr>
        <w:t xml:space="preserve">’s </w:t>
      </w:r>
      <w:r w:rsidR="00E55BA6" w:rsidRPr="00C0582E">
        <w:rPr>
          <w:sz w:val="28"/>
          <w:szCs w:val="28"/>
        </w:rPr>
        <w:t>financial condition</w:t>
      </w:r>
      <w:r w:rsidR="00632C47" w:rsidRPr="00C0582E">
        <w:rPr>
          <w:sz w:val="28"/>
          <w:szCs w:val="28"/>
        </w:rPr>
        <w:t>.</w:t>
      </w:r>
    </w:p>
    <w:p w14:paraId="2A067B86" w14:textId="12CEBE4A" w:rsidR="00C0582E" w:rsidRPr="00C0582E" w:rsidRDefault="00D33011" w:rsidP="00FC50C9">
      <w:pPr>
        <w:pStyle w:val="ListParagraph"/>
        <w:numPr>
          <w:ilvl w:val="0"/>
          <w:numId w:val="7"/>
        </w:numPr>
        <w:spacing w:line="480" w:lineRule="auto"/>
        <w:ind w:left="720"/>
        <w:jc w:val="both"/>
        <w:rPr>
          <w:sz w:val="28"/>
          <w:szCs w:val="28"/>
        </w:rPr>
      </w:pPr>
      <w:r>
        <w:rPr>
          <w:b/>
          <w:bCs/>
          <w:sz w:val="28"/>
          <w:szCs w:val="28"/>
        </w:rPr>
        <w:t xml:space="preserve">Proposed Rule </w:t>
      </w:r>
      <w:r w:rsidR="00ED4EE3">
        <w:rPr>
          <w:b/>
          <w:bCs/>
          <w:sz w:val="28"/>
          <w:szCs w:val="28"/>
        </w:rPr>
        <w:t>Changes</w:t>
      </w:r>
    </w:p>
    <w:p w14:paraId="5C0B7BAE" w14:textId="5048002F" w:rsidR="57897279" w:rsidRDefault="4ABC6FD0" w:rsidP="57897279">
      <w:pPr>
        <w:spacing w:line="480" w:lineRule="auto"/>
        <w:ind w:firstLine="720"/>
        <w:jc w:val="both"/>
        <w:rPr>
          <w:b/>
          <w:sz w:val="28"/>
          <w:szCs w:val="28"/>
        </w:rPr>
      </w:pPr>
      <w:r w:rsidRPr="1036214B">
        <w:rPr>
          <w:b/>
          <w:bCs/>
          <w:sz w:val="28"/>
          <w:szCs w:val="28"/>
        </w:rPr>
        <w:t>Rule 6.1(f)</w:t>
      </w:r>
    </w:p>
    <w:p w14:paraId="221FE655" w14:textId="113C7281" w:rsidR="00BD4734" w:rsidRDefault="00A143EE" w:rsidP="0BDE2382">
      <w:pPr>
        <w:spacing w:line="480" w:lineRule="auto"/>
        <w:ind w:firstLine="720"/>
        <w:jc w:val="both"/>
        <w:rPr>
          <w:sz w:val="28"/>
          <w:szCs w:val="28"/>
        </w:rPr>
      </w:pPr>
      <w:r>
        <w:rPr>
          <w:sz w:val="28"/>
          <w:szCs w:val="28"/>
        </w:rPr>
        <w:t xml:space="preserve">As the Fair Justice Commission </w:t>
      </w:r>
      <w:r w:rsidR="00686D43">
        <w:rPr>
          <w:sz w:val="28"/>
          <w:szCs w:val="28"/>
        </w:rPr>
        <w:t>determine</w:t>
      </w:r>
      <w:r w:rsidR="005A4053">
        <w:rPr>
          <w:sz w:val="28"/>
          <w:szCs w:val="28"/>
        </w:rPr>
        <w:t>d</w:t>
      </w:r>
      <w:r w:rsidR="00686D43">
        <w:rPr>
          <w:sz w:val="28"/>
          <w:szCs w:val="28"/>
        </w:rPr>
        <w:t xml:space="preserve">, </w:t>
      </w:r>
      <w:r w:rsidR="009038C5">
        <w:rPr>
          <w:sz w:val="28"/>
          <w:szCs w:val="28"/>
        </w:rPr>
        <w:t xml:space="preserve">whether a defendant is </w:t>
      </w:r>
      <w:proofErr w:type="gramStart"/>
      <w:r w:rsidR="009038C5">
        <w:rPr>
          <w:sz w:val="28"/>
          <w:szCs w:val="28"/>
        </w:rPr>
        <w:t>released</w:t>
      </w:r>
      <w:proofErr w:type="gramEnd"/>
      <w:r w:rsidR="009038C5">
        <w:rPr>
          <w:sz w:val="28"/>
          <w:szCs w:val="28"/>
        </w:rPr>
        <w:t xml:space="preserve"> or detained pending determination of guilt</w:t>
      </w:r>
      <w:r w:rsidR="00A25579">
        <w:rPr>
          <w:sz w:val="28"/>
          <w:szCs w:val="28"/>
        </w:rPr>
        <w:t xml:space="preserve"> </w:t>
      </w:r>
      <w:r w:rsidR="008B349D">
        <w:rPr>
          <w:sz w:val="28"/>
          <w:szCs w:val="28"/>
        </w:rPr>
        <w:t xml:space="preserve">is </w:t>
      </w:r>
      <w:r w:rsidR="00127BBF">
        <w:rPr>
          <w:sz w:val="28"/>
          <w:szCs w:val="28"/>
        </w:rPr>
        <w:t xml:space="preserve">a </w:t>
      </w:r>
      <w:r w:rsidR="008B349D">
        <w:rPr>
          <w:sz w:val="28"/>
          <w:szCs w:val="28"/>
        </w:rPr>
        <w:t xml:space="preserve">critical </w:t>
      </w:r>
      <w:r w:rsidR="00127BBF">
        <w:rPr>
          <w:sz w:val="28"/>
          <w:szCs w:val="28"/>
        </w:rPr>
        <w:t>decision</w:t>
      </w:r>
      <w:r w:rsidR="00C06570">
        <w:rPr>
          <w:sz w:val="28"/>
          <w:szCs w:val="28"/>
        </w:rPr>
        <w:t xml:space="preserve"> for the defendant</w:t>
      </w:r>
      <w:r w:rsidR="00897BB6">
        <w:rPr>
          <w:sz w:val="28"/>
          <w:szCs w:val="28"/>
        </w:rPr>
        <w:t xml:space="preserve"> and </w:t>
      </w:r>
      <w:r w:rsidR="00C933CF">
        <w:rPr>
          <w:sz w:val="28"/>
          <w:szCs w:val="28"/>
        </w:rPr>
        <w:t>for our society</w:t>
      </w:r>
      <w:r w:rsidR="00BD4734">
        <w:rPr>
          <w:sz w:val="28"/>
          <w:szCs w:val="28"/>
        </w:rPr>
        <w:t>.</w:t>
      </w:r>
    </w:p>
    <w:p w14:paraId="44543AB2" w14:textId="0472E417" w:rsidR="0035168A" w:rsidRDefault="00BD4734" w:rsidP="000C7592">
      <w:pPr>
        <w:ind w:left="720"/>
        <w:jc w:val="both"/>
        <w:rPr>
          <w:sz w:val="28"/>
          <w:szCs w:val="28"/>
        </w:rPr>
      </w:pPr>
      <w:r w:rsidRPr="00BD4734">
        <w:rPr>
          <w:sz w:val="28"/>
          <w:szCs w:val="28"/>
        </w:rPr>
        <w:t>Even short pretrial stays of 72 hours in jail have been shown in national and a local Arizona study to increase the likelihood of recidivism. Pretrial incarceration can cause real harm, such as loss of employment, economic hardship, interruption of education or training, and impairment of health or injury because of neglected medical issues.</w:t>
      </w:r>
      <w:r w:rsidR="00681039">
        <w:rPr>
          <w:rStyle w:val="FootnoteReference"/>
          <w:sz w:val="28"/>
          <w:szCs w:val="28"/>
        </w:rPr>
        <w:footnoteReference w:id="4"/>
      </w:r>
    </w:p>
    <w:p w14:paraId="5735EBC7" w14:textId="3C0A9388" w:rsidR="001D0F9A" w:rsidRPr="004802E3" w:rsidRDefault="75580F93" w:rsidP="004802E3">
      <w:pPr>
        <w:spacing w:line="480" w:lineRule="auto"/>
        <w:ind w:firstLine="720"/>
        <w:jc w:val="both"/>
      </w:pPr>
      <w:r w:rsidRPr="0BDE2382">
        <w:rPr>
          <w:sz w:val="28"/>
          <w:szCs w:val="28"/>
        </w:rPr>
        <w:lastRenderedPageBreak/>
        <w:t>The proposed a</w:t>
      </w:r>
      <w:r w:rsidR="729541FD" w:rsidRPr="0BDE2382">
        <w:rPr>
          <w:sz w:val="28"/>
          <w:szCs w:val="28"/>
        </w:rPr>
        <w:t>ddition of</w:t>
      </w:r>
      <w:r w:rsidRPr="0BDE2382">
        <w:rPr>
          <w:sz w:val="28"/>
          <w:szCs w:val="28"/>
        </w:rPr>
        <w:t xml:space="preserve"> Rule </w:t>
      </w:r>
      <w:r w:rsidR="4B4A2C94" w:rsidRPr="0BDE2382">
        <w:rPr>
          <w:sz w:val="28"/>
          <w:szCs w:val="28"/>
        </w:rPr>
        <w:t xml:space="preserve">6.1(f) </w:t>
      </w:r>
      <w:r w:rsidR="007C273C">
        <w:rPr>
          <w:sz w:val="28"/>
          <w:szCs w:val="28"/>
        </w:rPr>
        <w:t>would</w:t>
      </w:r>
      <w:r w:rsidR="4B4A2C94" w:rsidRPr="0BDE2382">
        <w:rPr>
          <w:sz w:val="28"/>
          <w:szCs w:val="28"/>
        </w:rPr>
        <w:t xml:space="preserve"> provide th</w:t>
      </w:r>
      <w:r w:rsidR="5986234B" w:rsidRPr="0BDE2382">
        <w:rPr>
          <w:sz w:val="28"/>
          <w:szCs w:val="28"/>
        </w:rPr>
        <w:t>e option for</w:t>
      </w:r>
      <w:r w:rsidR="4B4A2C94" w:rsidRPr="0BDE2382">
        <w:rPr>
          <w:sz w:val="28"/>
          <w:szCs w:val="28"/>
        </w:rPr>
        <w:t xml:space="preserve"> </w:t>
      </w:r>
      <w:r w:rsidR="7FA74C4A" w:rsidRPr="0BDE2382">
        <w:rPr>
          <w:sz w:val="28"/>
          <w:szCs w:val="28"/>
        </w:rPr>
        <w:t>a</w:t>
      </w:r>
      <w:r w:rsidR="005B4745">
        <w:rPr>
          <w:sz w:val="28"/>
          <w:szCs w:val="28"/>
        </w:rPr>
        <w:t>ll</w:t>
      </w:r>
      <w:r w:rsidR="7FA74C4A" w:rsidRPr="0BDE2382">
        <w:rPr>
          <w:sz w:val="28"/>
          <w:szCs w:val="28"/>
        </w:rPr>
        <w:t xml:space="preserve"> </w:t>
      </w:r>
      <w:r w:rsidR="461BBBB4" w:rsidRPr="0BDE2382">
        <w:rPr>
          <w:sz w:val="28"/>
          <w:szCs w:val="28"/>
        </w:rPr>
        <w:t>detainee</w:t>
      </w:r>
      <w:r w:rsidR="005B4745">
        <w:rPr>
          <w:sz w:val="28"/>
          <w:szCs w:val="28"/>
        </w:rPr>
        <w:t>s</w:t>
      </w:r>
      <w:r w:rsidR="461BBBB4" w:rsidRPr="0BDE2382">
        <w:rPr>
          <w:sz w:val="28"/>
          <w:szCs w:val="28"/>
        </w:rPr>
        <w:t xml:space="preserve"> </w:t>
      </w:r>
      <w:r w:rsidR="6F485FAF" w:rsidRPr="0BDE2382">
        <w:rPr>
          <w:sz w:val="28"/>
          <w:szCs w:val="28"/>
        </w:rPr>
        <w:t>to</w:t>
      </w:r>
      <w:r w:rsidR="461BBBB4" w:rsidRPr="0BDE2382">
        <w:rPr>
          <w:sz w:val="28"/>
          <w:szCs w:val="28"/>
        </w:rPr>
        <w:t xml:space="preserve"> </w:t>
      </w:r>
      <w:r w:rsidR="00195B32">
        <w:rPr>
          <w:sz w:val="28"/>
          <w:szCs w:val="28"/>
        </w:rPr>
        <w:t>retain</w:t>
      </w:r>
      <w:r w:rsidR="461BBBB4" w:rsidRPr="0BDE2382">
        <w:rPr>
          <w:sz w:val="28"/>
          <w:szCs w:val="28"/>
        </w:rPr>
        <w:t xml:space="preserve"> </w:t>
      </w:r>
      <w:r w:rsidR="2C9DD458" w:rsidRPr="0BDE2382">
        <w:rPr>
          <w:sz w:val="28"/>
          <w:szCs w:val="28"/>
        </w:rPr>
        <w:t xml:space="preserve">a </w:t>
      </w:r>
      <w:r w:rsidR="4B4A2C94" w:rsidRPr="0BDE2382">
        <w:rPr>
          <w:sz w:val="28"/>
          <w:szCs w:val="28"/>
        </w:rPr>
        <w:t>l</w:t>
      </w:r>
      <w:r w:rsidR="3A419590" w:rsidRPr="0BDE2382">
        <w:rPr>
          <w:sz w:val="28"/>
          <w:szCs w:val="28"/>
        </w:rPr>
        <w:t>egal paraprofessional (LP) authorized by Supreme Court Rule 31.3(e)(4)</w:t>
      </w:r>
      <w:r w:rsidR="00614B75">
        <w:rPr>
          <w:sz w:val="28"/>
          <w:szCs w:val="28"/>
        </w:rPr>
        <w:t xml:space="preserve"> </w:t>
      </w:r>
      <w:r w:rsidR="182B087D" w:rsidRPr="0BDE2382">
        <w:rPr>
          <w:sz w:val="28"/>
          <w:szCs w:val="28"/>
        </w:rPr>
        <w:t xml:space="preserve">and </w:t>
      </w:r>
      <w:r w:rsidR="3A419590" w:rsidRPr="0BDE2382">
        <w:rPr>
          <w:sz w:val="28"/>
          <w:szCs w:val="28"/>
        </w:rPr>
        <w:t xml:space="preserve">ACJA </w:t>
      </w:r>
      <w:r w:rsidR="3A419590" w:rsidRPr="006B1D11">
        <w:rPr>
          <w:sz w:val="28"/>
          <w:szCs w:val="28"/>
        </w:rPr>
        <w:t>§</w:t>
      </w:r>
      <w:r w:rsidR="00221611" w:rsidRPr="006B1D11">
        <w:rPr>
          <w:sz w:val="28"/>
          <w:szCs w:val="28"/>
        </w:rPr>
        <w:t xml:space="preserve"> </w:t>
      </w:r>
      <w:r w:rsidR="3A419590" w:rsidRPr="006B1D11">
        <w:rPr>
          <w:sz w:val="28"/>
          <w:szCs w:val="28"/>
        </w:rPr>
        <w:t>7-210</w:t>
      </w:r>
      <w:r w:rsidR="3A419590" w:rsidRPr="0BDE2382">
        <w:rPr>
          <w:sz w:val="28"/>
          <w:szCs w:val="28"/>
        </w:rPr>
        <w:t xml:space="preserve"> </w:t>
      </w:r>
      <w:r w:rsidR="66C9491B" w:rsidRPr="001D3578">
        <w:rPr>
          <w:sz w:val="28"/>
          <w:szCs w:val="28"/>
        </w:rPr>
        <w:t>to</w:t>
      </w:r>
      <w:r w:rsidR="3A419590" w:rsidRPr="001D3578">
        <w:rPr>
          <w:sz w:val="28"/>
          <w:szCs w:val="28"/>
        </w:rPr>
        <w:t xml:space="preserve"> </w:t>
      </w:r>
      <w:r w:rsidR="004B2A2C" w:rsidRPr="001D3578">
        <w:rPr>
          <w:sz w:val="28"/>
          <w:szCs w:val="28"/>
        </w:rPr>
        <w:t xml:space="preserve">provide representation </w:t>
      </w:r>
      <w:r w:rsidR="002F4AFA" w:rsidRPr="001D3578">
        <w:rPr>
          <w:sz w:val="28"/>
          <w:szCs w:val="28"/>
        </w:rPr>
        <w:t xml:space="preserve">in all misdemeanor cases </w:t>
      </w:r>
      <w:r w:rsidR="00301723" w:rsidRPr="001D3578">
        <w:rPr>
          <w:sz w:val="28"/>
          <w:szCs w:val="28"/>
        </w:rPr>
        <w:t xml:space="preserve">tried </w:t>
      </w:r>
      <w:r w:rsidR="006350D8" w:rsidRPr="001D3578">
        <w:rPr>
          <w:sz w:val="28"/>
          <w:szCs w:val="28"/>
        </w:rPr>
        <w:t xml:space="preserve">in </w:t>
      </w:r>
      <w:r w:rsidR="3A419590" w:rsidRPr="001D3578">
        <w:rPr>
          <w:sz w:val="28"/>
          <w:szCs w:val="28"/>
        </w:rPr>
        <w:t xml:space="preserve">justice </w:t>
      </w:r>
      <w:r w:rsidR="00EB211F" w:rsidRPr="001D3578">
        <w:rPr>
          <w:sz w:val="28"/>
          <w:szCs w:val="28"/>
        </w:rPr>
        <w:t xml:space="preserve">and municipal courts </w:t>
      </w:r>
      <w:r w:rsidR="002F4AFA" w:rsidRPr="001D3578">
        <w:rPr>
          <w:sz w:val="28"/>
          <w:szCs w:val="28"/>
        </w:rPr>
        <w:t>whe</w:t>
      </w:r>
      <w:r w:rsidR="00FA19E8" w:rsidRPr="001D3578">
        <w:rPr>
          <w:sz w:val="28"/>
          <w:szCs w:val="28"/>
        </w:rPr>
        <w:t>n</w:t>
      </w:r>
      <w:r w:rsidR="002F4AFA" w:rsidRPr="001D3578">
        <w:rPr>
          <w:sz w:val="28"/>
          <w:szCs w:val="28"/>
        </w:rPr>
        <w:t xml:space="preserve"> </w:t>
      </w:r>
      <w:r w:rsidR="3A419590" w:rsidRPr="001D3578">
        <w:rPr>
          <w:sz w:val="28"/>
          <w:szCs w:val="28"/>
        </w:rPr>
        <w:t xml:space="preserve">incarceration is not </w:t>
      </w:r>
      <w:r w:rsidR="002F4AFA" w:rsidRPr="001D3578">
        <w:rPr>
          <w:sz w:val="28"/>
          <w:szCs w:val="28"/>
        </w:rPr>
        <w:t xml:space="preserve">an option </w:t>
      </w:r>
      <w:r w:rsidR="00A040CA" w:rsidRPr="001D3578">
        <w:rPr>
          <w:sz w:val="28"/>
          <w:szCs w:val="28"/>
        </w:rPr>
        <w:t xml:space="preserve">and </w:t>
      </w:r>
      <w:r w:rsidR="00B60B65" w:rsidRPr="001D3578">
        <w:rPr>
          <w:sz w:val="28"/>
          <w:szCs w:val="28"/>
        </w:rPr>
        <w:t xml:space="preserve">in </w:t>
      </w:r>
      <w:r w:rsidR="00A040CA" w:rsidRPr="001D3578">
        <w:rPr>
          <w:sz w:val="28"/>
          <w:szCs w:val="28"/>
        </w:rPr>
        <w:t>felony</w:t>
      </w:r>
      <w:r w:rsidR="00B60B65" w:rsidRPr="001D3578">
        <w:rPr>
          <w:sz w:val="28"/>
          <w:szCs w:val="28"/>
        </w:rPr>
        <w:t xml:space="preserve"> case</w:t>
      </w:r>
      <w:r w:rsidR="00EC1F58" w:rsidRPr="001D3578">
        <w:rPr>
          <w:sz w:val="28"/>
          <w:szCs w:val="28"/>
        </w:rPr>
        <w:t>s</w:t>
      </w:r>
      <w:r w:rsidR="00B60B65" w:rsidRPr="001D3578">
        <w:rPr>
          <w:sz w:val="28"/>
          <w:szCs w:val="28"/>
        </w:rPr>
        <w:t xml:space="preserve"> </w:t>
      </w:r>
      <w:r w:rsidR="00EC1F58" w:rsidRPr="001D3578">
        <w:rPr>
          <w:sz w:val="28"/>
          <w:szCs w:val="28"/>
        </w:rPr>
        <w:t>for</w:t>
      </w:r>
      <w:r w:rsidR="15F90502" w:rsidRPr="001D3578">
        <w:rPr>
          <w:sz w:val="28"/>
          <w:szCs w:val="28"/>
        </w:rPr>
        <w:t xml:space="preserve"> </w:t>
      </w:r>
      <w:r w:rsidR="5077E014" w:rsidRPr="001D3578">
        <w:rPr>
          <w:sz w:val="28"/>
          <w:szCs w:val="28"/>
        </w:rPr>
        <w:t>the</w:t>
      </w:r>
      <w:r w:rsidR="15F90502" w:rsidRPr="001D3578">
        <w:rPr>
          <w:sz w:val="28"/>
          <w:szCs w:val="28"/>
        </w:rPr>
        <w:t xml:space="preserve"> </w:t>
      </w:r>
      <w:r w:rsidR="648C8F3A" w:rsidRPr="001D3578">
        <w:rPr>
          <w:sz w:val="28"/>
          <w:szCs w:val="28"/>
        </w:rPr>
        <w:t>initial appearance</w:t>
      </w:r>
      <w:r w:rsidR="182B087D" w:rsidRPr="001D3578">
        <w:rPr>
          <w:sz w:val="28"/>
          <w:szCs w:val="28"/>
        </w:rPr>
        <w:t xml:space="preserve"> </w:t>
      </w:r>
      <w:r w:rsidR="006728ED" w:rsidRPr="001D3578">
        <w:rPr>
          <w:sz w:val="28"/>
          <w:szCs w:val="28"/>
        </w:rPr>
        <w:t xml:space="preserve">and </w:t>
      </w:r>
      <w:r w:rsidR="182B087D" w:rsidRPr="001D3578">
        <w:rPr>
          <w:sz w:val="28"/>
          <w:szCs w:val="28"/>
        </w:rPr>
        <w:t xml:space="preserve">subsequent </w:t>
      </w:r>
      <w:r w:rsidR="00EC16C2" w:rsidRPr="001D3578">
        <w:rPr>
          <w:sz w:val="28"/>
          <w:szCs w:val="28"/>
        </w:rPr>
        <w:t xml:space="preserve">bail </w:t>
      </w:r>
      <w:r w:rsidR="182B087D" w:rsidRPr="001D3578">
        <w:rPr>
          <w:sz w:val="28"/>
          <w:szCs w:val="28"/>
        </w:rPr>
        <w:t>proceedings</w:t>
      </w:r>
      <w:r w:rsidR="00F009C7" w:rsidRPr="001D3578">
        <w:rPr>
          <w:sz w:val="28"/>
          <w:szCs w:val="28"/>
        </w:rPr>
        <w:t>.</w:t>
      </w:r>
      <w:r w:rsidR="004802E3">
        <w:t xml:space="preserve"> </w:t>
      </w:r>
      <w:r w:rsidR="59102A43" w:rsidRPr="0BDE2382">
        <w:rPr>
          <w:sz w:val="28"/>
          <w:szCs w:val="28"/>
        </w:rPr>
        <w:t xml:space="preserve">This </w:t>
      </w:r>
      <w:r w:rsidR="00CD3E63">
        <w:rPr>
          <w:sz w:val="28"/>
          <w:szCs w:val="28"/>
        </w:rPr>
        <w:t xml:space="preserve">authorization </w:t>
      </w:r>
      <w:r w:rsidR="59102A43" w:rsidRPr="0BDE2382">
        <w:rPr>
          <w:sz w:val="28"/>
          <w:szCs w:val="28"/>
        </w:rPr>
        <w:t xml:space="preserve">anticipates </w:t>
      </w:r>
      <w:r w:rsidR="7FA01BEC" w:rsidRPr="0BDE2382">
        <w:rPr>
          <w:sz w:val="28"/>
          <w:szCs w:val="28"/>
        </w:rPr>
        <w:t xml:space="preserve">eventual </w:t>
      </w:r>
      <w:r w:rsidR="59102A43" w:rsidRPr="0BDE2382">
        <w:rPr>
          <w:sz w:val="28"/>
          <w:szCs w:val="28"/>
        </w:rPr>
        <w:t xml:space="preserve">licensing of legal </w:t>
      </w:r>
      <w:r w:rsidR="18AE76F6" w:rsidRPr="0BDE2382">
        <w:rPr>
          <w:sz w:val="28"/>
          <w:szCs w:val="28"/>
        </w:rPr>
        <w:t xml:space="preserve">paraprofessionals </w:t>
      </w:r>
      <w:r w:rsidR="6028AB3B" w:rsidRPr="0BDE2382">
        <w:rPr>
          <w:sz w:val="28"/>
          <w:szCs w:val="28"/>
        </w:rPr>
        <w:t xml:space="preserve">with a Limited Jurisdiction Criminal practice area </w:t>
      </w:r>
      <w:r w:rsidR="18AE76F6" w:rsidRPr="0BDE2382">
        <w:rPr>
          <w:sz w:val="28"/>
          <w:szCs w:val="28"/>
        </w:rPr>
        <w:t xml:space="preserve">under </w:t>
      </w:r>
      <w:r w:rsidR="34335714" w:rsidRPr="0BDE2382">
        <w:rPr>
          <w:sz w:val="28"/>
          <w:szCs w:val="28"/>
        </w:rPr>
        <w:t xml:space="preserve">new </w:t>
      </w:r>
      <w:r w:rsidR="00F57095">
        <w:rPr>
          <w:sz w:val="28"/>
          <w:szCs w:val="28"/>
        </w:rPr>
        <w:t>A</w:t>
      </w:r>
      <w:r w:rsidR="00782DEA">
        <w:rPr>
          <w:sz w:val="28"/>
          <w:szCs w:val="28"/>
        </w:rPr>
        <w:t xml:space="preserve">rizona Code of Judicial Administration </w:t>
      </w:r>
      <w:r w:rsidR="00CF5A02">
        <w:rPr>
          <w:sz w:val="28"/>
          <w:szCs w:val="28"/>
        </w:rPr>
        <w:t>(A</w:t>
      </w:r>
      <w:r w:rsidR="00F57095">
        <w:rPr>
          <w:sz w:val="28"/>
          <w:szCs w:val="28"/>
        </w:rPr>
        <w:t>CJA</w:t>
      </w:r>
      <w:r w:rsidR="00CF5A02">
        <w:rPr>
          <w:sz w:val="28"/>
          <w:szCs w:val="28"/>
        </w:rPr>
        <w:t>)</w:t>
      </w:r>
      <w:r w:rsidR="00F57095">
        <w:rPr>
          <w:sz w:val="28"/>
          <w:szCs w:val="28"/>
        </w:rPr>
        <w:t xml:space="preserve"> provisions</w:t>
      </w:r>
      <w:r w:rsidR="024289FD" w:rsidRPr="0BDE2382">
        <w:rPr>
          <w:sz w:val="28"/>
          <w:szCs w:val="28"/>
        </w:rPr>
        <w:t>.</w:t>
      </w:r>
      <w:r w:rsidR="4375E470" w:rsidRPr="0BDE2382">
        <w:rPr>
          <w:sz w:val="28"/>
          <w:szCs w:val="28"/>
        </w:rPr>
        <w:t xml:space="preserve"> </w:t>
      </w:r>
      <w:r w:rsidR="0019475F">
        <w:rPr>
          <w:sz w:val="28"/>
          <w:szCs w:val="28"/>
        </w:rPr>
        <w:t>This does not affect the c</w:t>
      </w:r>
      <w:r w:rsidR="4375E470" w:rsidRPr="0BDE2382">
        <w:rPr>
          <w:sz w:val="28"/>
          <w:szCs w:val="28"/>
        </w:rPr>
        <w:t>urrent Rule 6.1</w:t>
      </w:r>
      <w:r w:rsidR="75E67F1D" w:rsidRPr="0BDE2382">
        <w:rPr>
          <w:sz w:val="28"/>
          <w:szCs w:val="28"/>
        </w:rPr>
        <w:t>(b)(1)(B) require</w:t>
      </w:r>
      <w:r w:rsidR="0019475F">
        <w:rPr>
          <w:sz w:val="28"/>
          <w:szCs w:val="28"/>
        </w:rPr>
        <w:t>ment t</w:t>
      </w:r>
      <w:r w:rsidR="00E47E84">
        <w:rPr>
          <w:sz w:val="28"/>
          <w:szCs w:val="28"/>
        </w:rPr>
        <w:t>hat the court</w:t>
      </w:r>
      <w:r w:rsidR="75E67F1D" w:rsidRPr="0BDE2382">
        <w:rPr>
          <w:sz w:val="28"/>
          <w:szCs w:val="28"/>
        </w:rPr>
        <w:t xml:space="preserve"> appoint an attor</w:t>
      </w:r>
      <w:r w:rsidR="60FDBA3A" w:rsidRPr="0BDE2382">
        <w:rPr>
          <w:sz w:val="28"/>
          <w:szCs w:val="28"/>
        </w:rPr>
        <w:t>ney</w:t>
      </w:r>
      <w:r w:rsidR="006959CB">
        <w:rPr>
          <w:sz w:val="28"/>
          <w:szCs w:val="28"/>
        </w:rPr>
        <w:t xml:space="preserve"> for </w:t>
      </w:r>
      <w:r w:rsidR="75E67F1D" w:rsidRPr="0BDE2382">
        <w:rPr>
          <w:sz w:val="28"/>
          <w:szCs w:val="28"/>
        </w:rPr>
        <w:t xml:space="preserve">an </w:t>
      </w:r>
      <w:r w:rsidR="006959CB">
        <w:rPr>
          <w:sz w:val="28"/>
          <w:szCs w:val="28"/>
        </w:rPr>
        <w:t>indigent defendant</w:t>
      </w:r>
      <w:r w:rsidR="60FDBA3A" w:rsidRPr="0BDE2382">
        <w:rPr>
          <w:sz w:val="28"/>
          <w:szCs w:val="28"/>
        </w:rPr>
        <w:t xml:space="preserve"> </w:t>
      </w:r>
      <w:r w:rsidR="5C63ADDF" w:rsidRPr="0BDE2382">
        <w:rPr>
          <w:sz w:val="28"/>
          <w:szCs w:val="28"/>
        </w:rPr>
        <w:t>“for the limited purpose of determining release conditions at or following the initial appearance, if the defendant is detained after a misdemeanor charge is filed</w:t>
      </w:r>
      <w:r w:rsidR="003244AC">
        <w:rPr>
          <w:sz w:val="28"/>
          <w:szCs w:val="28"/>
        </w:rPr>
        <w:t>.</w:t>
      </w:r>
      <w:r w:rsidR="5C63ADDF" w:rsidRPr="0BDE2382">
        <w:rPr>
          <w:sz w:val="28"/>
          <w:szCs w:val="28"/>
        </w:rPr>
        <w:t>”</w:t>
      </w:r>
      <w:r w:rsidR="5A48CF77" w:rsidRPr="0BDE2382">
        <w:rPr>
          <w:sz w:val="28"/>
          <w:szCs w:val="28"/>
        </w:rPr>
        <w:t xml:space="preserve">  </w:t>
      </w:r>
      <w:r w:rsidR="003C478C">
        <w:rPr>
          <w:sz w:val="28"/>
          <w:szCs w:val="28"/>
        </w:rPr>
        <w:t>A charge must be filed</w:t>
      </w:r>
      <w:r w:rsidR="5A48CF77" w:rsidRPr="0BDE2382">
        <w:rPr>
          <w:sz w:val="28"/>
          <w:szCs w:val="28"/>
        </w:rPr>
        <w:t xml:space="preserve"> within 48 hours after the initial appearance</w:t>
      </w:r>
      <w:r w:rsidR="00A57CDC">
        <w:rPr>
          <w:sz w:val="28"/>
          <w:szCs w:val="28"/>
        </w:rPr>
        <w:t>, excluding weekends and holidays</w:t>
      </w:r>
      <w:r w:rsidR="5A48CF77" w:rsidRPr="0BDE2382">
        <w:rPr>
          <w:sz w:val="28"/>
          <w:szCs w:val="28"/>
        </w:rPr>
        <w:t>.</w:t>
      </w:r>
    </w:p>
    <w:p w14:paraId="197C529A" w14:textId="77777777" w:rsidR="00B0605E" w:rsidRDefault="00B0605E" w:rsidP="00B0605E">
      <w:pPr>
        <w:spacing w:line="480" w:lineRule="auto"/>
        <w:ind w:firstLine="720"/>
        <w:jc w:val="both"/>
        <w:rPr>
          <w:sz w:val="28"/>
          <w:szCs w:val="28"/>
        </w:rPr>
      </w:pPr>
      <w:r w:rsidRPr="534FD4D0">
        <w:rPr>
          <w:b/>
          <w:bCs/>
          <w:sz w:val="28"/>
          <w:szCs w:val="28"/>
        </w:rPr>
        <w:t xml:space="preserve">Rule </w:t>
      </w:r>
      <w:r w:rsidRPr="14973956">
        <w:rPr>
          <w:b/>
          <w:bCs/>
          <w:sz w:val="28"/>
          <w:szCs w:val="28"/>
        </w:rPr>
        <w:t xml:space="preserve">7.2 </w:t>
      </w:r>
      <w:r w:rsidRPr="5D95A909">
        <w:rPr>
          <w:b/>
          <w:bCs/>
          <w:sz w:val="28"/>
          <w:szCs w:val="28"/>
        </w:rPr>
        <w:t xml:space="preserve">Technical </w:t>
      </w:r>
      <w:r w:rsidRPr="2D472240">
        <w:rPr>
          <w:b/>
          <w:bCs/>
          <w:sz w:val="28"/>
          <w:szCs w:val="28"/>
        </w:rPr>
        <w:t>Amendments</w:t>
      </w:r>
    </w:p>
    <w:p w14:paraId="51798EA6" w14:textId="77777777" w:rsidR="00B0605E" w:rsidRDefault="00B0605E" w:rsidP="00B0605E">
      <w:pPr>
        <w:spacing w:line="480" w:lineRule="auto"/>
        <w:ind w:firstLine="720"/>
        <w:jc w:val="both"/>
        <w:rPr>
          <w:sz w:val="28"/>
          <w:szCs w:val="28"/>
        </w:rPr>
      </w:pPr>
      <w:r>
        <w:rPr>
          <w:sz w:val="28"/>
          <w:szCs w:val="28"/>
        </w:rPr>
        <w:t>Rule 7.2(a)(2) Clarifies the meaning and conforms this provision to the reasonable and necessary standard required by 7.3(a).</w:t>
      </w:r>
    </w:p>
    <w:p w14:paraId="3F6252B1" w14:textId="77777777" w:rsidR="00B0605E" w:rsidRDefault="00B0605E" w:rsidP="00B0605E">
      <w:pPr>
        <w:spacing w:line="480" w:lineRule="auto"/>
        <w:ind w:firstLine="720"/>
        <w:jc w:val="both"/>
      </w:pPr>
      <w:r>
        <w:rPr>
          <w:sz w:val="28"/>
          <w:szCs w:val="28"/>
        </w:rPr>
        <w:t>Rule 7.2(a)(3) Conforms terminology and language to that used in Rule 7.3 and the statute referenced.</w:t>
      </w:r>
    </w:p>
    <w:p w14:paraId="70DFFB09" w14:textId="08A35B6B" w:rsidR="00B1549C" w:rsidRPr="00044EFE" w:rsidRDefault="00B1549C" w:rsidP="0BDE2382">
      <w:pPr>
        <w:spacing w:line="480" w:lineRule="auto"/>
        <w:ind w:firstLine="720"/>
        <w:jc w:val="both"/>
        <w:rPr>
          <w:b/>
          <w:sz w:val="28"/>
          <w:szCs w:val="28"/>
        </w:rPr>
      </w:pPr>
      <w:r w:rsidRPr="00044EFE">
        <w:rPr>
          <w:b/>
          <w:sz w:val="28"/>
          <w:szCs w:val="28"/>
        </w:rPr>
        <w:t xml:space="preserve">Rule </w:t>
      </w:r>
      <w:r w:rsidR="00D62A0D" w:rsidRPr="00044EFE">
        <w:rPr>
          <w:b/>
          <w:sz w:val="28"/>
          <w:szCs w:val="28"/>
        </w:rPr>
        <w:t>7.4(</w:t>
      </w:r>
      <w:r w:rsidR="00D83E64">
        <w:rPr>
          <w:b/>
          <w:sz w:val="28"/>
          <w:szCs w:val="28"/>
        </w:rPr>
        <w:t>c</w:t>
      </w:r>
      <w:r w:rsidR="00D62A0D" w:rsidRPr="00044EFE">
        <w:rPr>
          <w:b/>
          <w:sz w:val="28"/>
          <w:szCs w:val="28"/>
        </w:rPr>
        <w:t>)</w:t>
      </w:r>
    </w:p>
    <w:p w14:paraId="76C522DB" w14:textId="19FB507F" w:rsidR="00B60705" w:rsidRDefault="00770A18" w:rsidP="00C145A8">
      <w:pPr>
        <w:spacing w:line="480" w:lineRule="auto"/>
        <w:ind w:firstLine="720"/>
        <w:jc w:val="both"/>
        <w:rPr>
          <w:sz w:val="28"/>
          <w:szCs w:val="28"/>
        </w:rPr>
      </w:pPr>
      <w:r w:rsidRPr="0BDE2382">
        <w:rPr>
          <w:sz w:val="28"/>
          <w:szCs w:val="28"/>
        </w:rPr>
        <w:t>A</w:t>
      </w:r>
      <w:r w:rsidR="19D12BBF" w:rsidRPr="0BDE2382">
        <w:rPr>
          <w:sz w:val="28"/>
          <w:szCs w:val="28"/>
        </w:rPr>
        <w:t xml:space="preserve"> key element of </w:t>
      </w:r>
      <w:r w:rsidR="00CB1EEA" w:rsidRPr="0BDE2382">
        <w:rPr>
          <w:sz w:val="28"/>
          <w:szCs w:val="28"/>
        </w:rPr>
        <w:t xml:space="preserve">the </w:t>
      </w:r>
      <w:r w:rsidRPr="0BDE2382">
        <w:rPr>
          <w:sz w:val="28"/>
          <w:szCs w:val="28"/>
        </w:rPr>
        <w:t>process due</w:t>
      </w:r>
      <w:r w:rsidR="003E5F76" w:rsidRPr="0BDE2382">
        <w:rPr>
          <w:sz w:val="28"/>
          <w:szCs w:val="28"/>
        </w:rPr>
        <w:t xml:space="preserve"> defendant</w:t>
      </w:r>
      <w:r w:rsidR="00BC5F2E">
        <w:rPr>
          <w:sz w:val="28"/>
          <w:szCs w:val="28"/>
        </w:rPr>
        <w:t>s</w:t>
      </w:r>
      <w:r w:rsidR="003E5F76" w:rsidRPr="0BDE2382">
        <w:rPr>
          <w:sz w:val="28"/>
          <w:szCs w:val="28"/>
        </w:rPr>
        <w:t xml:space="preserve"> detained on bond</w:t>
      </w:r>
      <w:r w:rsidR="00BC5F2E">
        <w:rPr>
          <w:sz w:val="28"/>
          <w:szCs w:val="28"/>
        </w:rPr>
        <w:t>s</w:t>
      </w:r>
      <w:r w:rsidR="003E5F76" w:rsidRPr="0BDE2382">
        <w:rPr>
          <w:sz w:val="28"/>
          <w:szCs w:val="28"/>
        </w:rPr>
        <w:t xml:space="preserve"> they cannot</w:t>
      </w:r>
      <w:r w:rsidR="00D461D5">
        <w:rPr>
          <w:sz w:val="28"/>
          <w:szCs w:val="28"/>
        </w:rPr>
        <w:t xml:space="preserve"> </w:t>
      </w:r>
      <w:r w:rsidR="00847344">
        <w:rPr>
          <w:sz w:val="28"/>
          <w:szCs w:val="28"/>
        </w:rPr>
        <w:lastRenderedPageBreak/>
        <w:t>afford</w:t>
      </w:r>
      <w:r w:rsidR="00D461D5">
        <w:rPr>
          <w:sz w:val="28"/>
          <w:szCs w:val="28"/>
        </w:rPr>
        <w:t xml:space="preserve"> </w:t>
      </w:r>
      <w:r w:rsidR="6371A22B" w:rsidRPr="0BDE2382">
        <w:rPr>
          <w:sz w:val="28"/>
          <w:szCs w:val="28"/>
        </w:rPr>
        <w:t>is a</w:t>
      </w:r>
      <w:r w:rsidR="00D02E2C">
        <w:rPr>
          <w:sz w:val="28"/>
          <w:szCs w:val="28"/>
        </w:rPr>
        <w:t xml:space="preserve"> proceeding </w:t>
      </w:r>
      <w:r w:rsidR="00466E03">
        <w:rPr>
          <w:sz w:val="28"/>
          <w:szCs w:val="28"/>
        </w:rPr>
        <w:t xml:space="preserve">at which the </w:t>
      </w:r>
      <w:r w:rsidR="00A52232">
        <w:rPr>
          <w:sz w:val="28"/>
          <w:szCs w:val="28"/>
        </w:rPr>
        <w:t>parties</w:t>
      </w:r>
      <w:r w:rsidR="00466E03">
        <w:rPr>
          <w:sz w:val="28"/>
          <w:szCs w:val="28"/>
        </w:rPr>
        <w:t xml:space="preserve"> </w:t>
      </w:r>
      <w:r w:rsidR="002D4970">
        <w:rPr>
          <w:sz w:val="28"/>
          <w:szCs w:val="28"/>
        </w:rPr>
        <w:t xml:space="preserve">may </w:t>
      </w:r>
      <w:r w:rsidR="00466E03">
        <w:rPr>
          <w:sz w:val="28"/>
          <w:szCs w:val="28"/>
        </w:rPr>
        <w:t>make recommendation</w:t>
      </w:r>
      <w:r w:rsidR="00E84CEA">
        <w:rPr>
          <w:sz w:val="28"/>
          <w:szCs w:val="28"/>
        </w:rPr>
        <w:t>s</w:t>
      </w:r>
      <w:r w:rsidR="6371A22B" w:rsidRPr="0BDE2382">
        <w:rPr>
          <w:sz w:val="28"/>
          <w:szCs w:val="28"/>
        </w:rPr>
        <w:t xml:space="preserve"> </w:t>
      </w:r>
      <w:r w:rsidR="00C85E98">
        <w:rPr>
          <w:sz w:val="28"/>
          <w:szCs w:val="28"/>
        </w:rPr>
        <w:t>and argument</w:t>
      </w:r>
      <w:r w:rsidR="00B5474C">
        <w:rPr>
          <w:sz w:val="28"/>
          <w:szCs w:val="28"/>
        </w:rPr>
        <w:t>s</w:t>
      </w:r>
      <w:r w:rsidR="00C85E98">
        <w:rPr>
          <w:sz w:val="28"/>
          <w:szCs w:val="28"/>
        </w:rPr>
        <w:t xml:space="preserve"> </w:t>
      </w:r>
      <w:r w:rsidR="6371A22B" w:rsidRPr="0BDE2382">
        <w:rPr>
          <w:sz w:val="28"/>
          <w:szCs w:val="28"/>
        </w:rPr>
        <w:t>on the issue of the reasonableness and ne</w:t>
      </w:r>
      <w:r w:rsidR="5F443FA0" w:rsidRPr="0BDE2382">
        <w:rPr>
          <w:sz w:val="28"/>
          <w:szCs w:val="28"/>
        </w:rPr>
        <w:t xml:space="preserve">cessity of </w:t>
      </w:r>
      <w:r w:rsidR="00E06EC4">
        <w:rPr>
          <w:sz w:val="28"/>
          <w:szCs w:val="28"/>
        </w:rPr>
        <w:t>a</w:t>
      </w:r>
      <w:r w:rsidR="5F443FA0" w:rsidRPr="0BDE2382">
        <w:rPr>
          <w:sz w:val="28"/>
          <w:szCs w:val="28"/>
        </w:rPr>
        <w:t xml:space="preserve"> cash or secured bond</w:t>
      </w:r>
      <w:r w:rsidR="003E5F76" w:rsidRPr="0BDE2382">
        <w:rPr>
          <w:sz w:val="28"/>
          <w:szCs w:val="28"/>
        </w:rPr>
        <w:t xml:space="preserve">. </w:t>
      </w:r>
      <w:r w:rsidR="0026246A">
        <w:rPr>
          <w:sz w:val="28"/>
          <w:szCs w:val="28"/>
        </w:rPr>
        <w:t>T</w:t>
      </w:r>
      <w:r w:rsidR="00C505F1">
        <w:rPr>
          <w:sz w:val="28"/>
          <w:szCs w:val="28"/>
        </w:rPr>
        <w:t>he proposed ame</w:t>
      </w:r>
      <w:r w:rsidR="007B0D67">
        <w:rPr>
          <w:sz w:val="28"/>
          <w:szCs w:val="28"/>
        </w:rPr>
        <w:t>n</w:t>
      </w:r>
      <w:r w:rsidR="00C505F1">
        <w:rPr>
          <w:sz w:val="28"/>
          <w:szCs w:val="28"/>
        </w:rPr>
        <w:t xml:space="preserve">dment to </w:t>
      </w:r>
      <w:r w:rsidR="00470E81" w:rsidRPr="00470E81">
        <w:rPr>
          <w:sz w:val="28"/>
          <w:szCs w:val="28"/>
        </w:rPr>
        <w:t>7.4(</w:t>
      </w:r>
      <w:r w:rsidR="00567571">
        <w:rPr>
          <w:sz w:val="28"/>
          <w:szCs w:val="28"/>
        </w:rPr>
        <w:t>c</w:t>
      </w:r>
      <w:r w:rsidR="00470E81" w:rsidRPr="00470E81">
        <w:rPr>
          <w:sz w:val="28"/>
          <w:szCs w:val="28"/>
        </w:rPr>
        <w:t xml:space="preserve">) </w:t>
      </w:r>
      <w:r w:rsidR="0067398A">
        <w:rPr>
          <w:sz w:val="28"/>
          <w:szCs w:val="28"/>
        </w:rPr>
        <w:t>provides that</w:t>
      </w:r>
      <w:r w:rsidR="00471F3B">
        <w:rPr>
          <w:sz w:val="28"/>
          <w:szCs w:val="28"/>
        </w:rPr>
        <w:t>,</w:t>
      </w:r>
      <w:r w:rsidR="0067398A">
        <w:rPr>
          <w:sz w:val="28"/>
          <w:szCs w:val="28"/>
        </w:rPr>
        <w:t xml:space="preserve"> </w:t>
      </w:r>
      <w:r w:rsidR="00470E81" w:rsidRPr="00470E81">
        <w:rPr>
          <w:sz w:val="28"/>
          <w:szCs w:val="28"/>
        </w:rPr>
        <w:t xml:space="preserve">on motion of </w:t>
      </w:r>
      <w:r w:rsidR="0067398A">
        <w:rPr>
          <w:sz w:val="28"/>
          <w:szCs w:val="28"/>
        </w:rPr>
        <w:t xml:space="preserve">a party or </w:t>
      </w:r>
      <w:r w:rsidR="00E95F40">
        <w:rPr>
          <w:sz w:val="28"/>
          <w:szCs w:val="28"/>
        </w:rPr>
        <w:t>on its own</w:t>
      </w:r>
      <w:r w:rsidR="00471F3B">
        <w:rPr>
          <w:sz w:val="28"/>
          <w:szCs w:val="28"/>
        </w:rPr>
        <w:t>,</w:t>
      </w:r>
      <w:r w:rsidR="00E95F40">
        <w:rPr>
          <w:sz w:val="28"/>
          <w:szCs w:val="28"/>
        </w:rPr>
        <w:t xml:space="preserve"> </w:t>
      </w:r>
      <w:r w:rsidR="0067398A">
        <w:rPr>
          <w:sz w:val="28"/>
          <w:szCs w:val="28"/>
        </w:rPr>
        <w:t>the court</w:t>
      </w:r>
      <w:r w:rsidR="00470E81" w:rsidRPr="00470E81">
        <w:rPr>
          <w:sz w:val="28"/>
          <w:szCs w:val="28"/>
        </w:rPr>
        <w:t xml:space="preserve"> </w:t>
      </w:r>
      <w:r w:rsidR="00B9533E">
        <w:rPr>
          <w:sz w:val="28"/>
          <w:szCs w:val="28"/>
        </w:rPr>
        <w:t>may</w:t>
      </w:r>
      <w:r w:rsidR="00E70649">
        <w:rPr>
          <w:sz w:val="28"/>
          <w:szCs w:val="28"/>
        </w:rPr>
        <w:t xml:space="preserve"> determine</w:t>
      </w:r>
      <w:r w:rsidR="00917420">
        <w:rPr>
          <w:sz w:val="28"/>
          <w:szCs w:val="28"/>
        </w:rPr>
        <w:t xml:space="preserve"> </w:t>
      </w:r>
      <w:r w:rsidR="00854168">
        <w:rPr>
          <w:sz w:val="28"/>
          <w:szCs w:val="28"/>
        </w:rPr>
        <w:t xml:space="preserve">the </w:t>
      </w:r>
      <w:r w:rsidR="00917420">
        <w:rPr>
          <w:sz w:val="28"/>
          <w:szCs w:val="28"/>
        </w:rPr>
        <w:t>conditions of release</w:t>
      </w:r>
      <w:r w:rsidR="00D93A30">
        <w:rPr>
          <w:sz w:val="28"/>
          <w:szCs w:val="28"/>
        </w:rPr>
        <w:t xml:space="preserve"> </w:t>
      </w:r>
      <w:r w:rsidR="00C8513A">
        <w:rPr>
          <w:sz w:val="28"/>
          <w:szCs w:val="28"/>
        </w:rPr>
        <w:t xml:space="preserve">under the rules and statutes </w:t>
      </w:r>
      <w:r w:rsidR="00C36C55">
        <w:rPr>
          <w:sz w:val="28"/>
          <w:szCs w:val="28"/>
        </w:rPr>
        <w:t xml:space="preserve">in the additional circumstance </w:t>
      </w:r>
      <w:r w:rsidR="00BB0C60">
        <w:rPr>
          <w:sz w:val="28"/>
          <w:szCs w:val="28"/>
        </w:rPr>
        <w:t>that</w:t>
      </w:r>
      <w:r w:rsidR="00470E81" w:rsidRPr="00470E81">
        <w:rPr>
          <w:sz w:val="28"/>
          <w:szCs w:val="28"/>
        </w:rPr>
        <w:t xml:space="preserve"> “the defendant is unable to post bond due to the defendant’s financial condition</w:t>
      </w:r>
      <w:r w:rsidR="00DB1CE5">
        <w:rPr>
          <w:sz w:val="28"/>
          <w:szCs w:val="28"/>
        </w:rPr>
        <w:t>.</w:t>
      </w:r>
      <w:r w:rsidR="00470E81" w:rsidRPr="00470E81">
        <w:rPr>
          <w:sz w:val="28"/>
          <w:szCs w:val="28"/>
        </w:rPr>
        <w:t>”</w:t>
      </w:r>
      <w:r w:rsidR="00DB1CE5">
        <w:rPr>
          <w:sz w:val="28"/>
          <w:szCs w:val="28"/>
        </w:rPr>
        <w:t xml:space="preserve"> </w:t>
      </w:r>
      <w:r w:rsidR="00470E81" w:rsidRPr="00470E81">
        <w:rPr>
          <w:sz w:val="28"/>
          <w:szCs w:val="28"/>
        </w:rPr>
        <w:t>​</w:t>
      </w:r>
      <w:r w:rsidR="00274CFC">
        <w:rPr>
          <w:sz w:val="28"/>
          <w:szCs w:val="28"/>
        </w:rPr>
        <w:t>The pro</w:t>
      </w:r>
      <w:r w:rsidR="00567571">
        <w:rPr>
          <w:sz w:val="28"/>
          <w:szCs w:val="28"/>
        </w:rPr>
        <w:t>po</w:t>
      </w:r>
      <w:r w:rsidR="00274CFC">
        <w:rPr>
          <w:sz w:val="28"/>
          <w:szCs w:val="28"/>
        </w:rPr>
        <w:t xml:space="preserve">sed amendment to Rule </w:t>
      </w:r>
      <w:r w:rsidR="00F70EA7">
        <w:rPr>
          <w:sz w:val="28"/>
          <w:szCs w:val="28"/>
        </w:rPr>
        <w:t>7.4</w:t>
      </w:r>
      <w:r w:rsidR="00D83E64">
        <w:rPr>
          <w:sz w:val="28"/>
          <w:szCs w:val="28"/>
        </w:rPr>
        <w:t>(f)</w:t>
      </w:r>
      <w:r w:rsidR="00881E1E">
        <w:rPr>
          <w:sz w:val="28"/>
          <w:szCs w:val="28"/>
        </w:rPr>
        <w:t xml:space="preserve"> </w:t>
      </w:r>
      <w:r w:rsidR="00CC3FDC">
        <w:rPr>
          <w:sz w:val="28"/>
          <w:szCs w:val="28"/>
        </w:rPr>
        <w:t xml:space="preserve">recognizes that </w:t>
      </w:r>
      <w:r w:rsidR="00D74B9F">
        <w:rPr>
          <w:sz w:val="28"/>
          <w:szCs w:val="28"/>
        </w:rPr>
        <w:t>th</w:t>
      </w:r>
      <w:r w:rsidR="00F348C1">
        <w:rPr>
          <w:sz w:val="28"/>
          <w:szCs w:val="28"/>
        </w:rPr>
        <w:t>e</w:t>
      </w:r>
      <w:r w:rsidR="00D74B9F">
        <w:rPr>
          <w:sz w:val="28"/>
          <w:szCs w:val="28"/>
        </w:rPr>
        <w:t xml:space="preserve"> </w:t>
      </w:r>
      <w:r w:rsidR="00EA28D7">
        <w:rPr>
          <w:sz w:val="28"/>
          <w:szCs w:val="28"/>
        </w:rPr>
        <w:t xml:space="preserve">determination </w:t>
      </w:r>
      <w:r w:rsidR="002673CD">
        <w:rPr>
          <w:sz w:val="28"/>
          <w:szCs w:val="28"/>
        </w:rPr>
        <w:t xml:space="preserve">of conditions of release for this reason </w:t>
      </w:r>
      <w:r w:rsidR="006412CA">
        <w:rPr>
          <w:sz w:val="28"/>
          <w:szCs w:val="28"/>
        </w:rPr>
        <w:t>need</w:t>
      </w:r>
      <w:r w:rsidR="0089434B">
        <w:rPr>
          <w:sz w:val="28"/>
          <w:szCs w:val="28"/>
        </w:rPr>
        <w:t xml:space="preserve"> be made</w:t>
      </w:r>
      <w:r w:rsidR="008F69A9">
        <w:rPr>
          <w:sz w:val="28"/>
          <w:szCs w:val="28"/>
        </w:rPr>
        <w:t xml:space="preserve"> only </w:t>
      </w:r>
      <w:r w:rsidR="00091185">
        <w:rPr>
          <w:sz w:val="28"/>
          <w:szCs w:val="28"/>
        </w:rPr>
        <w:t>once</w:t>
      </w:r>
      <w:r w:rsidR="005B17A8">
        <w:rPr>
          <w:sz w:val="28"/>
          <w:szCs w:val="28"/>
        </w:rPr>
        <w:t>.</w:t>
      </w:r>
    </w:p>
    <w:p w14:paraId="44D9047B" w14:textId="77777777" w:rsidR="00070472" w:rsidRDefault="6700718B" w:rsidP="00070472">
      <w:pPr>
        <w:pStyle w:val="ListParagraph"/>
        <w:numPr>
          <w:ilvl w:val="0"/>
          <w:numId w:val="7"/>
        </w:numPr>
        <w:spacing w:line="480" w:lineRule="auto"/>
        <w:ind w:left="720"/>
        <w:jc w:val="both"/>
        <w:rPr>
          <w:sz w:val="28"/>
          <w:szCs w:val="28"/>
        </w:rPr>
      </w:pPr>
      <w:r w:rsidRPr="0BDE2382">
        <w:rPr>
          <w:b/>
          <w:bCs/>
          <w:sz w:val="28"/>
          <w:szCs w:val="28"/>
        </w:rPr>
        <w:t>Distribution for</w:t>
      </w:r>
      <w:r w:rsidR="00002B79" w:rsidRPr="0BDE2382">
        <w:rPr>
          <w:b/>
          <w:bCs/>
          <w:sz w:val="28"/>
          <w:szCs w:val="28"/>
        </w:rPr>
        <w:t xml:space="preserve"> Comment</w:t>
      </w:r>
      <w:r w:rsidR="00002B79" w:rsidRPr="0BDE2382">
        <w:rPr>
          <w:sz w:val="28"/>
          <w:szCs w:val="28"/>
        </w:rPr>
        <w:t>.</w:t>
      </w:r>
      <w:r w:rsidR="00766541" w:rsidRPr="0BDE2382">
        <w:rPr>
          <w:sz w:val="28"/>
          <w:szCs w:val="28"/>
        </w:rPr>
        <w:t xml:space="preserve"> </w:t>
      </w:r>
      <w:r w:rsidR="00002B79" w:rsidRPr="0BDE2382">
        <w:rPr>
          <w:sz w:val="28"/>
          <w:szCs w:val="28"/>
        </w:rPr>
        <w:t xml:space="preserve"> </w:t>
      </w:r>
    </w:p>
    <w:p w14:paraId="3A040E5A" w14:textId="580DD06D" w:rsidR="00CD4CC2" w:rsidRPr="003103D4" w:rsidRDefault="1E52CE49" w:rsidP="00070472">
      <w:pPr>
        <w:spacing w:line="480" w:lineRule="auto"/>
        <w:ind w:firstLine="720"/>
        <w:jc w:val="both"/>
        <w:rPr>
          <w:sz w:val="28"/>
          <w:szCs w:val="28"/>
        </w:rPr>
      </w:pPr>
      <w:r w:rsidRPr="0BDE2382">
        <w:rPr>
          <w:sz w:val="28"/>
          <w:szCs w:val="28"/>
        </w:rPr>
        <w:t xml:space="preserve">The </w:t>
      </w:r>
      <w:r w:rsidR="20589409" w:rsidRPr="0BDE2382">
        <w:rPr>
          <w:sz w:val="28"/>
          <w:szCs w:val="28"/>
        </w:rPr>
        <w:t>rule</w:t>
      </w:r>
      <w:r w:rsidR="003E5F76" w:rsidRPr="0BDE2382">
        <w:rPr>
          <w:sz w:val="28"/>
          <w:szCs w:val="28"/>
        </w:rPr>
        <w:t xml:space="preserve"> amendments </w:t>
      </w:r>
      <w:r w:rsidR="22792818" w:rsidRPr="0BDE2382">
        <w:rPr>
          <w:sz w:val="28"/>
          <w:szCs w:val="28"/>
        </w:rPr>
        <w:t xml:space="preserve">described above </w:t>
      </w:r>
      <w:r w:rsidR="00033DEA">
        <w:rPr>
          <w:sz w:val="28"/>
          <w:szCs w:val="28"/>
        </w:rPr>
        <w:t xml:space="preserve">and </w:t>
      </w:r>
      <w:r w:rsidR="0311D3BE" w:rsidRPr="0BDE2382">
        <w:rPr>
          <w:sz w:val="28"/>
          <w:szCs w:val="28"/>
        </w:rPr>
        <w:t xml:space="preserve">contained in Appendix A </w:t>
      </w:r>
      <w:r w:rsidR="22792818" w:rsidRPr="0BDE2382">
        <w:rPr>
          <w:sz w:val="28"/>
          <w:szCs w:val="28"/>
        </w:rPr>
        <w:t>are significantly</w:t>
      </w:r>
      <w:r w:rsidR="153D32A6" w:rsidRPr="0BDE2382">
        <w:rPr>
          <w:sz w:val="28"/>
          <w:szCs w:val="28"/>
        </w:rPr>
        <w:t xml:space="preserve"> different from those submitted </w:t>
      </w:r>
      <w:r w:rsidR="008D726D">
        <w:rPr>
          <w:sz w:val="28"/>
          <w:szCs w:val="28"/>
        </w:rPr>
        <w:t>in Appendix A of</w:t>
      </w:r>
      <w:r w:rsidR="153D32A6" w:rsidRPr="0BDE2382">
        <w:rPr>
          <w:sz w:val="28"/>
          <w:szCs w:val="28"/>
        </w:rPr>
        <w:t xml:space="preserve"> the </w:t>
      </w:r>
      <w:r w:rsidR="002414B0">
        <w:rPr>
          <w:sz w:val="28"/>
          <w:szCs w:val="28"/>
        </w:rPr>
        <w:t>ori</w:t>
      </w:r>
      <w:r w:rsidR="00BD45D2">
        <w:rPr>
          <w:sz w:val="28"/>
          <w:szCs w:val="28"/>
        </w:rPr>
        <w:t>ginal</w:t>
      </w:r>
      <w:r w:rsidR="153D32A6" w:rsidRPr="0BDE2382">
        <w:rPr>
          <w:sz w:val="28"/>
          <w:szCs w:val="28"/>
        </w:rPr>
        <w:t xml:space="preserve"> petition. </w:t>
      </w:r>
      <w:r w:rsidR="3178585B" w:rsidRPr="0BDE2382">
        <w:rPr>
          <w:sz w:val="28"/>
          <w:szCs w:val="28"/>
        </w:rPr>
        <w:t>Therefore, petitioner request</w:t>
      </w:r>
      <w:r w:rsidR="00DFA8A1" w:rsidRPr="0BDE2382">
        <w:rPr>
          <w:sz w:val="28"/>
          <w:szCs w:val="28"/>
        </w:rPr>
        <w:t>s</w:t>
      </w:r>
      <w:r w:rsidR="3178585B" w:rsidRPr="0BDE2382">
        <w:rPr>
          <w:sz w:val="28"/>
          <w:szCs w:val="28"/>
        </w:rPr>
        <w:t xml:space="preserve"> that </w:t>
      </w:r>
      <w:r w:rsidR="000B147F">
        <w:rPr>
          <w:sz w:val="28"/>
          <w:szCs w:val="28"/>
        </w:rPr>
        <w:t xml:space="preserve">this Supplement to the Petition </w:t>
      </w:r>
      <w:r w:rsidR="008D726D">
        <w:rPr>
          <w:sz w:val="28"/>
          <w:szCs w:val="28"/>
        </w:rPr>
        <w:t xml:space="preserve">with </w:t>
      </w:r>
      <w:r w:rsidR="3178585B" w:rsidRPr="0BDE2382">
        <w:rPr>
          <w:sz w:val="28"/>
          <w:szCs w:val="28"/>
        </w:rPr>
        <w:t>th</w:t>
      </w:r>
      <w:r w:rsidR="1C20CACE" w:rsidRPr="0BDE2382">
        <w:rPr>
          <w:sz w:val="28"/>
          <w:szCs w:val="28"/>
        </w:rPr>
        <w:t>e</w:t>
      </w:r>
      <w:r w:rsidR="3178585B" w:rsidRPr="0BDE2382">
        <w:rPr>
          <w:sz w:val="28"/>
          <w:szCs w:val="28"/>
        </w:rPr>
        <w:t xml:space="preserve">se </w:t>
      </w:r>
      <w:r w:rsidR="073805EB" w:rsidRPr="0BDE2382">
        <w:rPr>
          <w:sz w:val="28"/>
          <w:szCs w:val="28"/>
        </w:rPr>
        <w:t>proposed rule amendments</w:t>
      </w:r>
      <w:r w:rsidR="076E9A2F" w:rsidRPr="0BDE2382">
        <w:rPr>
          <w:sz w:val="28"/>
          <w:szCs w:val="28"/>
        </w:rPr>
        <w:t xml:space="preserve"> be </w:t>
      </w:r>
      <w:r w:rsidR="35DA7364" w:rsidRPr="0BDE2382">
        <w:rPr>
          <w:sz w:val="28"/>
          <w:szCs w:val="28"/>
        </w:rPr>
        <w:t>posted</w:t>
      </w:r>
      <w:r w:rsidR="076E9A2F" w:rsidRPr="0BDE2382">
        <w:rPr>
          <w:sz w:val="28"/>
          <w:szCs w:val="28"/>
        </w:rPr>
        <w:t xml:space="preserve"> for comment </w:t>
      </w:r>
      <w:r w:rsidR="00FA6590" w:rsidRPr="00912C39">
        <w:rPr>
          <w:sz w:val="28"/>
          <w:szCs w:val="28"/>
        </w:rPr>
        <w:t xml:space="preserve">for 30 days </w:t>
      </w:r>
      <w:r w:rsidR="006255CC" w:rsidRPr="00912C39">
        <w:rPr>
          <w:sz w:val="28"/>
          <w:szCs w:val="28"/>
        </w:rPr>
        <w:t>and a seven</w:t>
      </w:r>
      <w:r w:rsidR="006D6524" w:rsidRPr="00912C39">
        <w:rPr>
          <w:sz w:val="28"/>
          <w:szCs w:val="28"/>
        </w:rPr>
        <w:t>-</w:t>
      </w:r>
      <w:r w:rsidR="006255CC" w:rsidRPr="00912C39">
        <w:rPr>
          <w:sz w:val="28"/>
          <w:szCs w:val="28"/>
        </w:rPr>
        <w:t>day period for reply</w:t>
      </w:r>
      <w:r w:rsidR="27E59352" w:rsidRPr="00912C39">
        <w:rPr>
          <w:sz w:val="28"/>
          <w:szCs w:val="28"/>
        </w:rPr>
        <w:t>.</w:t>
      </w:r>
      <w:r w:rsidR="076E9A2F" w:rsidRPr="00912C39">
        <w:rPr>
          <w:sz w:val="28"/>
          <w:szCs w:val="28"/>
        </w:rPr>
        <w:t xml:space="preserve"> </w:t>
      </w:r>
      <w:r w:rsidR="3178585B" w:rsidRPr="00912C39">
        <w:rPr>
          <w:sz w:val="28"/>
          <w:szCs w:val="28"/>
        </w:rPr>
        <w:t xml:space="preserve"> </w:t>
      </w:r>
    </w:p>
    <w:p w14:paraId="225E0978" w14:textId="6D38E05C" w:rsidR="00C530B0" w:rsidRPr="00912C39" w:rsidRDefault="00C530B0" w:rsidP="00070472">
      <w:pPr>
        <w:spacing w:line="480" w:lineRule="auto"/>
        <w:ind w:firstLine="720"/>
        <w:jc w:val="both"/>
        <w:rPr>
          <w:sz w:val="28"/>
          <w:szCs w:val="28"/>
        </w:rPr>
      </w:pPr>
      <w:r w:rsidRPr="00912C39">
        <w:rPr>
          <w:sz w:val="28"/>
          <w:szCs w:val="28"/>
        </w:rPr>
        <w:t>Wherefore, petitioner respectfully requests that the Court amend the Rules of Criminal Procedure as proposed in the Appendix included herewith.</w:t>
      </w:r>
    </w:p>
    <w:p w14:paraId="0C9DF738" w14:textId="0EC081F8" w:rsidR="00681530" w:rsidRPr="00681530" w:rsidRDefault="00002B79" w:rsidP="00681530">
      <w:pPr>
        <w:ind w:firstLine="720"/>
        <w:jc w:val="both"/>
        <w:rPr>
          <w:sz w:val="28"/>
          <w:szCs w:val="28"/>
        </w:rPr>
      </w:pPr>
      <w:r>
        <w:rPr>
          <w:sz w:val="28"/>
          <w:szCs w:val="28"/>
        </w:rPr>
        <w:t xml:space="preserve">RESPECTFULLY SUBMITTED this </w:t>
      </w:r>
      <w:r w:rsidR="00B85869">
        <w:rPr>
          <w:sz w:val="28"/>
          <w:szCs w:val="28"/>
        </w:rPr>
        <w:t>2</w:t>
      </w:r>
      <w:r w:rsidR="00DD74DA">
        <w:rPr>
          <w:sz w:val="28"/>
          <w:szCs w:val="28"/>
        </w:rPr>
        <w:t>6</w:t>
      </w:r>
      <w:r w:rsidR="001F5B8E">
        <w:rPr>
          <w:sz w:val="28"/>
          <w:szCs w:val="28"/>
        </w:rPr>
        <w:t>th</w:t>
      </w:r>
      <w:r>
        <w:rPr>
          <w:sz w:val="28"/>
          <w:szCs w:val="28"/>
        </w:rPr>
        <w:t xml:space="preserve"> day of</w:t>
      </w:r>
      <w:r w:rsidR="006C7301">
        <w:rPr>
          <w:sz w:val="28"/>
          <w:szCs w:val="28"/>
        </w:rPr>
        <w:t xml:space="preserve"> </w:t>
      </w:r>
      <w:proofErr w:type="gramStart"/>
      <w:r w:rsidR="006C7301">
        <w:rPr>
          <w:sz w:val="28"/>
          <w:szCs w:val="28"/>
        </w:rPr>
        <w:t>May</w:t>
      </w:r>
      <w:r>
        <w:rPr>
          <w:sz w:val="28"/>
          <w:szCs w:val="28"/>
        </w:rPr>
        <w:t>,</w:t>
      </w:r>
      <w:proofErr w:type="gramEnd"/>
      <w:r>
        <w:rPr>
          <w:sz w:val="28"/>
          <w:szCs w:val="28"/>
        </w:rPr>
        <w:t xml:space="preserve"> 20</w:t>
      </w:r>
      <w:r w:rsidR="00C5769D">
        <w:rPr>
          <w:sz w:val="28"/>
          <w:szCs w:val="28"/>
        </w:rPr>
        <w:t>21</w:t>
      </w:r>
      <w:r w:rsidR="00766541">
        <w:rPr>
          <w:sz w:val="28"/>
          <w:szCs w:val="28"/>
        </w:rPr>
        <w:t>.</w:t>
      </w:r>
    </w:p>
    <w:p w14:paraId="2321E2C8" w14:textId="77777777" w:rsidR="00002B79" w:rsidRDefault="00002B79" w:rsidP="00002B79">
      <w:pPr>
        <w:jc w:val="both"/>
        <w:rPr>
          <w:sz w:val="28"/>
          <w:szCs w:val="28"/>
        </w:rPr>
      </w:pPr>
    </w:p>
    <w:p w14:paraId="6605D86A" w14:textId="2180F03B" w:rsidR="00002B79" w:rsidRDefault="00766541" w:rsidP="00766541">
      <w:pPr>
        <w:tabs>
          <w:tab w:val="left" w:pos="3600"/>
        </w:tabs>
        <w:jc w:val="both"/>
        <w:rPr>
          <w:sz w:val="28"/>
          <w:szCs w:val="28"/>
        </w:rPr>
      </w:pPr>
      <w:r>
        <w:rPr>
          <w:sz w:val="28"/>
          <w:szCs w:val="28"/>
        </w:rPr>
        <w:tab/>
      </w:r>
      <w:r w:rsidR="002F6CDD">
        <w:rPr>
          <w:sz w:val="28"/>
          <w:szCs w:val="28"/>
        </w:rPr>
        <w:t xml:space="preserve">By </w:t>
      </w:r>
      <w:r w:rsidR="001F5B8E" w:rsidRPr="001F5B8E">
        <w:rPr>
          <w:sz w:val="28"/>
          <w:szCs w:val="28"/>
          <w:u w:val="single"/>
        </w:rPr>
        <w:t>/S/</w:t>
      </w:r>
      <w:r w:rsidR="002F6CDD">
        <w:rPr>
          <w:sz w:val="28"/>
          <w:szCs w:val="28"/>
        </w:rPr>
        <w:t>____________</w:t>
      </w:r>
      <w:r w:rsidR="00E51B31">
        <w:rPr>
          <w:sz w:val="28"/>
          <w:szCs w:val="28"/>
        </w:rPr>
        <w:t>______</w:t>
      </w:r>
      <w:r w:rsidR="002F6CDD">
        <w:rPr>
          <w:sz w:val="28"/>
          <w:szCs w:val="28"/>
        </w:rPr>
        <w:t>__________</w:t>
      </w:r>
    </w:p>
    <w:p w14:paraId="094C3879" w14:textId="77777777" w:rsidR="00002B79" w:rsidRDefault="00002B79" w:rsidP="004948CA">
      <w:pPr>
        <w:tabs>
          <w:tab w:val="left" w:pos="3600"/>
        </w:tabs>
        <w:spacing w:line="240" w:lineRule="exact"/>
        <w:jc w:val="both"/>
        <w:rPr>
          <w:sz w:val="28"/>
          <w:szCs w:val="28"/>
        </w:rPr>
      </w:pPr>
      <w:r>
        <w:rPr>
          <w:sz w:val="28"/>
          <w:szCs w:val="28"/>
        </w:rPr>
        <w:tab/>
        <w:t>David K. Byers, Administrative Director</w:t>
      </w:r>
    </w:p>
    <w:p w14:paraId="4C1F24E4" w14:textId="77777777" w:rsidR="00002B79" w:rsidRDefault="00002B79" w:rsidP="004948CA">
      <w:pPr>
        <w:tabs>
          <w:tab w:val="left" w:pos="3600"/>
        </w:tabs>
        <w:spacing w:line="240" w:lineRule="exact"/>
        <w:jc w:val="both"/>
        <w:rPr>
          <w:sz w:val="28"/>
          <w:szCs w:val="28"/>
        </w:rPr>
      </w:pPr>
      <w:r>
        <w:rPr>
          <w:sz w:val="28"/>
          <w:szCs w:val="28"/>
        </w:rPr>
        <w:tab/>
        <w:t>Administrative Office of the Courts</w:t>
      </w:r>
    </w:p>
    <w:p w14:paraId="61D71BBD" w14:textId="77777777" w:rsidR="00002B79" w:rsidRPr="00F144BF" w:rsidRDefault="00002B79" w:rsidP="004948CA">
      <w:pPr>
        <w:tabs>
          <w:tab w:val="left" w:pos="3600"/>
        </w:tabs>
        <w:spacing w:line="240" w:lineRule="exact"/>
        <w:jc w:val="both"/>
        <w:rPr>
          <w:sz w:val="26"/>
          <w:szCs w:val="26"/>
        </w:rPr>
      </w:pPr>
      <w:r>
        <w:rPr>
          <w:sz w:val="28"/>
          <w:szCs w:val="28"/>
        </w:rPr>
        <w:tab/>
      </w:r>
      <w:r w:rsidRPr="00F144BF">
        <w:rPr>
          <w:sz w:val="26"/>
          <w:szCs w:val="26"/>
        </w:rPr>
        <w:t>1501 W. Washington Street, Suite 411</w:t>
      </w:r>
    </w:p>
    <w:p w14:paraId="1450047E" w14:textId="77777777" w:rsidR="00002B79" w:rsidRPr="00F144BF" w:rsidRDefault="00002B79" w:rsidP="004948CA">
      <w:pPr>
        <w:tabs>
          <w:tab w:val="left" w:pos="3600"/>
        </w:tabs>
        <w:spacing w:line="240" w:lineRule="exact"/>
        <w:rPr>
          <w:sz w:val="26"/>
          <w:szCs w:val="26"/>
        </w:rPr>
      </w:pPr>
      <w:r w:rsidRPr="00F144BF">
        <w:rPr>
          <w:sz w:val="26"/>
          <w:szCs w:val="26"/>
        </w:rPr>
        <w:tab/>
        <w:t>Phoenix, AZ 85007</w:t>
      </w:r>
    </w:p>
    <w:p w14:paraId="5CC91FA7" w14:textId="6670897C" w:rsidR="00002B79" w:rsidRPr="00F144BF" w:rsidRDefault="00002B79" w:rsidP="004948CA">
      <w:pPr>
        <w:tabs>
          <w:tab w:val="left" w:pos="3600"/>
        </w:tabs>
        <w:spacing w:line="240" w:lineRule="exact"/>
        <w:rPr>
          <w:sz w:val="26"/>
          <w:szCs w:val="26"/>
        </w:rPr>
      </w:pPr>
      <w:r w:rsidRPr="00F144BF">
        <w:rPr>
          <w:sz w:val="26"/>
          <w:szCs w:val="26"/>
        </w:rPr>
        <w:tab/>
        <w:t>(602) 452-3301</w:t>
      </w:r>
    </w:p>
    <w:p w14:paraId="4D09FE54" w14:textId="77777777" w:rsidR="00E66D7E" w:rsidRPr="00F144BF" w:rsidRDefault="00002B79" w:rsidP="004948CA">
      <w:pPr>
        <w:tabs>
          <w:tab w:val="left" w:pos="3600"/>
        </w:tabs>
        <w:spacing w:line="240" w:lineRule="exact"/>
        <w:rPr>
          <w:sz w:val="26"/>
          <w:szCs w:val="26"/>
        </w:rPr>
        <w:sectPr w:rsidR="00E66D7E" w:rsidRPr="00F144BF" w:rsidSect="009C6A75">
          <w:footerReference w:type="default" r:id="rId12"/>
          <w:footerReference w:type="first" r:id="rId13"/>
          <w:pgSz w:w="12240" w:h="15840"/>
          <w:pgMar w:top="1440" w:right="1440" w:bottom="1440" w:left="1440" w:header="720" w:footer="720" w:gutter="0"/>
          <w:pgNumType w:start="1"/>
          <w:cols w:space="720"/>
          <w:docGrid w:linePitch="326"/>
        </w:sectPr>
      </w:pPr>
      <w:r w:rsidRPr="00F144BF">
        <w:rPr>
          <w:sz w:val="26"/>
          <w:szCs w:val="26"/>
        </w:rPr>
        <w:tab/>
      </w:r>
      <w:r w:rsidR="002F6CDD" w:rsidRPr="00F144BF">
        <w:rPr>
          <w:sz w:val="26"/>
          <w:szCs w:val="26"/>
        </w:rPr>
        <w:t>Projects2@courts.az.gov</w:t>
      </w:r>
    </w:p>
    <w:p w14:paraId="69B84A7B" w14:textId="77777777" w:rsidR="0076744B" w:rsidRPr="007160F1" w:rsidRDefault="0076744B" w:rsidP="0076744B">
      <w:pPr>
        <w:jc w:val="center"/>
        <w:rPr>
          <w:b/>
          <w:sz w:val="28"/>
          <w:szCs w:val="28"/>
          <w:u w:val="single"/>
        </w:rPr>
      </w:pPr>
      <w:r>
        <w:rPr>
          <w:b/>
          <w:sz w:val="28"/>
          <w:szCs w:val="28"/>
          <w:u w:val="single"/>
        </w:rPr>
        <w:lastRenderedPageBreak/>
        <w:t>APPENDIX</w:t>
      </w:r>
    </w:p>
    <w:p w14:paraId="5E0E3F5A" w14:textId="77777777" w:rsidR="0076744B" w:rsidRPr="007160F1" w:rsidRDefault="0076744B" w:rsidP="0076744B">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w:t>
      </w:r>
    </w:p>
    <w:p w14:paraId="63A14466" w14:textId="77777777" w:rsidR="0076744B" w:rsidRDefault="0076744B" w:rsidP="0076744B">
      <w:pPr>
        <w:spacing w:line="360" w:lineRule="auto"/>
        <w:jc w:val="both"/>
        <w:rPr>
          <w:rFonts w:ascii="Arial" w:hAnsi="Arial" w:cs="Arial"/>
          <w:b/>
          <w:bCs/>
          <w:sz w:val="28"/>
          <w:szCs w:val="28"/>
        </w:rPr>
      </w:pPr>
    </w:p>
    <w:p w14:paraId="5F356223" w14:textId="16ED06B2" w:rsidR="0076744B" w:rsidRDefault="0076744B" w:rsidP="0076744B">
      <w:pPr>
        <w:spacing w:line="360" w:lineRule="auto"/>
        <w:jc w:val="both"/>
        <w:rPr>
          <w:rFonts w:ascii="Arial" w:hAnsi="Arial" w:cs="Arial"/>
          <w:b/>
          <w:bCs/>
          <w:sz w:val="28"/>
          <w:szCs w:val="28"/>
        </w:rPr>
      </w:pPr>
      <w:r w:rsidRPr="0037657D">
        <w:rPr>
          <w:rFonts w:ascii="Arial" w:hAnsi="Arial" w:cs="Arial"/>
          <w:b/>
          <w:bCs/>
          <w:sz w:val="28"/>
          <w:szCs w:val="28"/>
        </w:rPr>
        <w:t xml:space="preserve">Rule 6.1 Right to Counsel; Right to </w:t>
      </w:r>
      <w:r w:rsidRPr="00A356D3">
        <w:rPr>
          <w:rFonts w:ascii="Arial" w:hAnsi="Arial" w:cs="Arial"/>
          <w:b/>
          <w:bCs/>
          <w:strike/>
          <w:sz w:val="28"/>
          <w:szCs w:val="28"/>
        </w:rPr>
        <w:t>a Court-Appointed</w:t>
      </w:r>
      <w:r w:rsidRPr="00EB1F76">
        <w:rPr>
          <w:rFonts w:ascii="Arial" w:hAnsi="Arial" w:cs="Arial"/>
          <w:b/>
          <w:bCs/>
          <w:strike/>
          <w:sz w:val="28"/>
          <w:szCs w:val="28"/>
        </w:rPr>
        <w:t xml:space="preserve"> </w:t>
      </w:r>
      <w:r w:rsidRPr="001821AF">
        <w:rPr>
          <w:rFonts w:ascii="Arial" w:hAnsi="Arial" w:cs="Arial"/>
          <w:b/>
          <w:bCs/>
          <w:sz w:val="28"/>
          <w:szCs w:val="28"/>
          <w:u w:val="single"/>
        </w:rPr>
        <w:t xml:space="preserve">Appointment of </w:t>
      </w:r>
      <w:r>
        <w:rPr>
          <w:rFonts w:ascii="Arial" w:hAnsi="Arial" w:cs="Arial"/>
          <w:b/>
          <w:bCs/>
          <w:sz w:val="28"/>
          <w:szCs w:val="28"/>
          <w:u w:val="single"/>
        </w:rPr>
        <w:t xml:space="preserve">an </w:t>
      </w:r>
      <w:r w:rsidRPr="0037657D">
        <w:rPr>
          <w:rFonts w:ascii="Arial" w:hAnsi="Arial" w:cs="Arial"/>
          <w:b/>
          <w:bCs/>
          <w:sz w:val="28"/>
          <w:szCs w:val="28"/>
        </w:rPr>
        <w:t>Attorney</w:t>
      </w:r>
      <w:r w:rsidRPr="00461CB4">
        <w:rPr>
          <w:rFonts w:ascii="Arial" w:hAnsi="Arial" w:cs="Arial"/>
          <w:b/>
          <w:bCs/>
          <w:sz w:val="28"/>
          <w:szCs w:val="28"/>
        </w:rPr>
        <w:t>;</w:t>
      </w:r>
      <w:r w:rsidRPr="0037657D">
        <w:rPr>
          <w:rFonts w:ascii="Arial" w:hAnsi="Arial" w:cs="Arial"/>
          <w:b/>
          <w:bCs/>
          <w:sz w:val="28"/>
          <w:szCs w:val="28"/>
        </w:rPr>
        <w:t xml:space="preserve"> Waiver of the Right to Counsel</w:t>
      </w:r>
      <w:r w:rsidRPr="002E1CF9">
        <w:rPr>
          <w:rFonts w:ascii="Arial" w:hAnsi="Arial" w:cs="Arial"/>
          <w:b/>
          <w:bCs/>
          <w:sz w:val="28"/>
          <w:szCs w:val="28"/>
          <w:u w:val="single"/>
        </w:rPr>
        <w:t xml:space="preserve">; </w:t>
      </w:r>
      <w:r w:rsidRPr="00716843">
        <w:rPr>
          <w:rFonts w:ascii="Arial" w:hAnsi="Arial" w:cs="Arial"/>
          <w:b/>
          <w:bCs/>
          <w:sz w:val="28"/>
          <w:szCs w:val="28"/>
          <w:u w:val="single"/>
        </w:rPr>
        <w:t xml:space="preserve">Authority of </w:t>
      </w:r>
      <w:r>
        <w:rPr>
          <w:rFonts w:ascii="Arial" w:hAnsi="Arial" w:cs="Arial"/>
          <w:b/>
          <w:bCs/>
          <w:sz w:val="28"/>
          <w:szCs w:val="28"/>
          <w:u w:val="single"/>
        </w:rPr>
        <w:t xml:space="preserve">a </w:t>
      </w:r>
      <w:r w:rsidRPr="00716843">
        <w:rPr>
          <w:rFonts w:ascii="Arial" w:hAnsi="Arial" w:cs="Arial"/>
          <w:b/>
          <w:bCs/>
          <w:sz w:val="28"/>
          <w:szCs w:val="28"/>
          <w:u w:val="single"/>
        </w:rPr>
        <w:t>Legal Paraprofessional</w:t>
      </w:r>
    </w:p>
    <w:p w14:paraId="685225B6" w14:textId="77777777" w:rsidR="0076744B" w:rsidRPr="0037657D" w:rsidRDefault="0076744B" w:rsidP="0076744B">
      <w:pPr>
        <w:spacing w:line="360" w:lineRule="auto"/>
        <w:jc w:val="both"/>
        <w:rPr>
          <w:rFonts w:ascii="Arial" w:hAnsi="Arial" w:cs="Arial"/>
          <w:sz w:val="28"/>
          <w:szCs w:val="28"/>
        </w:rPr>
      </w:pPr>
      <w:r w:rsidRPr="0037657D">
        <w:rPr>
          <w:rFonts w:ascii="Arial" w:hAnsi="Arial" w:cs="Arial"/>
          <w:b/>
          <w:bCs/>
          <w:sz w:val="28"/>
          <w:szCs w:val="28"/>
        </w:rPr>
        <w:t>(a) Right to Be Represented by Counsel.</w:t>
      </w:r>
      <w:r w:rsidRPr="0037657D">
        <w:rPr>
          <w:rFonts w:ascii="Arial" w:hAnsi="Arial" w:cs="Arial"/>
          <w:sz w:val="28"/>
          <w:szCs w:val="28"/>
        </w:rPr>
        <w:t xml:space="preserve"> A defendant has the right to be represented by counsel in any criminal proceeding. The right to be represented by counsel includes the right to consult privately with counsel, or the counsel's agent, as soon as feasible after a defendant has been taken into custody, at reasonable times after being taken into custody, and sufficiently in advance of a proceeding to allow counsel to adequately prepare for the proceeding.</w:t>
      </w:r>
    </w:p>
    <w:p w14:paraId="327DB872" w14:textId="77777777" w:rsidR="0076744B" w:rsidRPr="0037657D" w:rsidRDefault="0076744B" w:rsidP="0076744B">
      <w:pPr>
        <w:spacing w:line="360" w:lineRule="auto"/>
        <w:jc w:val="both"/>
        <w:rPr>
          <w:rFonts w:ascii="Arial" w:hAnsi="Arial" w:cs="Arial"/>
          <w:sz w:val="28"/>
          <w:szCs w:val="28"/>
        </w:rPr>
      </w:pPr>
      <w:r w:rsidRPr="0037657D">
        <w:rPr>
          <w:rFonts w:ascii="Arial" w:hAnsi="Arial" w:cs="Arial"/>
          <w:b/>
          <w:bCs/>
          <w:sz w:val="28"/>
          <w:szCs w:val="28"/>
        </w:rPr>
        <w:t xml:space="preserve">(b) Right to </w:t>
      </w:r>
      <w:r w:rsidRPr="00FD4D59">
        <w:rPr>
          <w:rFonts w:ascii="Arial" w:hAnsi="Arial" w:cs="Arial"/>
          <w:b/>
          <w:bCs/>
          <w:strike/>
          <w:sz w:val="28"/>
          <w:szCs w:val="28"/>
        </w:rPr>
        <w:t>a</w:t>
      </w:r>
      <w:r w:rsidRPr="00E130CB">
        <w:rPr>
          <w:rFonts w:ascii="Arial" w:hAnsi="Arial" w:cs="Arial"/>
          <w:b/>
          <w:strike/>
          <w:sz w:val="28"/>
          <w:szCs w:val="28"/>
        </w:rPr>
        <w:t xml:space="preserve"> </w:t>
      </w:r>
      <w:r w:rsidRPr="00A0032E">
        <w:rPr>
          <w:rFonts w:ascii="Arial" w:hAnsi="Arial" w:cs="Arial"/>
          <w:b/>
          <w:bCs/>
          <w:strike/>
          <w:sz w:val="28"/>
          <w:szCs w:val="28"/>
        </w:rPr>
        <w:t>Court-Appointed</w:t>
      </w:r>
      <w:r w:rsidRPr="00BC677D">
        <w:rPr>
          <w:rFonts w:ascii="Arial" w:hAnsi="Arial" w:cs="Arial"/>
          <w:b/>
          <w:bCs/>
          <w:strike/>
          <w:sz w:val="28"/>
          <w:szCs w:val="28"/>
        </w:rPr>
        <w:t xml:space="preserve"> </w:t>
      </w:r>
      <w:r>
        <w:rPr>
          <w:rFonts w:ascii="Arial" w:hAnsi="Arial" w:cs="Arial"/>
          <w:b/>
          <w:bCs/>
          <w:sz w:val="28"/>
          <w:szCs w:val="28"/>
          <w:u w:val="single"/>
        </w:rPr>
        <w:t xml:space="preserve">Appointment of an </w:t>
      </w:r>
      <w:r w:rsidRPr="0037657D">
        <w:rPr>
          <w:rFonts w:ascii="Arial" w:hAnsi="Arial" w:cs="Arial"/>
          <w:b/>
          <w:bCs/>
          <w:sz w:val="28"/>
          <w:szCs w:val="28"/>
        </w:rPr>
        <w:t>Attorney</w:t>
      </w:r>
      <w:r>
        <w:rPr>
          <w:rFonts w:ascii="Arial" w:hAnsi="Arial" w:cs="Arial"/>
          <w:b/>
          <w:bCs/>
          <w:sz w:val="28"/>
          <w:szCs w:val="28"/>
        </w:rPr>
        <w:t>.</w:t>
      </w:r>
    </w:p>
    <w:p w14:paraId="1C19B486" w14:textId="77777777" w:rsidR="0076744B" w:rsidRDefault="0076744B" w:rsidP="0076744B">
      <w:pPr>
        <w:spacing w:line="360" w:lineRule="auto"/>
        <w:jc w:val="both"/>
        <w:rPr>
          <w:rFonts w:ascii="Arial" w:hAnsi="Arial" w:cs="Arial"/>
          <w:sz w:val="28"/>
          <w:szCs w:val="28"/>
        </w:rPr>
      </w:pPr>
      <w:r w:rsidRPr="0037657D">
        <w:rPr>
          <w:rFonts w:ascii="Arial" w:hAnsi="Arial" w:cs="Arial"/>
          <w:sz w:val="28"/>
          <w:szCs w:val="28"/>
        </w:rPr>
        <w:t xml:space="preserve">(1) </w:t>
      </w:r>
      <w:r w:rsidRPr="0037657D">
        <w:rPr>
          <w:rFonts w:ascii="Arial" w:hAnsi="Arial" w:cs="Arial"/>
          <w:i/>
          <w:iCs/>
          <w:sz w:val="28"/>
          <w:szCs w:val="28"/>
        </w:rPr>
        <w:t>As of Right.</w:t>
      </w:r>
      <w:r w:rsidRPr="0037657D">
        <w:rPr>
          <w:rFonts w:ascii="Arial" w:hAnsi="Arial" w:cs="Arial"/>
          <w:sz w:val="28"/>
          <w:szCs w:val="28"/>
        </w:rPr>
        <w:t xml:space="preserve"> An indigent defendant is entitled to a court-appointed attorney</w:t>
      </w:r>
      <w:r w:rsidRPr="00E130CB">
        <w:rPr>
          <w:rFonts w:ascii="Arial" w:hAnsi="Arial" w:cs="Arial"/>
          <w:sz w:val="28"/>
          <w:szCs w:val="28"/>
        </w:rPr>
        <w:t xml:space="preserve">: </w:t>
      </w:r>
    </w:p>
    <w:p w14:paraId="212F3A9E" w14:textId="77777777" w:rsidR="0076744B" w:rsidRPr="00EE1BA8" w:rsidRDefault="0076744B" w:rsidP="0076744B">
      <w:pPr>
        <w:spacing w:line="360" w:lineRule="auto"/>
        <w:ind w:left="360"/>
        <w:jc w:val="both"/>
        <w:rPr>
          <w:rFonts w:ascii="Arial" w:hAnsi="Arial" w:cs="Arial"/>
          <w:sz w:val="28"/>
          <w:szCs w:val="28"/>
        </w:rPr>
      </w:pPr>
      <w:r w:rsidRPr="00E130CB">
        <w:rPr>
          <w:rFonts w:ascii="Arial" w:hAnsi="Arial" w:cs="Arial"/>
          <w:sz w:val="28"/>
          <w:szCs w:val="28"/>
        </w:rPr>
        <w:t>(A)</w:t>
      </w:r>
      <w:r w:rsidRPr="00E35073">
        <w:rPr>
          <w:rFonts w:ascii="Arial" w:hAnsi="Arial" w:cs="Arial"/>
          <w:sz w:val="28"/>
          <w:szCs w:val="28"/>
        </w:rPr>
        <w:t xml:space="preserve"> </w:t>
      </w:r>
      <w:r w:rsidRPr="0037657D">
        <w:rPr>
          <w:rFonts w:ascii="Arial" w:hAnsi="Arial" w:cs="Arial"/>
          <w:sz w:val="28"/>
          <w:szCs w:val="28"/>
        </w:rPr>
        <w:t>in any criminal proceeding that may result in punishment involving a loss of liberty</w:t>
      </w:r>
      <w:r w:rsidRPr="00E130CB">
        <w:rPr>
          <w:rFonts w:ascii="Arial" w:hAnsi="Arial" w:cs="Arial"/>
          <w:sz w:val="28"/>
          <w:szCs w:val="28"/>
        </w:rPr>
        <w:t xml:space="preserve">; </w:t>
      </w:r>
      <w:r w:rsidRPr="00EE1BA8">
        <w:rPr>
          <w:rFonts w:ascii="Arial" w:hAnsi="Arial" w:cs="Arial"/>
          <w:sz w:val="28"/>
          <w:szCs w:val="28"/>
        </w:rPr>
        <w:t>or</w:t>
      </w:r>
    </w:p>
    <w:p w14:paraId="2BE8933F" w14:textId="77777777" w:rsidR="0076744B" w:rsidRDefault="0076744B" w:rsidP="0076744B">
      <w:pPr>
        <w:spacing w:line="360" w:lineRule="auto"/>
        <w:ind w:left="360"/>
        <w:jc w:val="both"/>
        <w:rPr>
          <w:rFonts w:ascii="Arial" w:hAnsi="Arial" w:cs="Arial"/>
          <w:sz w:val="28"/>
          <w:szCs w:val="28"/>
        </w:rPr>
      </w:pPr>
      <w:r w:rsidRPr="00E130CB">
        <w:rPr>
          <w:rFonts w:ascii="Arial" w:hAnsi="Arial" w:cs="Arial"/>
          <w:sz w:val="28"/>
          <w:szCs w:val="28"/>
        </w:rPr>
        <w:t>(B</w:t>
      </w:r>
      <w:r w:rsidRPr="00826D9C">
        <w:rPr>
          <w:rFonts w:ascii="Arial" w:hAnsi="Arial" w:cs="Arial"/>
          <w:sz w:val="28"/>
          <w:szCs w:val="28"/>
        </w:rPr>
        <w:t xml:space="preserve">) </w:t>
      </w:r>
      <w:bookmarkStart w:id="1" w:name="_Hlk72824907"/>
      <w:r w:rsidRPr="00826D9C">
        <w:rPr>
          <w:rFonts w:ascii="Arial" w:hAnsi="Arial" w:cs="Arial"/>
          <w:sz w:val="28"/>
          <w:szCs w:val="28"/>
        </w:rPr>
        <w:t>for the limited purpose of determining release conditions at or following the initial appearance</w:t>
      </w:r>
      <w:bookmarkEnd w:id="1"/>
      <w:r>
        <w:rPr>
          <w:rFonts w:ascii="Arial" w:hAnsi="Arial" w:cs="Arial"/>
          <w:sz w:val="28"/>
          <w:szCs w:val="28"/>
        </w:rPr>
        <w:t>, if the defendant is detained after a misdemeanor charge is filed</w:t>
      </w:r>
      <w:r w:rsidRPr="001C75D2">
        <w:rPr>
          <w:rFonts w:ascii="Arial" w:hAnsi="Arial" w:cs="Arial"/>
          <w:sz w:val="28"/>
          <w:szCs w:val="28"/>
        </w:rPr>
        <w:t>.</w:t>
      </w:r>
    </w:p>
    <w:p w14:paraId="1465952E" w14:textId="77777777" w:rsidR="0076744B" w:rsidRPr="0037657D" w:rsidRDefault="0076744B" w:rsidP="0076744B">
      <w:pPr>
        <w:spacing w:line="360" w:lineRule="auto"/>
        <w:jc w:val="both"/>
        <w:rPr>
          <w:rFonts w:ascii="Arial" w:hAnsi="Arial" w:cs="Arial"/>
          <w:sz w:val="28"/>
          <w:szCs w:val="28"/>
        </w:rPr>
      </w:pPr>
      <w:r w:rsidRPr="0037657D">
        <w:rPr>
          <w:rFonts w:ascii="Arial" w:hAnsi="Arial" w:cs="Arial"/>
          <w:sz w:val="28"/>
          <w:szCs w:val="28"/>
        </w:rPr>
        <w:t xml:space="preserve">(2) </w:t>
      </w:r>
      <w:r w:rsidRPr="0037657D">
        <w:rPr>
          <w:rFonts w:ascii="Arial" w:hAnsi="Arial" w:cs="Arial"/>
          <w:i/>
          <w:iCs/>
          <w:sz w:val="28"/>
          <w:szCs w:val="28"/>
        </w:rPr>
        <w:t>Discretionary.</w:t>
      </w:r>
      <w:r w:rsidRPr="0037657D">
        <w:rPr>
          <w:rFonts w:ascii="Arial" w:hAnsi="Arial" w:cs="Arial"/>
          <w:sz w:val="28"/>
          <w:szCs w:val="28"/>
        </w:rPr>
        <w:t xml:space="preserve"> In any other criminal proceeding, the court may appoint an attorney for an indigent defendant if required by the interests of justice.</w:t>
      </w:r>
    </w:p>
    <w:p w14:paraId="1818CF85" w14:textId="519CF3D5" w:rsidR="0076744B" w:rsidRPr="004701EF" w:rsidRDefault="0076744B" w:rsidP="0076744B">
      <w:pPr>
        <w:spacing w:line="360" w:lineRule="auto"/>
        <w:jc w:val="both"/>
        <w:rPr>
          <w:rFonts w:ascii="Arial" w:hAnsi="Arial" w:cs="Arial"/>
          <w:strike/>
          <w:sz w:val="28"/>
          <w:szCs w:val="28"/>
        </w:rPr>
      </w:pPr>
      <w:bookmarkStart w:id="2" w:name="_Hlk61524625"/>
      <w:r w:rsidRPr="0037657D">
        <w:rPr>
          <w:rFonts w:ascii="Arial" w:hAnsi="Arial" w:cs="Arial"/>
          <w:sz w:val="28"/>
          <w:szCs w:val="28"/>
        </w:rPr>
        <w:t>(</w:t>
      </w:r>
      <w:r w:rsidRPr="0037657D">
        <w:rPr>
          <w:rFonts w:ascii="Arial" w:hAnsi="Arial" w:cs="Arial"/>
          <w:strike/>
          <w:sz w:val="28"/>
          <w:szCs w:val="28"/>
        </w:rPr>
        <w:t xml:space="preserve">3) </w:t>
      </w:r>
      <w:r w:rsidRPr="0037657D">
        <w:rPr>
          <w:rFonts w:ascii="Arial" w:hAnsi="Arial" w:cs="Arial"/>
          <w:i/>
          <w:iCs/>
          <w:strike/>
          <w:sz w:val="28"/>
          <w:szCs w:val="28"/>
        </w:rPr>
        <w:t>Definition of “Indigent.”</w:t>
      </w:r>
      <w:r w:rsidRPr="0037657D">
        <w:rPr>
          <w:rFonts w:ascii="Arial" w:hAnsi="Arial" w:cs="Arial"/>
          <w:strike/>
          <w:sz w:val="28"/>
          <w:szCs w:val="28"/>
        </w:rPr>
        <w:t xml:space="preserve"> For the purposes of this rule, “indigent” means a person who is not financially able to retain counsel.</w:t>
      </w:r>
    </w:p>
    <w:bookmarkEnd w:id="2"/>
    <w:p w14:paraId="0ADDD193" w14:textId="77777777" w:rsidR="0076744B" w:rsidRPr="0037657D" w:rsidRDefault="0076744B" w:rsidP="0076744B">
      <w:pPr>
        <w:spacing w:line="360" w:lineRule="auto"/>
        <w:jc w:val="both"/>
        <w:rPr>
          <w:rFonts w:ascii="Arial" w:hAnsi="Arial" w:cs="Arial"/>
          <w:sz w:val="28"/>
          <w:szCs w:val="28"/>
        </w:rPr>
      </w:pPr>
      <w:r w:rsidRPr="0037657D">
        <w:rPr>
          <w:rFonts w:ascii="Arial" w:hAnsi="Arial" w:cs="Arial"/>
          <w:b/>
          <w:bCs/>
          <w:sz w:val="28"/>
          <w:szCs w:val="28"/>
        </w:rPr>
        <w:t>(</w:t>
      </w:r>
      <w:r w:rsidRPr="001A6DB9">
        <w:rPr>
          <w:rFonts w:ascii="Arial" w:hAnsi="Arial" w:cs="Arial"/>
          <w:b/>
          <w:bCs/>
          <w:sz w:val="28"/>
          <w:szCs w:val="28"/>
        </w:rPr>
        <w:t>c</w:t>
      </w:r>
      <w:r w:rsidRPr="0037657D">
        <w:rPr>
          <w:rFonts w:ascii="Arial" w:hAnsi="Arial" w:cs="Arial"/>
          <w:b/>
          <w:bCs/>
          <w:sz w:val="28"/>
          <w:szCs w:val="28"/>
        </w:rPr>
        <w:t>) Waiver of Right to Counsel.</w:t>
      </w:r>
      <w:r w:rsidRPr="0037657D">
        <w:rPr>
          <w:rFonts w:ascii="Arial" w:hAnsi="Arial" w:cs="Arial"/>
          <w:sz w:val="28"/>
          <w:szCs w:val="28"/>
        </w:rPr>
        <w:t xml:space="preserve"> A defendant may waive the right </w:t>
      </w:r>
      <w:r>
        <w:rPr>
          <w:rFonts w:ascii="Arial" w:hAnsi="Arial" w:cs="Arial"/>
          <w:sz w:val="28"/>
          <w:szCs w:val="28"/>
        </w:rPr>
        <w:t xml:space="preserve">to </w:t>
      </w:r>
      <w:r w:rsidRPr="0037657D">
        <w:rPr>
          <w:rFonts w:ascii="Arial" w:hAnsi="Arial" w:cs="Arial"/>
          <w:sz w:val="28"/>
          <w:szCs w:val="28"/>
        </w:rPr>
        <w:t xml:space="preserve">counsel if the waiver is in writing and if the court finds that the defendant's </w:t>
      </w:r>
      <w:r w:rsidRPr="0037657D">
        <w:rPr>
          <w:rFonts w:ascii="Arial" w:hAnsi="Arial" w:cs="Arial"/>
          <w:sz w:val="28"/>
          <w:szCs w:val="28"/>
        </w:rPr>
        <w:lastRenderedPageBreak/>
        <w:t xml:space="preserve">waiver is knowing, intelligent, and voluntary. After a defendant waives the right to counsel, the court may appoint advisory counsel for the defendant at any stage of the proceedings. In all further matters, the court must give advisory </w:t>
      </w:r>
      <w:proofErr w:type="spellStart"/>
      <w:r w:rsidRPr="0037657D">
        <w:rPr>
          <w:rFonts w:ascii="Arial" w:hAnsi="Arial" w:cs="Arial"/>
          <w:sz w:val="28"/>
          <w:szCs w:val="28"/>
        </w:rPr>
        <w:t>counsel</w:t>
      </w:r>
      <w:proofErr w:type="spellEnd"/>
      <w:r w:rsidRPr="0037657D">
        <w:rPr>
          <w:rFonts w:ascii="Arial" w:hAnsi="Arial" w:cs="Arial"/>
          <w:sz w:val="28"/>
          <w:szCs w:val="28"/>
        </w:rPr>
        <w:t xml:space="preserve"> the same notice that is given to the defendant.</w:t>
      </w:r>
    </w:p>
    <w:p w14:paraId="7ABDA6FA" w14:textId="77777777" w:rsidR="0076744B" w:rsidRPr="0037657D" w:rsidRDefault="0076744B" w:rsidP="0076744B">
      <w:pPr>
        <w:spacing w:line="360" w:lineRule="auto"/>
        <w:jc w:val="both"/>
        <w:rPr>
          <w:rFonts w:ascii="Arial" w:hAnsi="Arial" w:cs="Arial"/>
          <w:sz w:val="28"/>
          <w:szCs w:val="28"/>
        </w:rPr>
      </w:pPr>
      <w:r w:rsidRPr="0037657D">
        <w:rPr>
          <w:rFonts w:ascii="Arial" w:hAnsi="Arial" w:cs="Arial"/>
          <w:b/>
          <w:bCs/>
          <w:sz w:val="28"/>
          <w:szCs w:val="28"/>
        </w:rPr>
        <w:t>(</w:t>
      </w:r>
      <w:r w:rsidRPr="001A6DB9">
        <w:rPr>
          <w:rFonts w:ascii="Arial" w:hAnsi="Arial" w:cs="Arial"/>
          <w:b/>
          <w:bCs/>
          <w:sz w:val="28"/>
          <w:szCs w:val="28"/>
        </w:rPr>
        <w:t>d</w:t>
      </w:r>
      <w:r w:rsidRPr="00BC677D">
        <w:rPr>
          <w:rFonts w:ascii="Arial" w:hAnsi="Arial" w:cs="Arial"/>
          <w:b/>
          <w:bCs/>
          <w:sz w:val="28"/>
          <w:szCs w:val="28"/>
        </w:rPr>
        <w:t>)</w:t>
      </w:r>
      <w:r w:rsidRPr="0037657D">
        <w:rPr>
          <w:rFonts w:ascii="Arial" w:hAnsi="Arial" w:cs="Arial"/>
          <w:b/>
          <w:bCs/>
          <w:sz w:val="28"/>
          <w:szCs w:val="28"/>
        </w:rPr>
        <w:t xml:space="preserve"> Unreasonable Delay in Retaining Counsel.</w:t>
      </w:r>
      <w:r w:rsidRPr="0037657D">
        <w:rPr>
          <w:rFonts w:ascii="Arial" w:hAnsi="Arial" w:cs="Arial"/>
          <w:sz w:val="28"/>
          <w:szCs w:val="28"/>
        </w:rPr>
        <w:t xml:space="preserve"> If a defendant appears at a proceeding without counsel, the court may proceed if:</w:t>
      </w:r>
    </w:p>
    <w:p w14:paraId="58BBB5F6" w14:textId="77777777" w:rsidR="0076744B" w:rsidRPr="0037657D" w:rsidRDefault="0076744B" w:rsidP="0076744B">
      <w:pPr>
        <w:spacing w:line="360" w:lineRule="auto"/>
        <w:jc w:val="both"/>
        <w:rPr>
          <w:rFonts w:ascii="Arial" w:hAnsi="Arial" w:cs="Arial"/>
          <w:sz w:val="28"/>
          <w:szCs w:val="28"/>
        </w:rPr>
      </w:pPr>
      <w:r w:rsidRPr="0037657D">
        <w:rPr>
          <w:rFonts w:ascii="Arial" w:hAnsi="Arial" w:cs="Arial"/>
          <w:sz w:val="28"/>
          <w:szCs w:val="28"/>
        </w:rPr>
        <w:t>(1) the defendant is indigent and has refused appointed counsel; or</w:t>
      </w:r>
    </w:p>
    <w:p w14:paraId="344082FF" w14:textId="77777777" w:rsidR="0076744B" w:rsidRDefault="0076744B" w:rsidP="0076744B">
      <w:pPr>
        <w:spacing w:line="360" w:lineRule="auto"/>
        <w:jc w:val="both"/>
        <w:rPr>
          <w:rFonts w:ascii="Arial" w:hAnsi="Arial" w:cs="Arial"/>
          <w:sz w:val="28"/>
          <w:szCs w:val="28"/>
        </w:rPr>
      </w:pPr>
      <w:r w:rsidRPr="0037657D">
        <w:rPr>
          <w:rFonts w:ascii="Arial" w:hAnsi="Arial" w:cs="Arial"/>
          <w:sz w:val="28"/>
          <w:szCs w:val="28"/>
        </w:rPr>
        <w:t>(2) the defendant is not indigent and has had a reasonable opportunity to obtain counsel.</w:t>
      </w:r>
    </w:p>
    <w:p w14:paraId="29EE484E" w14:textId="77777777" w:rsidR="0076744B" w:rsidRDefault="0076744B" w:rsidP="0076744B">
      <w:pPr>
        <w:spacing w:line="360" w:lineRule="auto"/>
        <w:jc w:val="both"/>
        <w:rPr>
          <w:rFonts w:ascii="Arial" w:hAnsi="Arial" w:cs="Arial"/>
          <w:sz w:val="28"/>
          <w:szCs w:val="28"/>
        </w:rPr>
      </w:pPr>
      <w:r w:rsidRPr="0037657D">
        <w:rPr>
          <w:rFonts w:ascii="Arial" w:hAnsi="Arial" w:cs="Arial"/>
          <w:b/>
          <w:bCs/>
          <w:sz w:val="28"/>
          <w:szCs w:val="28"/>
        </w:rPr>
        <w:t>(</w:t>
      </w:r>
      <w:r w:rsidRPr="001A6DB9">
        <w:rPr>
          <w:rFonts w:ascii="Arial" w:hAnsi="Arial" w:cs="Arial"/>
          <w:b/>
          <w:bCs/>
          <w:sz w:val="28"/>
          <w:szCs w:val="28"/>
        </w:rPr>
        <w:t>e</w:t>
      </w:r>
      <w:r w:rsidRPr="0037657D">
        <w:rPr>
          <w:rFonts w:ascii="Arial" w:hAnsi="Arial" w:cs="Arial"/>
          <w:b/>
          <w:bCs/>
          <w:sz w:val="28"/>
          <w:szCs w:val="28"/>
        </w:rPr>
        <w:t>) Withdrawal of Waiver.</w:t>
      </w:r>
      <w:r w:rsidRPr="0037657D">
        <w:rPr>
          <w:rFonts w:ascii="Arial" w:hAnsi="Arial" w:cs="Arial"/>
          <w:sz w:val="28"/>
          <w:szCs w:val="28"/>
        </w:rPr>
        <w:t xml:space="preserve"> A defendant may withdraw a waiver of the right to counsel at any time. But the fact that counsel is later appointed or retained does not alone establish a basis for repeating any proceeding previously held or waived.</w:t>
      </w:r>
    </w:p>
    <w:p w14:paraId="35589FBE" w14:textId="12E7CAF1" w:rsidR="0076744B" w:rsidRPr="003F5626" w:rsidRDefault="0076744B" w:rsidP="0076744B">
      <w:pPr>
        <w:spacing w:line="360" w:lineRule="auto"/>
        <w:jc w:val="both"/>
        <w:rPr>
          <w:rFonts w:ascii="Arial" w:hAnsi="Arial" w:cs="Arial"/>
          <w:sz w:val="28"/>
          <w:szCs w:val="28"/>
          <w:u w:val="single"/>
        </w:rPr>
      </w:pPr>
      <w:r w:rsidRPr="7A34A27D">
        <w:rPr>
          <w:rFonts w:ascii="Arial" w:hAnsi="Arial" w:cs="Arial"/>
          <w:b/>
          <w:bCs/>
          <w:sz w:val="28"/>
          <w:szCs w:val="28"/>
          <w:u w:val="single"/>
        </w:rPr>
        <w:t xml:space="preserve">(f) </w:t>
      </w:r>
      <w:r w:rsidRPr="5B748528">
        <w:rPr>
          <w:rFonts w:ascii="Arial" w:hAnsi="Arial" w:cs="Arial"/>
          <w:b/>
          <w:bCs/>
          <w:sz w:val="28"/>
          <w:szCs w:val="28"/>
          <w:u w:val="single"/>
        </w:rPr>
        <w:t xml:space="preserve">Right to </w:t>
      </w:r>
      <w:r w:rsidRPr="5B748528">
        <w:rPr>
          <w:rFonts w:ascii="Arial" w:hAnsi="Arial" w:cs="Arial"/>
          <w:sz w:val="28"/>
          <w:szCs w:val="28"/>
          <w:u w:val="single"/>
        </w:rPr>
        <w:t>B</w:t>
      </w:r>
      <w:r w:rsidRPr="5B748528">
        <w:rPr>
          <w:rFonts w:ascii="Arial" w:hAnsi="Arial" w:cs="Arial"/>
          <w:b/>
          <w:bCs/>
          <w:sz w:val="28"/>
          <w:szCs w:val="28"/>
          <w:u w:val="single"/>
        </w:rPr>
        <w:t xml:space="preserve">e Represented by a </w:t>
      </w:r>
      <w:r w:rsidRPr="7A34A27D">
        <w:rPr>
          <w:rFonts w:ascii="Arial" w:hAnsi="Arial" w:cs="Arial"/>
          <w:b/>
          <w:bCs/>
          <w:sz w:val="28"/>
          <w:szCs w:val="28"/>
          <w:u w:val="single"/>
        </w:rPr>
        <w:t>Legal Paraprofessional</w:t>
      </w:r>
      <w:r w:rsidRPr="7A34A27D">
        <w:rPr>
          <w:rFonts w:ascii="Arial" w:hAnsi="Arial" w:cs="Arial"/>
          <w:sz w:val="28"/>
          <w:szCs w:val="28"/>
          <w:u w:val="single"/>
        </w:rPr>
        <w:t xml:space="preserve">. </w:t>
      </w:r>
      <w:r w:rsidRPr="5B748528">
        <w:rPr>
          <w:rFonts w:ascii="Arial" w:hAnsi="Arial" w:cs="Arial"/>
          <w:sz w:val="28"/>
          <w:szCs w:val="28"/>
          <w:u w:val="single"/>
        </w:rPr>
        <w:t xml:space="preserve">A defendant has a right to be represented by a legal paraprofessional in </w:t>
      </w:r>
      <w:r w:rsidR="00C14E21">
        <w:rPr>
          <w:rFonts w:ascii="Arial" w:hAnsi="Arial" w:cs="Arial"/>
          <w:sz w:val="28"/>
          <w:szCs w:val="28"/>
          <w:u w:val="single"/>
        </w:rPr>
        <w:t>criminal case</w:t>
      </w:r>
      <w:r w:rsidR="00BD7801">
        <w:rPr>
          <w:rFonts w:ascii="Arial" w:hAnsi="Arial" w:cs="Arial"/>
          <w:sz w:val="28"/>
          <w:szCs w:val="28"/>
          <w:u w:val="single"/>
        </w:rPr>
        <w:t>s and proceedings</w:t>
      </w:r>
      <w:r w:rsidRPr="5B748528">
        <w:rPr>
          <w:rFonts w:ascii="Arial" w:hAnsi="Arial" w:cs="Arial"/>
          <w:sz w:val="28"/>
          <w:szCs w:val="28"/>
          <w:u w:val="single"/>
        </w:rPr>
        <w:t xml:space="preserve"> as provided in</w:t>
      </w:r>
      <w:r w:rsidRPr="0046284C">
        <w:rPr>
          <w:rFonts w:ascii="Arial" w:hAnsi="Arial" w:cs="Arial"/>
          <w:sz w:val="28"/>
          <w:szCs w:val="28"/>
          <w:u w:val="single"/>
        </w:rPr>
        <w:t xml:space="preserve"> ACJA §</w:t>
      </w:r>
      <w:r w:rsidR="00F65C3D">
        <w:rPr>
          <w:rFonts w:ascii="Arial" w:hAnsi="Arial" w:cs="Arial"/>
          <w:sz w:val="28"/>
          <w:szCs w:val="28"/>
          <w:u w:val="single"/>
        </w:rPr>
        <w:t xml:space="preserve"> </w:t>
      </w:r>
      <w:r w:rsidRPr="0046284C">
        <w:rPr>
          <w:rFonts w:ascii="Arial" w:hAnsi="Arial" w:cs="Arial"/>
          <w:sz w:val="28"/>
          <w:szCs w:val="28"/>
          <w:u w:val="single"/>
        </w:rPr>
        <w:t xml:space="preserve">7-210. </w:t>
      </w:r>
      <w:r w:rsidRPr="5B748528">
        <w:rPr>
          <w:rFonts w:ascii="Arial" w:hAnsi="Arial" w:cs="Arial"/>
          <w:sz w:val="28"/>
          <w:szCs w:val="28"/>
          <w:u w:val="single"/>
        </w:rPr>
        <w:t>This does not affect the right</w:t>
      </w:r>
      <w:r w:rsidRPr="7A34A27D">
        <w:rPr>
          <w:rFonts w:ascii="Arial" w:hAnsi="Arial" w:cs="Arial"/>
          <w:sz w:val="28"/>
          <w:szCs w:val="28"/>
          <w:u w:val="single"/>
        </w:rPr>
        <w:t xml:space="preserve"> to appointment of an attorney under (b)(1)(B). A legal paraprofessional shall be permitted to consult privately with the defendant as soon as feasible after a defendant has been taken into custody, at reasonable times after being taken into custody, and sufficiently in advance of a proceeding to allow a legal paraprofessional to adequately prepare for the proceeding. A legal paraprofessional shall comply with all duties in 6.3(a), (c), and (d).</w:t>
      </w:r>
    </w:p>
    <w:p w14:paraId="23F519D6" w14:textId="77777777" w:rsidR="0076744B" w:rsidRDefault="0076744B" w:rsidP="0076744B">
      <w:pPr>
        <w:spacing w:line="360" w:lineRule="auto"/>
        <w:jc w:val="both"/>
        <w:rPr>
          <w:rFonts w:ascii="Arial" w:hAnsi="Arial" w:cs="Arial"/>
          <w:sz w:val="28"/>
          <w:szCs w:val="28"/>
          <w:u w:val="single"/>
        </w:rPr>
      </w:pPr>
      <w:r>
        <w:rPr>
          <w:rFonts w:ascii="Arial" w:hAnsi="Arial" w:cs="Arial"/>
          <w:b/>
          <w:bCs/>
          <w:sz w:val="28"/>
          <w:szCs w:val="28"/>
          <w:u w:val="single"/>
        </w:rPr>
        <w:t xml:space="preserve">(g) Definition of Indigency. </w:t>
      </w:r>
      <w:r w:rsidRPr="2BB2C047">
        <w:rPr>
          <w:rFonts w:ascii="Arial" w:hAnsi="Arial" w:cs="Arial"/>
          <w:sz w:val="28"/>
          <w:szCs w:val="28"/>
          <w:u w:val="single"/>
        </w:rPr>
        <w:t>For the purposes of this rule, “indigent” means a person who is not financially able to retain counsel.</w:t>
      </w:r>
    </w:p>
    <w:p w14:paraId="0CECEA1B" w14:textId="77777777" w:rsidR="0076744B" w:rsidRDefault="0076744B" w:rsidP="0076744B">
      <w:pPr>
        <w:spacing w:line="360" w:lineRule="auto"/>
        <w:jc w:val="both"/>
        <w:rPr>
          <w:rFonts w:ascii="Arial" w:hAnsi="Arial" w:cs="Arial"/>
          <w:sz w:val="28"/>
          <w:szCs w:val="28"/>
          <w:u w:val="single"/>
        </w:rPr>
      </w:pPr>
    </w:p>
    <w:p w14:paraId="081E28E4" w14:textId="77777777" w:rsidR="00130F84" w:rsidRDefault="00130F84">
      <w:pPr>
        <w:widowControl/>
        <w:autoSpaceDE/>
        <w:autoSpaceDN/>
        <w:adjustRightInd/>
        <w:spacing w:after="160" w:line="259" w:lineRule="auto"/>
        <w:rPr>
          <w:rFonts w:ascii="Arial" w:hAnsi="Arial" w:cs="Arial"/>
          <w:b/>
          <w:bCs/>
          <w:sz w:val="28"/>
          <w:szCs w:val="28"/>
        </w:rPr>
      </w:pPr>
      <w:r>
        <w:rPr>
          <w:rFonts w:ascii="Arial" w:hAnsi="Arial" w:cs="Arial"/>
          <w:b/>
          <w:bCs/>
          <w:sz w:val="28"/>
          <w:szCs w:val="28"/>
        </w:rPr>
        <w:br w:type="page"/>
      </w:r>
    </w:p>
    <w:p w14:paraId="77DDCC98" w14:textId="6414AC2D" w:rsidR="0076744B" w:rsidRPr="00EF7A0B" w:rsidRDefault="0076744B" w:rsidP="0076744B">
      <w:pPr>
        <w:spacing w:line="360" w:lineRule="auto"/>
        <w:jc w:val="both"/>
        <w:rPr>
          <w:rFonts w:ascii="Arial" w:hAnsi="Arial" w:cs="Arial"/>
          <w:b/>
          <w:bCs/>
          <w:sz w:val="28"/>
          <w:szCs w:val="28"/>
        </w:rPr>
      </w:pPr>
      <w:r w:rsidRPr="00EF7A0B">
        <w:rPr>
          <w:rFonts w:ascii="Arial" w:hAnsi="Arial" w:cs="Arial"/>
          <w:b/>
          <w:bCs/>
          <w:sz w:val="28"/>
          <w:szCs w:val="28"/>
        </w:rPr>
        <w:lastRenderedPageBreak/>
        <w:t>Rule 7.2 Right to Release</w:t>
      </w:r>
    </w:p>
    <w:p w14:paraId="12FEEBAB" w14:textId="77777777" w:rsidR="0076744B" w:rsidRPr="00A646B9" w:rsidRDefault="0076744B" w:rsidP="0076744B">
      <w:pPr>
        <w:spacing w:line="360" w:lineRule="auto"/>
        <w:jc w:val="both"/>
        <w:rPr>
          <w:rFonts w:ascii="Arial" w:hAnsi="Arial" w:cs="Arial"/>
          <w:b/>
          <w:bCs/>
          <w:sz w:val="28"/>
          <w:szCs w:val="28"/>
        </w:rPr>
      </w:pPr>
      <w:r w:rsidRPr="00A646B9">
        <w:rPr>
          <w:rFonts w:ascii="Arial" w:hAnsi="Arial" w:cs="Arial"/>
          <w:b/>
          <w:bCs/>
          <w:sz w:val="28"/>
          <w:szCs w:val="28"/>
        </w:rPr>
        <w:t>(a) Before Conviction; Bailable Offenses.</w:t>
      </w:r>
    </w:p>
    <w:p w14:paraId="58A3A9C1" w14:textId="77777777" w:rsidR="0076744B" w:rsidRPr="00D314C4" w:rsidRDefault="0076744B" w:rsidP="0076744B">
      <w:pPr>
        <w:spacing w:line="360" w:lineRule="auto"/>
        <w:jc w:val="both"/>
        <w:rPr>
          <w:rFonts w:ascii="Arial" w:hAnsi="Arial" w:cs="Arial"/>
          <w:sz w:val="28"/>
          <w:szCs w:val="28"/>
        </w:rPr>
      </w:pPr>
      <w:r w:rsidRPr="00D314C4">
        <w:rPr>
          <w:rFonts w:ascii="Arial" w:hAnsi="Arial" w:cs="Arial"/>
          <w:sz w:val="28"/>
          <w:szCs w:val="28"/>
        </w:rPr>
        <w:t xml:space="preserve">(1) </w:t>
      </w:r>
      <w:r w:rsidRPr="0079709A">
        <w:rPr>
          <w:rFonts w:ascii="Arial" w:hAnsi="Arial" w:cs="Arial"/>
          <w:i/>
          <w:iCs/>
          <w:sz w:val="28"/>
          <w:szCs w:val="28"/>
        </w:rPr>
        <w:t>Presumption of Innocence</w:t>
      </w:r>
      <w:r w:rsidRPr="00D314C4">
        <w:rPr>
          <w:rFonts w:ascii="Arial" w:hAnsi="Arial" w:cs="Arial"/>
          <w:sz w:val="28"/>
          <w:szCs w:val="28"/>
        </w:rPr>
        <w:t>. A defendant charged with a crime but not yet convicted is presumed to be innocent.</w:t>
      </w:r>
    </w:p>
    <w:p w14:paraId="19B43884" w14:textId="77777777" w:rsidR="0076744B" w:rsidRDefault="0076744B" w:rsidP="0076744B">
      <w:pPr>
        <w:spacing w:line="360" w:lineRule="auto"/>
        <w:jc w:val="both"/>
        <w:rPr>
          <w:rFonts w:ascii="Arial" w:hAnsi="Arial" w:cs="Arial"/>
          <w:sz w:val="28"/>
          <w:szCs w:val="28"/>
          <w:u w:val="single"/>
        </w:rPr>
      </w:pPr>
      <w:r w:rsidRPr="623CD029">
        <w:rPr>
          <w:rFonts w:ascii="Arial" w:hAnsi="Arial" w:cs="Arial"/>
          <w:sz w:val="28"/>
          <w:szCs w:val="28"/>
        </w:rPr>
        <w:t xml:space="preserve">(2) </w:t>
      </w:r>
      <w:r w:rsidRPr="623CD029">
        <w:rPr>
          <w:rFonts w:ascii="Arial" w:hAnsi="Arial" w:cs="Arial"/>
          <w:i/>
          <w:iCs/>
          <w:sz w:val="28"/>
          <w:szCs w:val="28"/>
        </w:rPr>
        <w:t>Right to Release</w:t>
      </w:r>
      <w:r w:rsidRPr="623CD029">
        <w:rPr>
          <w:rFonts w:ascii="Arial" w:hAnsi="Arial" w:cs="Arial"/>
          <w:sz w:val="28"/>
          <w:szCs w:val="28"/>
        </w:rPr>
        <w:t>. Except as these rules otherwise provide, any defendant charged with an offense bailable as a matter of right must be released pending and during trial on the defendant's own recognizance with only the mandatory conditions of release required under Rule 7.3(a</w:t>
      </w:r>
      <w:r w:rsidRPr="0842CB6A">
        <w:rPr>
          <w:rFonts w:ascii="Arial" w:hAnsi="Arial" w:cs="Arial"/>
          <w:sz w:val="28"/>
          <w:szCs w:val="28"/>
        </w:rPr>
        <w:t>)</w:t>
      </w:r>
      <w:r w:rsidRPr="00B27535">
        <w:rPr>
          <w:rFonts w:ascii="Arial" w:hAnsi="Arial" w:cs="Arial"/>
          <w:strike/>
          <w:sz w:val="28"/>
          <w:szCs w:val="28"/>
        </w:rPr>
        <w:t>.</w:t>
      </w:r>
      <w:r w:rsidRPr="007451B7">
        <w:rPr>
          <w:rFonts w:ascii="Arial" w:hAnsi="Arial" w:cs="Arial"/>
          <w:sz w:val="28"/>
          <w:szCs w:val="28"/>
          <w:u w:val="single"/>
        </w:rPr>
        <w:t>,</w:t>
      </w:r>
      <w:r>
        <w:rPr>
          <w:rFonts w:ascii="Arial" w:hAnsi="Arial" w:cs="Arial"/>
          <w:strike/>
          <w:sz w:val="28"/>
          <w:szCs w:val="28"/>
          <w:u w:val="single"/>
        </w:rPr>
        <w:t xml:space="preserve"> </w:t>
      </w:r>
      <w:r w:rsidRPr="623CD029">
        <w:rPr>
          <w:rFonts w:ascii="Arial" w:hAnsi="Arial" w:cs="Arial"/>
          <w:strike/>
          <w:sz w:val="28"/>
          <w:szCs w:val="28"/>
        </w:rPr>
        <w:t xml:space="preserve">This rule does not apply if </w:t>
      </w:r>
      <w:r>
        <w:rPr>
          <w:rFonts w:ascii="Arial" w:hAnsi="Arial" w:cs="Arial"/>
          <w:strike/>
          <w:sz w:val="28"/>
          <w:szCs w:val="28"/>
        </w:rPr>
        <w:t xml:space="preserve">the court determines that </w:t>
      </w:r>
      <w:r w:rsidRPr="623CD029">
        <w:rPr>
          <w:rFonts w:ascii="Arial" w:hAnsi="Arial" w:cs="Arial"/>
          <w:strike/>
          <w:sz w:val="28"/>
          <w:szCs w:val="28"/>
        </w:rPr>
        <w:t>such a release will not reasonably</w:t>
      </w:r>
      <w:r w:rsidRPr="623CD029">
        <w:rPr>
          <w:rFonts w:ascii="Arial" w:hAnsi="Arial" w:cs="Arial"/>
          <w:sz w:val="28"/>
          <w:szCs w:val="28"/>
        </w:rPr>
        <w:t xml:space="preserve"> </w:t>
      </w:r>
      <w:r w:rsidRPr="623CD029">
        <w:rPr>
          <w:rFonts w:ascii="Arial" w:hAnsi="Arial" w:cs="Arial"/>
          <w:sz w:val="28"/>
          <w:szCs w:val="28"/>
          <w:u w:val="single"/>
        </w:rPr>
        <w:t xml:space="preserve">unless the court determines that additional conditions are </w:t>
      </w:r>
      <w:r w:rsidRPr="5FD7CB50">
        <w:rPr>
          <w:rFonts w:ascii="Arial" w:hAnsi="Arial" w:cs="Arial"/>
          <w:sz w:val="28"/>
          <w:szCs w:val="28"/>
          <w:u w:val="single"/>
        </w:rPr>
        <w:t xml:space="preserve">reasonable and </w:t>
      </w:r>
      <w:r w:rsidRPr="623CD029">
        <w:rPr>
          <w:rFonts w:ascii="Arial" w:hAnsi="Arial" w:cs="Arial"/>
          <w:sz w:val="28"/>
          <w:szCs w:val="28"/>
          <w:u w:val="single"/>
        </w:rPr>
        <w:t xml:space="preserve">necessary to </w:t>
      </w:r>
      <w:r w:rsidRPr="623CD029">
        <w:rPr>
          <w:rFonts w:ascii="Arial" w:hAnsi="Arial" w:cs="Arial"/>
          <w:sz w:val="28"/>
          <w:szCs w:val="28"/>
        </w:rPr>
        <w:t>assure the defendant's appearance or protect the victim, any other person, or the community from risk of harm by the defendant. If the court makes such a determination, it must impose the least onerous conditions of release set forth in Rule 7.3(c).</w:t>
      </w:r>
    </w:p>
    <w:p w14:paraId="57C15608" w14:textId="47A00AF9" w:rsidR="0076744B" w:rsidRPr="00192ED1" w:rsidRDefault="0076744B" w:rsidP="00192ED1">
      <w:pPr>
        <w:spacing w:line="360" w:lineRule="auto"/>
        <w:jc w:val="both"/>
        <w:rPr>
          <w:rFonts w:ascii="Arial" w:hAnsi="Arial" w:cs="Arial"/>
          <w:color w:val="212121"/>
          <w:sz w:val="28"/>
          <w:szCs w:val="28"/>
          <w:shd w:val="clear" w:color="auto" w:fill="FFFFFF"/>
        </w:rPr>
      </w:pPr>
      <w:r w:rsidRPr="00EF7A0B">
        <w:rPr>
          <w:rFonts w:ascii="Arial" w:hAnsi="Arial" w:cs="Arial"/>
          <w:sz w:val="28"/>
          <w:szCs w:val="28"/>
        </w:rPr>
        <w:t xml:space="preserve">(3) </w:t>
      </w:r>
      <w:r w:rsidRPr="00142094">
        <w:rPr>
          <w:rStyle w:val="Emphasis"/>
          <w:rFonts w:ascii="Arial" w:hAnsi="Arial" w:cs="Arial"/>
          <w:color w:val="212121"/>
          <w:sz w:val="28"/>
          <w:szCs w:val="28"/>
          <w:shd w:val="clear" w:color="auto" w:fill="FFFFFF"/>
        </w:rPr>
        <w:t xml:space="preserve">Determining Method of Release or </w:t>
      </w:r>
      <w:r w:rsidRPr="00B53BCB">
        <w:rPr>
          <w:rStyle w:val="Emphasis"/>
          <w:rFonts w:ascii="Arial" w:hAnsi="Arial" w:cs="Arial"/>
          <w:strike/>
          <w:color w:val="212121"/>
          <w:sz w:val="28"/>
          <w:szCs w:val="28"/>
          <w:shd w:val="clear" w:color="auto" w:fill="FFFFFF"/>
        </w:rPr>
        <w:t>Bail</w:t>
      </w:r>
      <w:r w:rsidRPr="005935D9">
        <w:rPr>
          <w:rStyle w:val="Emphasis"/>
          <w:rFonts w:ascii="Arial" w:hAnsi="Arial" w:cs="Arial"/>
          <w:i w:val="0"/>
          <w:iCs w:val="0"/>
          <w:color w:val="212121"/>
          <w:sz w:val="28"/>
          <w:szCs w:val="28"/>
          <w:shd w:val="clear" w:color="auto" w:fill="FFFFFF"/>
        </w:rPr>
        <w:t xml:space="preserve"> </w:t>
      </w:r>
      <w:r w:rsidRPr="00B53BCB">
        <w:rPr>
          <w:rStyle w:val="Emphasis"/>
          <w:rFonts w:ascii="Arial" w:hAnsi="Arial" w:cs="Arial"/>
          <w:color w:val="212121"/>
          <w:sz w:val="28"/>
          <w:szCs w:val="28"/>
          <w:u w:val="single"/>
          <w:shd w:val="clear" w:color="auto" w:fill="FFFFFF"/>
        </w:rPr>
        <w:t>Bond</w:t>
      </w:r>
      <w:r w:rsidRPr="00B14144">
        <w:rPr>
          <w:rStyle w:val="Emphasis"/>
          <w:rFonts w:ascii="Arial" w:hAnsi="Arial" w:cs="Arial"/>
          <w:color w:val="212121"/>
          <w:sz w:val="28"/>
          <w:szCs w:val="28"/>
          <w:shd w:val="clear" w:color="auto" w:fill="FFFFFF"/>
        </w:rPr>
        <w:t xml:space="preserve"> Amount</w:t>
      </w:r>
      <w:r w:rsidRPr="00142094">
        <w:rPr>
          <w:rStyle w:val="Emphasis"/>
          <w:rFonts w:ascii="Arial" w:hAnsi="Arial" w:cs="Arial"/>
          <w:color w:val="212121"/>
          <w:sz w:val="28"/>
          <w:szCs w:val="28"/>
          <w:shd w:val="clear" w:color="auto" w:fill="FFFFFF"/>
        </w:rPr>
        <w:t>.</w:t>
      </w:r>
      <w:r w:rsidRPr="00142094">
        <w:rPr>
          <w:rFonts w:ascii="Arial" w:hAnsi="Arial" w:cs="Arial"/>
          <w:color w:val="212121"/>
          <w:sz w:val="28"/>
          <w:szCs w:val="28"/>
          <w:shd w:val="clear" w:color="auto" w:fill="FFFFFF"/>
        </w:rPr>
        <w:t xml:space="preserve"> In determining the method of release or </w:t>
      </w:r>
      <w:proofErr w:type="gramStart"/>
      <w:r w:rsidRPr="001A6DB9">
        <w:rPr>
          <w:rFonts w:ascii="Arial" w:hAnsi="Arial" w:cs="Arial"/>
          <w:strike/>
          <w:color w:val="212121"/>
          <w:sz w:val="28"/>
          <w:szCs w:val="28"/>
          <w:shd w:val="clear" w:color="auto" w:fill="FFFFFF"/>
        </w:rPr>
        <w:t>the</w:t>
      </w:r>
      <w:r w:rsidRPr="00142094">
        <w:rPr>
          <w:rFonts w:ascii="Arial" w:hAnsi="Arial" w:cs="Arial"/>
          <w:color w:val="212121"/>
          <w:sz w:val="28"/>
          <w:szCs w:val="28"/>
          <w:shd w:val="clear" w:color="auto" w:fill="FFFFFF"/>
        </w:rPr>
        <w:t xml:space="preserve"> </w:t>
      </w:r>
      <w:r w:rsidRPr="001A6DB9">
        <w:rPr>
          <w:rFonts w:ascii="Arial" w:hAnsi="Arial" w:cs="Arial"/>
          <w:color w:val="212121"/>
          <w:sz w:val="28"/>
          <w:szCs w:val="28"/>
          <w:u w:val="single"/>
          <w:shd w:val="clear" w:color="auto" w:fill="FFFFFF"/>
        </w:rPr>
        <w:t>a</w:t>
      </w:r>
      <w:proofErr w:type="gramEnd"/>
      <w:r w:rsidRPr="001A6DB9">
        <w:rPr>
          <w:rFonts w:ascii="Arial" w:hAnsi="Arial" w:cs="Arial"/>
          <w:color w:val="212121"/>
          <w:sz w:val="28"/>
          <w:szCs w:val="28"/>
          <w:u w:val="single"/>
          <w:shd w:val="clear" w:color="auto" w:fill="FFFFFF"/>
        </w:rPr>
        <w:t xml:space="preserve"> bond</w:t>
      </w:r>
      <w:r>
        <w:rPr>
          <w:rFonts w:ascii="Arial" w:hAnsi="Arial" w:cs="Arial"/>
          <w:color w:val="212121"/>
          <w:sz w:val="28"/>
          <w:szCs w:val="28"/>
          <w:shd w:val="clear" w:color="auto" w:fill="FFFFFF"/>
        </w:rPr>
        <w:t xml:space="preserve"> </w:t>
      </w:r>
      <w:r w:rsidRPr="00142094">
        <w:rPr>
          <w:rFonts w:ascii="Arial" w:hAnsi="Arial" w:cs="Arial"/>
          <w:color w:val="212121"/>
          <w:sz w:val="28"/>
          <w:szCs w:val="28"/>
          <w:shd w:val="clear" w:color="auto" w:fill="FFFFFF"/>
        </w:rPr>
        <w:t xml:space="preserve">amount </w:t>
      </w:r>
      <w:r w:rsidRPr="001A6DB9">
        <w:rPr>
          <w:rFonts w:ascii="Arial" w:hAnsi="Arial" w:cs="Arial"/>
          <w:strike/>
          <w:color w:val="212121"/>
          <w:sz w:val="28"/>
          <w:szCs w:val="28"/>
          <w:shd w:val="clear" w:color="auto" w:fill="FFFFFF"/>
        </w:rPr>
        <w:t>of bail</w:t>
      </w:r>
      <w:r w:rsidRPr="00142094">
        <w:rPr>
          <w:rFonts w:ascii="Arial" w:hAnsi="Arial" w:cs="Arial"/>
          <w:color w:val="212121"/>
          <w:sz w:val="28"/>
          <w:szCs w:val="28"/>
          <w:shd w:val="clear" w:color="auto" w:fill="FFFFFF"/>
        </w:rPr>
        <w:t xml:space="preserve">, the court must </w:t>
      </w:r>
      <w:r w:rsidRPr="00EE384C">
        <w:rPr>
          <w:rFonts w:ascii="Arial" w:hAnsi="Arial" w:cs="Arial"/>
          <w:strike/>
          <w:color w:val="212121"/>
          <w:sz w:val="28"/>
          <w:szCs w:val="28"/>
          <w:shd w:val="clear" w:color="auto" w:fill="FFFFFF"/>
        </w:rPr>
        <w:t xml:space="preserve">consider </w:t>
      </w:r>
      <w:r w:rsidRPr="00EE384C">
        <w:rPr>
          <w:rFonts w:ascii="Arial" w:hAnsi="Arial" w:cs="Arial"/>
          <w:color w:val="212121"/>
          <w:sz w:val="28"/>
          <w:szCs w:val="28"/>
          <w:u w:val="single"/>
          <w:shd w:val="clear" w:color="auto" w:fill="FFFFFF"/>
        </w:rPr>
        <w:t>take into account all of</w:t>
      </w:r>
      <w:r w:rsidRPr="00D75A73">
        <w:rPr>
          <w:rFonts w:ascii="Arial" w:hAnsi="Arial" w:cs="Arial"/>
          <w:color w:val="212121"/>
          <w:sz w:val="28"/>
          <w:szCs w:val="28"/>
          <w:u w:val="single"/>
          <w:shd w:val="clear" w:color="auto" w:fill="FFFFFF"/>
        </w:rPr>
        <w:t xml:space="preserve"> </w:t>
      </w:r>
      <w:r w:rsidRPr="00142094">
        <w:rPr>
          <w:rFonts w:ascii="Arial" w:hAnsi="Arial" w:cs="Arial"/>
          <w:color w:val="212121"/>
          <w:sz w:val="28"/>
          <w:szCs w:val="28"/>
          <w:shd w:val="clear" w:color="auto" w:fill="FFFFFF"/>
        </w:rPr>
        <w:t>the factors set forth in A.R.S. § 13-3967(B).</w:t>
      </w:r>
      <w:r>
        <w:rPr>
          <w:rFonts w:ascii="Arial" w:hAnsi="Arial" w:cs="Arial"/>
          <w:color w:val="212121"/>
          <w:sz w:val="28"/>
          <w:szCs w:val="28"/>
          <w:shd w:val="clear" w:color="auto" w:fill="FFFFFF"/>
        </w:rPr>
        <w:t xml:space="preserve"> </w:t>
      </w:r>
    </w:p>
    <w:p w14:paraId="2F0E5982" w14:textId="4CC4C021" w:rsidR="0076744B" w:rsidRPr="003819A6" w:rsidRDefault="0076744B" w:rsidP="0076744B">
      <w:pPr>
        <w:spacing w:line="360" w:lineRule="auto"/>
        <w:jc w:val="both"/>
        <w:rPr>
          <w:rFonts w:ascii="Arial" w:hAnsi="Arial" w:cs="Arial"/>
          <w:sz w:val="28"/>
          <w:szCs w:val="28"/>
        </w:rPr>
      </w:pPr>
      <w:r w:rsidRPr="793E6EFD">
        <w:rPr>
          <w:rFonts w:ascii="Arial" w:hAnsi="Arial" w:cs="Arial"/>
          <w:b/>
          <w:bCs/>
          <w:sz w:val="28"/>
          <w:szCs w:val="28"/>
        </w:rPr>
        <w:t>(</w:t>
      </w:r>
      <w:r w:rsidR="00192ED1">
        <w:rPr>
          <w:rFonts w:ascii="Arial" w:hAnsi="Arial" w:cs="Arial"/>
          <w:b/>
          <w:bCs/>
          <w:sz w:val="28"/>
          <w:szCs w:val="28"/>
        </w:rPr>
        <w:t>b</w:t>
      </w:r>
      <w:r w:rsidRPr="793E6EFD">
        <w:rPr>
          <w:rFonts w:ascii="Arial" w:hAnsi="Arial" w:cs="Arial"/>
          <w:b/>
          <w:bCs/>
          <w:sz w:val="28"/>
          <w:szCs w:val="28"/>
        </w:rPr>
        <w:t xml:space="preserve">) through (d) </w:t>
      </w:r>
      <w:bookmarkStart w:id="3" w:name="_Hlk72837692"/>
      <w:r w:rsidRPr="793E6EFD">
        <w:rPr>
          <w:rFonts w:ascii="Arial" w:hAnsi="Arial" w:cs="Arial"/>
          <w:b/>
          <w:bCs/>
          <w:sz w:val="28"/>
          <w:szCs w:val="28"/>
        </w:rPr>
        <w:t>[no change]</w:t>
      </w:r>
      <w:bookmarkEnd w:id="3"/>
      <w:r w:rsidRPr="793E6EFD">
        <w:rPr>
          <w:rFonts w:ascii="Arial" w:hAnsi="Arial" w:cs="Arial"/>
          <w:b/>
          <w:bCs/>
          <w:sz w:val="28"/>
          <w:szCs w:val="28"/>
        </w:rPr>
        <w:t xml:space="preserve"> </w:t>
      </w:r>
    </w:p>
    <w:p w14:paraId="548C9995" w14:textId="77777777" w:rsidR="0076744B" w:rsidRDefault="0076744B" w:rsidP="0076744B">
      <w:pPr>
        <w:spacing w:line="360" w:lineRule="auto"/>
        <w:jc w:val="both"/>
        <w:rPr>
          <w:rFonts w:ascii="Arial" w:hAnsi="Arial" w:cs="Arial"/>
          <w:sz w:val="28"/>
          <w:szCs w:val="28"/>
        </w:rPr>
      </w:pPr>
    </w:p>
    <w:p w14:paraId="30ECBC4D" w14:textId="77777777" w:rsidR="0076744B" w:rsidRPr="00316A29" w:rsidRDefault="0076744B" w:rsidP="0076744B">
      <w:pPr>
        <w:spacing w:line="360" w:lineRule="auto"/>
        <w:jc w:val="both"/>
        <w:rPr>
          <w:rFonts w:ascii="Arial" w:hAnsi="Arial" w:cs="Arial"/>
          <w:sz w:val="28"/>
          <w:szCs w:val="28"/>
        </w:rPr>
      </w:pPr>
      <w:r w:rsidRPr="793E6EFD">
        <w:rPr>
          <w:rFonts w:ascii="Arial" w:hAnsi="Arial" w:cs="Arial"/>
          <w:b/>
          <w:bCs/>
          <w:sz w:val="28"/>
          <w:szCs w:val="28"/>
        </w:rPr>
        <w:t>Rule 7.4 Procedure</w:t>
      </w:r>
    </w:p>
    <w:p w14:paraId="72028475" w14:textId="47683566" w:rsidR="0076744B" w:rsidRDefault="0076744B" w:rsidP="005D1206">
      <w:pPr>
        <w:spacing w:line="360" w:lineRule="auto"/>
        <w:jc w:val="both"/>
        <w:rPr>
          <w:rFonts w:ascii="Arial" w:hAnsi="Arial" w:cs="Arial"/>
          <w:sz w:val="28"/>
          <w:szCs w:val="28"/>
        </w:rPr>
      </w:pPr>
      <w:r w:rsidRPr="793E6EFD">
        <w:rPr>
          <w:rFonts w:ascii="Arial" w:hAnsi="Arial" w:cs="Arial"/>
          <w:b/>
          <w:bCs/>
          <w:sz w:val="28"/>
          <w:szCs w:val="28"/>
        </w:rPr>
        <w:t xml:space="preserve">(a) </w:t>
      </w:r>
      <w:r w:rsidR="005D1206">
        <w:rPr>
          <w:rFonts w:ascii="Arial" w:hAnsi="Arial" w:cs="Arial"/>
          <w:b/>
          <w:bCs/>
          <w:sz w:val="28"/>
          <w:szCs w:val="28"/>
        </w:rPr>
        <w:t xml:space="preserve">and (b) </w:t>
      </w:r>
      <w:r w:rsidR="005D1206" w:rsidRPr="005D1206">
        <w:rPr>
          <w:rFonts w:ascii="Arial" w:hAnsi="Arial" w:cs="Arial"/>
          <w:b/>
          <w:bCs/>
          <w:sz w:val="28"/>
          <w:szCs w:val="28"/>
        </w:rPr>
        <w:t>[no change</w:t>
      </w:r>
      <w:r w:rsidR="009648DF">
        <w:rPr>
          <w:rFonts w:ascii="Arial" w:hAnsi="Arial" w:cs="Arial"/>
          <w:b/>
          <w:bCs/>
          <w:sz w:val="28"/>
          <w:szCs w:val="28"/>
        </w:rPr>
        <w:t>]</w:t>
      </w:r>
    </w:p>
    <w:p w14:paraId="65A0695F" w14:textId="5F940D7A" w:rsidR="0076744B" w:rsidRPr="00BF1862" w:rsidRDefault="0076744B" w:rsidP="0076744B">
      <w:pPr>
        <w:spacing w:line="360" w:lineRule="auto"/>
        <w:jc w:val="both"/>
        <w:rPr>
          <w:rFonts w:ascii="Arial" w:hAnsi="Arial" w:cs="Arial"/>
          <w:b/>
          <w:sz w:val="28"/>
          <w:szCs w:val="28"/>
        </w:rPr>
      </w:pPr>
      <w:r w:rsidRPr="00316A29">
        <w:rPr>
          <w:rFonts w:ascii="Arial" w:hAnsi="Arial" w:cs="Arial"/>
          <w:b/>
          <w:bCs/>
          <w:sz w:val="28"/>
          <w:szCs w:val="28"/>
        </w:rPr>
        <w:t>(</w:t>
      </w:r>
      <w:r w:rsidRPr="00CE1E0A">
        <w:rPr>
          <w:rFonts w:ascii="Arial" w:hAnsi="Arial" w:cs="Arial"/>
          <w:b/>
          <w:bCs/>
          <w:sz w:val="28"/>
          <w:szCs w:val="28"/>
        </w:rPr>
        <w:t>c</w:t>
      </w:r>
      <w:r w:rsidRPr="00316A29">
        <w:rPr>
          <w:rFonts w:ascii="Arial" w:hAnsi="Arial" w:cs="Arial"/>
          <w:b/>
          <w:bCs/>
          <w:sz w:val="28"/>
          <w:szCs w:val="28"/>
        </w:rPr>
        <w:t xml:space="preserve">) </w:t>
      </w:r>
      <w:r w:rsidRPr="00316A29" w:rsidDel="002E5D46">
        <w:rPr>
          <w:rFonts w:ascii="Arial" w:hAnsi="Arial" w:cs="Arial"/>
          <w:b/>
          <w:bCs/>
          <w:sz w:val="28"/>
          <w:szCs w:val="28"/>
        </w:rPr>
        <w:t xml:space="preserve">Later </w:t>
      </w:r>
      <w:r w:rsidRPr="00B66BAE" w:rsidDel="002E5D46">
        <w:rPr>
          <w:rFonts w:ascii="Arial" w:hAnsi="Arial" w:cs="Arial"/>
          <w:b/>
          <w:sz w:val="28"/>
          <w:szCs w:val="28"/>
        </w:rPr>
        <w:t xml:space="preserve">Review of </w:t>
      </w:r>
      <w:r w:rsidRPr="00B66BAE">
        <w:rPr>
          <w:rFonts w:ascii="Arial" w:hAnsi="Arial" w:cs="Arial"/>
          <w:b/>
          <w:sz w:val="28"/>
          <w:szCs w:val="28"/>
        </w:rPr>
        <w:t>Conditions</w:t>
      </w:r>
      <w:r w:rsidRPr="00316A29">
        <w:rPr>
          <w:rFonts w:ascii="Arial" w:hAnsi="Arial" w:cs="Arial"/>
          <w:b/>
          <w:bCs/>
          <w:sz w:val="28"/>
          <w:szCs w:val="28"/>
        </w:rPr>
        <w:t>.</w:t>
      </w:r>
    </w:p>
    <w:p w14:paraId="55F75EDE" w14:textId="39D924EC" w:rsidR="0076744B" w:rsidRPr="000B0553" w:rsidRDefault="0076744B" w:rsidP="0076744B">
      <w:pPr>
        <w:spacing w:line="360" w:lineRule="auto"/>
        <w:jc w:val="both"/>
        <w:rPr>
          <w:rFonts w:ascii="Arial" w:hAnsi="Arial" w:cs="Arial"/>
          <w:sz w:val="28"/>
          <w:szCs w:val="28"/>
        </w:rPr>
      </w:pPr>
      <w:r w:rsidRPr="007B04D5">
        <w:rPr>
          <w:rFonts w:ascii="Arial" w:hAnsi="Arial" w:cs="Arial"/>
          <w:sz w:val="28"/>
          <w:szCs w:val="28"/>
        </w:rPr>
        <w:t>(1)</w:t>
      </w:r>
      <w:r>
        <w:rPr>
          <w:rFonts w:ascii="Arial" w:hAnsi="Arial" w:cs="Arial"/>
          <w:sz w:val="28"/>
          <w:szCs w:val="28"/>
        </w:rPr>
        <w:t xml:space="preserve"> </w:t>
      </w:r>
      <w:r w:rsidRPr="00522F15">
        <w:rPr>
          <w:rStyle w:val="Emphasis"/>
          <w:rFonts w:ascii="Arial" w:hAnsi="Arial" w:cs="Arial"/>
          <w:sz w:val="28"/>
          <w:szCs w:val="28"/>
        </w:rPr>
        <w:t>Generally.</w:t>
      </w:r>
      <w:r w:rsidRPr="00522F15">
        <w:rPr>
          <w:rFonts w:ascii="Arial" w:hAnsi="Arial" w:cs="Arial"/>
          <w:sz w:val="28"/>
          <w:szCs w:val="28"/>
        </w:rPr>
        <w:t xml:space="preserve"> On motion or on its own, a court may </w:t>
      </w:r>
      <w:r w:rsidRPr="00797FA8">
        <w:rPr>
          <w:rFonts w:ascii="Arial" w:hAnsi="Arial" w:cs="Arial"/>
          <w:sz w:val="28"/>
          <w:szCs w:val="28"/>
        </w:rPr>
        <w:t>reexamine</w:t>
      </w:r>
      <w:r w:rsidRPr="00522F15">
        <w:rPr>
          <w:rFonts w:ascii="Arial" w:hAnsi="Arial" w:cs="Arial"/>
          <w:sz w:val="28"/>
          <w:szCs w:val="28"/>
        </w:rPr>
        <w:t xml:space="preserve"> bail eligibility or the conditions of release if the case is transferred to a different court</w:t>
      </w:r>
      <w:r>
        <w:rPr>
          <w:rFonts w:ascii="Arial" w:hAnsi="Arial" w:cs="Arial"/>
          <w:sz w:val="28"/>
          <w:szCs w:val="28"/>
          <w:u w:val="single"/>
        </w:rPr>
        <w:t>,</w:t>
      </w:r>
      <w:r w:rsidRPr="00466643">
        <w:rPr>
          <w:rFonts w:ascii="Arial" w:hAnsi="Arial" w:cs="Arial"/>
          <w:sz w:val="28"/>
          <w:szCs w:val="28"/>
        </w:rPr>
        <w:t xml:space="preserve"> </w:t>
      </w:r>
      <w:r w:rsidRPr="00466643">
        <w:rPr>
          <w:rFonts w:ascii="Arial" w:hAnsi="Arial" w:cs="Arial"/>
          <w:strike/>
          <w:sz w:val="28"/>
          <w:szCs w:val="28"/>
        </w:rPr>
        <w:t>or</w:t>
      </w:r>
      <w:r w:rsidRPr="00466643">
        <w:rPr>
          <w:rFonts w:ascii="Arial" w:hAnsi="Arial" w:cs="Arial"/>
          <w:sz w:val="28"/>
          <w:szCs w:val="28"/>
        </w:rPr>
        <w:t xml:space="preserve"> </w:t>
      </w:r>
      <w:r w:rsidRPr="5B748528">
        <w:rPr>
          <w:rFonts w:ascii="Arial" w:hAnsi="Arial" w:cs="Arial"/>
          <w:sz w:val="28"/>
          <w:szCs w:val="28"/>
          <w:u w:val="single"/>
        </w:rPr>
        <w:t>if</w:t>
      </w:r>
      <w:r w:rsidRPr="5B748528">
        <w:rPr>
          <w:rFonts w:ascii="Arial" w:hAnsi="Arial" w:cs="Arial"/>
          <w:sz w:val="28"/>
          <w:szCs w:val="28"/>
        </w:rPr>
        <w:t xml:space="preserve"> </w:t>
      </w:r>
      <w:r w:rsidRPr="00466643">
        <w:rPr>
          <w:rFonts w:ascii="Arial" w:hAnsi="Arial" w:cs="Arial"/>
          <w:sz w:val="28"/>
          <w:szCs w:val="28"/>
        </w:rPr>
        <w:t>a motion alleges the existence of material facts not previously presented to the court</w:t>
      </w:r>
      <w:r w:rsidRPr="5B748528">
        <w:rPr>
          <w:rFonts w:ascii="Arial" w:hAnsi="Arial" w:cs="Arial"/>
          <w:sz w:val="28"/>
          <w:szCs w:val="28"/>
          <w:u w:val="single"/>
        </w:rPr>
        <w:t>,</w:t>
      </w:r>
      <w:r>
        <w:rPr>
          <w:rFonts w:ascii="Arial" w:hAnsi="Arial" w:cs="Arial"/>
          <w:sz w:val="28"/>
          <w:szCs w:val="28"/>
        </w:rPr>
        <w:t xml:space="preserve"> </w:t>
      </w:r>
      <w:r w:rsidRPr="00B77BEB">
        <w:rPr>
          <w:rFonts w:ascii="Arial" w:hAnsi="Arial" w:cs="Arial"/>
          <w:sz w:val="28"/>
          <w:szCs w:val="28"/>
          <w:u w:val="single"/>
        </w:rPr>
        <w:t>or</w:t>
      </w:r>
      <w:r w:rsidRPr="5B748528">
        <w:rPr>
          <w:rFonts w:ascii="Arial" w:hAnsi="Arial" w:cs="Arial"/>
          <w:sz w:val="28"/>
          <w:szCs w:val="28"/>
          <w:u w:val="single"/>
        </w:rPr>
        <w:t>,</w:t>
      </w:r>
      <w:r w:rsidRPr="00B77BEB">
        <w:rPr>
          <w:rFonts w:ascii="Arial" w:hAnsi="Arial" w:cs="Arial"/>
          <w:sz w:val="28"/>
          <w:szCs w:val="28"/>
          <w:u w:val="single"/>
        </w:rPr>
        <w:t xml:space="preserve"> </w:t>
      </w:r>
      <w:r w:rsidRPr="00B77BEB" w:rsidDel="000C45A3">
        <w:rPr>
          <w:rFonts w:ascii="Arial" w:hAnsi="Arial" w:cs="Arial"/>
          <w:sz w:val="28"/>
          <w:szCs w:val="28"/>
          <w:u w:val="single"/>
        </w:rPr>
        <w:t>if not previously raised</w:t>
      </w:r>
      <w:r w:rsidRPr="5B748528">
        <w:rPr>
          <w:rFonts w:ascii="Arial" w:hAnsi="Arial" w:cs="Arial"/>
          <w:sz w:val="28"/>
          <w:szCs w:val="28"/>
          <w:u w:val="single"/>
        </w:rPr>
        <w:t xml:space="preserve"> under this provision,</w:t>
      </w:r>
      <w:r w:rsidRPr="00B77BEB" w:rsidDel="000C45A3">
        <w:rPr>
          <w:rFonts w:ascii="Arial" w:hAnsi="Arial" w:cs="Arial"/>
          <w:sz w:val="28"/>
          <w:szCs w:val="28"/>
          <w:u w:val="single"/>
        </w:rPr>
        <w:t xml:space="preserve"> </w:t>
      </w:r>
      <w:r w:rsidRPr="00B77BEB">
        <w:rPr>
          <w:rFonts w:ascii="Arial" w:hAnsi="Arial" w:cs="Arial"/>
          <w:sz w:val="28"/>
          <w:szCs w:val="28"/>
          <w:u w:val="single"/>
        </w:rPr>
        <w:t>the defendant is unable to post bond due to the defendant’s financial condition</w:t>
      </w:r>
      <w:r>
        <w:rPr>
          <w:rFonts w:ascii="Arial" w:hAnsi="Arial" w:cs="Arial"/>
          <w:sz w:val="28"/>
          <w:szCs w:val="28"/>
        </w:rPr>
        <w:t>.</w:t>
      </w:r>
    </w:p>
    <w:p w14:paraId="0DFF4012" w14:textId="4CDA4979" w:rsidR="0076744B" w:rsidRPr="00316A29" w:rsidRDefault="0076744B" w:rsidP="0076744B">
      <w:pPr>
        <w:spacing w:line="360" w:lineRule="auto"/>
        <w:jc w:val="both"/>
        <w:rPr>
          <w:rFonts w:ascii="Arial" w:hAnsi="Arial" w:cs="Arial"/>
          <w:sz w:val="28"/>
          <w:szCs w:val="28"/>
        </w:rPr>
      </w:pPr>
      <w:r w:rsidRPr="007B04D5">
        <w:rPr>
          <w:rFonts w:ascii="Arial" w:hAnsi="Arial" w:cs="Arial"/>
          <w:bCs/>
          <w:sz w:val="28"/>
          <w:szCs w:val="28"/>
        </w:rPr>
        <w:lastRenderedPageBreak/>
        <w:t>(2)</w:t>
      </w:r>
      <w:r w:rsidRPr="3B10BEB9">
        <w:rPr>
          <w:rFonts w:ascii="Arial" w:hAnsi="Arial" w:cs="Arial"/>
          <w:b/>
          <w:sz w:val="28"/>
          <w:szCs w:val="28"/>
        </w:rPr>
        <w:t xml:space="preserve"> </w:t>
      </w:r>
      <w:r w:rsidRPr="008B341F">
        <w:rPr>
          <w:rFonts w:ascii="Arial" w:hAnsi="Arial" w:cs="Arial"/>
          <w:bCs/>
          <w:i/>
          <w:iCs/>
          <w:sz w:val="28"/>
          <w:szCs w:val="28"/>
        </w:rPr>
        <w:t>Motion Requirements and Hearing.</w:t>
      </w:r>
      <w:r w:rsidRPr="3B10BEB9">
        <w:rPr>
          <w:rFonts w:ascii="Arial" w:hAnsi="Arial" w:cs="Arial"/>
          <w:b/>
          <w:sz w:val="28"/>
          <w:szCs w:val="28"/>
        </w:rPr>
        <w:t xml:space="preserve"> </w:t>
      </w:r>
      <w:r w:rsidRPr="3B10BEB9">
        <w:rPr>
          <w:rFonts w:ascii="Arial" w:hAnsi="Arial" w:cs="Arial"/>
          <w:sz w:val="28"/>
          <w:szCs w:val="28"/>
        </w:rPr>
        <w:t xml:space="preserve">The court may </w:t>
      </w:r>
      <w:r w:rsidRPr="000643F1" w:rsidDel="009606B8">
        <w:rPr>
          <w:rFonts w:ascii="Arial" w:hAnsi="Arial" w:cs="Arial"/>
          <w:sz w:val="28"/>
          <w:szCs w:val="28"/>
        </w:rPr>
        <w:t>modify</w:t>
      </w:r>
      <w:r w:rsidRPr="3B10BEB9">
        <w:rPr>
          <w:rFonts w:ascii="Arial" w:hAnsi="Arial" w:cs="Arial"/>
          <w:sz w:val="28"/>
          <w:szCs w:val="28"/>
        </w:rPr>
        <w:t xml:space="preserve"> the conditions of release </w:t>
      </w:r>
      <w:r w:rsidRPr="00316A29">
        <w:rPr>
          <w:rFonts w:ascii="Arial" w:hAnsi="Arial" w:cs="Arial"/>
          <w:sz w:val="28"/>
          <w:szCs w:val="28"/>
        </w:rPr>
        <w:t xml:space="preserve">only after giving the parties an opportunity to respond to the proposed </w:t>
      </w:r>
      <w:r w:rsidRPr="004765BD" w:rsidDel="00871692">
        <w:rPr>
          <w:rFonts w:ascii="Arial" w:hAnsi="Arial" w:cs="Arial"/>
          <w:sz w:val="28"/>
          <w:szCs w:val="28"/>
        </w:rPr>
        <w:t>modification</w:t>
      </w:r>
      <w:r w:rsidRPr="5B748528">
        <w:rPr>
          <w:rFonts w:ascii="Arial" w:hAnsi="Arial" w:cs="Arial"/>
          <w:sz w:val="28"/>
          <w:szCs w:val="28"/>
        </w:rPr>
        <w:t>.</w:t>
      </w:r>
      <w:r w:rsidRPr="00316A29">
        <w:rPr>
          <w:rFonts w:ascii="Arial" w:hAnsi="Arial" w:cs="Arial"/>
          <w:sz w:val="28"/>
          <w:szCs w:val="28"/>
        </w:rPr>
        <w:t xml:space="preserve"> A motion to </w:t>
      </w:r>
      <w:r w:rsidRPr="00454A94" w:rsidDel="00177D57">
        <w:rPr>
          <w:rFonts w:ascii="Arial" w:hAnsi="Arial" w:cs="Arial"/>
          <w:sz w:val="28"/>
          <w:szCs w:val="28"/>
        </w:rPr>
        <w:t>reexamine</w:t>
      </w:r>
      <w:r w:rsidRPr="00316A29">
        <w:rPr>
          <w:rFonts w:ascii="Arial" w:hAnsi="Arial" w:cs="Arial"/>
          <w:sz w:val="28"/>
          <w:szCs w:val="28"/>
        </w:rPr>
        <w:t xml:space="preserve"> the conditions of release must comply with victims' rights requirements provided in Rule 39.</w:t>
      </w:r>
    </w:p>
    <w:p w14:paraId="1449A8B7" w14:textId="33276EA1" w:rsidR="0076744B" w:rsidRPr="007B04D5" w:rsidRDefault="0076744B" w:rsidP="0076744B">
      <w:pPr>
        <w:spacing w:line="360" w:lineRule="auto"/>
        <w:jc w:val="both"/>
        <w:rPr>
          <w:rFonts w:ascii="Arial" w:hAnsi="Arial" w:cs="Arial"/>
          <w:sz w:val="28"/>
          <w:szCs w:val="28"/>
        </w:rPr>
      </w:pPr>
      <w:r w:rsidRPr="007B04D5">
        <w:rPr>
          <w:rFonts w:ascii="Arial" w:hAnsi="Arial" w:cs="Arial"/>
          <w:sz w:val="28"/>
          <w:szCs w:val="28"/>
        </w:rPr>
        <w:t>(3)</w:t>
      </w:r>
      <w:r w:rsidR="00FC3203" w:rsidRPr="00FC3203">
        <w:rPr>
          <w:rFonts w:ascii="Arial" w:hAnsi="Arial" w:cs="Arial"/>
          <w:sz w:val="28"/>
          <w:szCs w:val="28"/>
        </w:rPr>
        <w:t xml:space="preserve"> </w:t>
      </w:r>
      <w:r w:rsidR="00FC3203" w:rsidRPr="004921C1">
        <w:rPr>
          <w:rFonts w:ascii="Arial" w:hAnsi="Arial" w:cs="Arial"/>
          <w:i/>
          <w:iCs/>
          <w:sz w:val="28"/>
          <w:szCs w:val="28"/>
        </w:rPr>
        <w:t>Eligibility for Bail</w:t>
      </w:r>
      <w:r w:rsidR="00FC3203" w:rsidRPr="00FC3203">
        <w:rPr>
          <w:rFonts w:ascii="Arial" w:hAnsi="Arial" w:cs="Arial"/>
          <w:sz w:val="28"/>
          <w:szCs w:val="28"/>
        </w:rPr>
        <w:t>. If the motion is by the State and involves a defendant previously held eligible for bail at the initial appearance, it need not allege new material facts. The court must hold a hearing on the record as soon as practicable, but no later than 7 days after the motion's filing.</w:t>
      </w:r>
    </w:p>
    <w:p w14:paraId="635EBD3F" w14:textId="59C6DFC9" w:rsidR="0076744B" w:rsidRPr="00316A29" w:rsidRDefault="0076744B" w:rsidP="00830AB2">
      <w:pPr>
        <w:spacing w:line="360" w:lineRule="auto"/>
        <w:jc w:val="both"/>
        <w:rPr>
          <w:rFonts w:ascii="Arial" w:hAnsi="Arial" w:cs="Arial"/>
          <w:sz w:val="28"/>
          <w:szCs w:val="28"/>
        </w:rPr>
      </w:pPr>
      <w:r w:rsidRPr="00316A29">
        <w:rPr>
          <w:rFonts w:ascii="Arial" w:hAnsi="Arial" w:cs="Arial"/>
          <w:b/>
          <w:bCs/>
          <w:sz w:val="28"/>
          <w:szCs w:val="28"/>
        </w:rPr>
        <w:t>(</w:t>
      </w:r>
      <w:r w:rsidRPr="00CE1E0A">
        <w:rPr>
          <w:rFonts w:ascii="Arial" w:hAnsi="Arial" w:cs="Arial"/>
          <w:b/>
          <w:bCs/>
          <w:sz w:val="28"/>
          <w:szCs w:val="28"/>
        </w:rPr>
        <w:t>d</w:t>
      </w:r>
      <w:r w:rsidRPr="00316A29">
        <w:rPr>
          <w:rFonts w:ascii="Arial" w:hAnsi="Arial" w:cs="Arial"/>
          <w:b/>
          <w:bCs/>
          <w:sz w:val="28"/>
          <w:szCs w:val="28"/>
        </w:rPr>
        <w:t xml:space="preserve">) </w:t>
      </w:r>
      <w:r w:rsidR="00706DCC">
        <w:rPr>
          <w:rFonts w:ascii="Arial" w:hAnsi="Arial" w:cs="Arial"/>
          <w:b/>
          <w:bCs/>
          <w:sz w:val="28"/>
          <w:szCs w:val="28"/>
        </w:rPr>
        <w:t>through (g)</w:t>
      </w:r>
      <w:r w:rsidR="00CA7B43">
        <w:rPr>
          <w:rFonts w:ascii="Arial" w:hAnsi="Arial" w:cs="Arial"/>
          <w:b/>
          <w:bCs/>
          <w:sz w:val="28"/>
          <w:szCs w:val="28"/>
        </w:rPr>
        <w:t xml:space="preserve"> [no change] </w:t>
      </w:r>
    </w:p>
    <w:p w14:paraId="0B97A7AB" w14:textId="098F7C5E" w:rsidR="00F4012E" w:rsidRPr="0002391C" w:rsidRDefault="0022509D" w:rsidP="00972CE7">
      <w:pPr>
        <w:rPr>
          <w:b/>
          <w:sz w:val="28"/>
          <w:szCs w:val="28"/>
        </w:rPr>
      </w:pPr>
      <w:r>
        <w:rPr>
          <w:b/>
          <w:sz w:val="28"/>
          <w:szCs w:val="28"/>
        </w:rPr>
        <w:t xml:space="preserve"> </w:t>
      </w:r>
    </w:p>
    <w:sectPr w:rsidR="00F4012E" w:rsidRPr="0002391C" w:rsidSect="00C5769D">
      <w:headerReference w:type="default" r:id="rId14"/>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6DC8D" w14:textId="77777777" w:rsidR="00FB635F" w:rsidRDefault="00FB635F">
      <w:r>
        <w:separator/>
      </w:r>
    </w:p>
  </w:endnote>
  <w:endnote w:type="continuationSeparator" w:id="0">
    <w:p w14:paraId="38715F95" w14:textId="77777777" w:rsidR="00FB635F" w:rsidRDefault="00FB635F">
      <w:r>
        <w:continuationSeparator/>
      </w:r>
    </w:p>
  </w:endnote>
  <w:endnote w:type="continuationNotice" w:id="1">
    <w:p w14:paraId="15B6C14B" w14:textId="77777777" w:rsidR="00FB635F" w:rsidRDefault="00FB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654264"/>
      <w:docPartObj>
        <w:docPartGallery w:val="Page Numbers (Bottom of Page)"/>
        <w:docPartUnique/>
      </w:docPartObj>
    </w:sdtPr>
    <w:sdtEndPr>
      <w:rPr>
        <w:noProof/>
      </w:rPr>
    </w:sdtEndPr>
    <w:sdtContent>
      <w:p w14:paraId="0D03D8A0" w14:textId="5E9B17A2" w:rsidR="00B70714" w:rsidRDefault="00B70714" w:rsidP="009D29AF">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247456">
          <w:rPr>
            <w:rFonts w:ascii="Arial" w:hAnsi="Arial" w:cs="Arial"/>
            <w:noProof/>
            <w:sz w:val="20"/>
            <w:szCs w:val="20"/>
          </w:rPr>
          <w:t>6</w:t>
        </w:r>
        <w:r w:rsidRPr="00A67B9D">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6E87" w14:textId="77777777" w:rsidR="00B70714" w:rsidRDefault="00596C1F">
    <w:pPr>
      <w:pStyle w:val="Footer"/>
      <w:jc w:val="center"/>
    </w:pPr>
    <w:sdt>
      <w:sdtPr>
        <w:id w:val="-1749183290"/>
        <w:docPartObj>
          <w:docPartGallery w:val="Page Numbers (Bottom of Page)"/>
          <w:docPartUnique/>
        </w:docPartObj>
      </w:sdtPr>
      <w:sdtEndPr>
        <w:rPr>
          <w:noProof/>
        </w:rPr>
      </w:sdtEndPr>
      <w:sdtContent>
        <w:r w:rsidR="00B70714">
          <w:t>Appendix - 1</w:t>
        </w:r>
      </w:sdtContent>
    </w:sdt>
  </w:p>
  <w:p w14:paraId="14C8FEE5" w14:textId="77777777" w:rsidR="00B70714" w:rsidRDefault="00B70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174953"/>
      <w:docPartObj>
        <w:docPartGallery w:val="Page Numbers (Bottom of Page)"/>
        <w:docPartUnique/>
      </w:docPartObj>
    </w:sdtPr>
    <w:sdtEndPr>
      <w:rPr>
        <w:noProof/>
      </w:rPr>
    </w:sdtEndPr>
    <w:sdtContent>
      <w:p w14:paraId="54936409" w14:textId="77777777" w:rsidR="00B70714" w:rsidRDefault="00B70714">
        <w:pPr>
          <w:pStyle w:val="Footer"/>
          <w:jc w:val="center"/>
        </w:pPr>
        <w:r w:rsidRPr="00A67B9D">
          <w:rPr>
            <w:rFonts w:ascii="Arial" w:hAnsi="Arial" w:cs="Arial"/>
            <w:sz w:val="20"/>
            <w:szCs w:val="20"/>
          </w:rPr>
          <w:t xml:space="preserve">Appendix - </w:t>
        </w: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247456">
          <w:rPr>
            <w:rFonts w:ascii="Arial" w:hAnsi="Arial" w:cs="Arial"/>
            <w:noProof/>
            <w:sz w:val="20"/>
            <w:szCs w:val="20"/>
          </w:rPr>
          <w:t>1</w:t>
        </w:r>
        <w:r w:rsidRPr="00A67B9D">
          <w:rPr>
            <w:rFonts w:ascii="Arial" w:hAnsi="Arial" w:cs="Arial"/>
            <w:noProof/>
            <w:sz w:val="20"/>
            <w:szCs w:val="20"/>
          </w:rPr>
          <w:fldChar w:fldCharType="end"/>
        </w:r>
      </w:p>
    </w:sdtContent>
  </w:sdt>
  <w:p w14:paraId="35719918" w14:textId="77777777" w:rsidR="00B70714" w:rsidRDefault="00B7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39A89" w14:textId="77777777" w:rsidR="00FB635F" w:rsidRDefault="00FB635F">
      <w:r>
        <w:separator/>
      </w:r>
    </w:p>
  </w:footnote>
  <w:footnote w:type="continuationSeparator" w:id="0">
    <w:p w14:paraId="6E634E2B" w14:textId="77777777" w:rsidR="00FB635F" w:rsidRDefault="00FB635F">
      <w:r>
        <w:continuationSeparator/>
      </w:r>
    </w:p>
  </w:footnote>
  <w:footnote w:type="continuationNotice" w:id="1">
    <w:p w14:paraId="7EEA8580" w14:textId="77777777" w:rsidR="00FB635F" w:rsidRDefault="00FB635F"/>
  </w:footnote>
  <w:footnote w:id="2">
    <w:p w14:paraId="5691EFCF" w14:textId="77777777" w:rsidR="00B70714" w:rsidRDefault="00B70714">
      <w:pPr>
        <w:pStyle w:val="FootnoteText"/>
      </w:pPr>
      <w:r>
        <w:rPr>
          <w:rStyle w:val="FootnoteReference"/>
        </w:rPr>
        <w:footnoteRef/>
      </w:r>
      <w:r>
        <w:t xml:space="preserve"> </w:t>
      </w:r>
      <w:r w:rsidRPr="00FE352C">
        <w:rPr>
          <w:i/>
        </w:rPr>
        <w:t>Justice for All</w:t>
      </w:r>
      <w:r>
        <w:rPr>
          <w:i/>
        </w:rPr>
        <w:t>:</w:t>
      </w:r>
      <w:r w:rsidRPr="00FE352C">
        <w:rPr>
          <w:i/>
        </w:rPr>
        <w:t xml:space="preserve"> </w:t>
      </w:r>
      <w:r>
        <w:rPr>
          <w:i/>
        </w:rPr>
        <w:t>R</w:t>
      </w:r>
      <w:r w:rsidRPr="00FE352C">
        <w:rPr>
          <w:i/>
        </w:rPr>
        <w:t xml:space="preserve">eport and </w:t>
      </w:r>
      <w:r>
        <w:rPr>
          <w:i/>
        </w:rPr>
        <w:t>R</w:t>
      </w:r>
      <w:r w:rsidRPr="00FE352C">
        <w:rPr>
          <w:i/>
        </w:rPr>
        <w:t>ecommendation of the Task Force on Fair Justice for All</w:t>
      </w:r>
      <w:r>
        <w:t xml:space="preserve"> (Arizona Supreme Court, August 16, 2016) at p. 27, available at: </w:t>
      </w:r>
      <w:hyperlink r:id="rId1" w:history="1">
        <w:r w:rsidRPr="00664ECA">
          <w:rPr>
            <w:rStyle w:val="Hyperlink"/>
          </w:rPr>
          <w:t>http://www.azcourts.gov/Portals/0/FairJusticeArizonaReport2016.pdf</w:t>
        </w:r>
      </w:hyperlink>
    </w:p>
    <w:p w14:paraId="37A9C91E" w14:textId="77777777" w:rsidR="00B70714" w:rsidRDefault="00B70714">
      <w:pPr>
        <w:pStyle w:val="FootnoteText"/>
      </w:pPr>
    </w:p>
  </w:footnote>
  <w:footnote w:id="3">
    <w:p w14:paraId="0795537A" w14:textId="77777777" w:rsidR="00BD3623" w:rsidRDefault="00BD3623">
      <w:pPr>
        <w:pStyle w:val="FootnoteText"/>
      </w:pPr>
      <w:r>
        <w:rPr>
          <w:rStyle w:val="FootnoteReference"/>
        </w:rPr>
        <w:footnoteRef/>
      </w:r>
      <w:r>
        <w:t xml:space="preserve"> Ibid 28-29</w:t>
      </w:r>
    </w:p>
  </w:footnote>
  <w:footnote w:id="4">
    <w:p w14:paraId="79C1DDD6" w14:textId="4F2F326F" w:rsidR="00681039" w:rsidRDefault="00681039">
      <w:pPr>
        <w:pStyle w:val="FootnoteText"/>
      </w:pPr>
      <w:r>
        <w:rPr>
          <w:rStyle w:val="FootnoteReference"/>
        </w:rPr>
        <w:footnoteRef/>
      </w:r>
      <w:r>
        <w:t xml:space="preserve"> </w:t>
      </w:r>
      <w:r w:rsidR="00C71DA1">
        <w:t xml:space="preserve">Ibid </w:t>
      </w:r>
      <w:r w:rsidR="00C95CDF">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C3D0" w14:textId="77777777" w:rsidR="00B70714" w:rsidRDefault="00B7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D698D"/>
    <w:multiLevelType w:val="hybridMultilevel"/>
    <w:tmpl w:val="63A4292E"/>
    <w:lvl w:ilvl="0" w:tplc="2EC0F12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65A94846"/>
    <w:multiLevelType w:val="hybridMultilevel"/>
    <w:tmpl w:val="C4A4675E"/>
    <w:lvl w:ilvl="0" w:tplc="D79C157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745"/>
    <w:rsid w:val="00000CF3"/>
    <w:rsid w:val="000025E4"/>
    <w:rsid w:val="0000278F"/>
    <w:rsid w:val="00002B79"/>
    <w:rsid w:val="00002C05"/>
    <w:rsid w:val="00002F68"/>
    <w:rsid w:val="0000375D"/>
    <w:rsid w:val="00003E84"/>
    <w:rsid w:val="000046AD"/>
    <w:rsid w:val="000048C4"/>
    <w:rsid w:val="0000684D"/>
    <w:rsid w:val="000071D1"/>
    <w:rsid w:val="00007A05"/>
    <w:rsid w:val="00012EA5"/>
    <w:rsid w:val="00013B3C"/>
    <w:rsid w:val="00013E71"/>
    <w:rsid w:val="000163A2"/>
    <w:rsid w:val="000170F9"/>
    <w:rsid w:val="00021047"/>
    <w:rsid w:val="00021D9E"/>
    <w:rsid w:val="00022B5E"/>
    <w:rsid w:val="0002391C"/>
    <w:rsid w:val="000249FD"/>
    <w:rsid w:val="00024A7B"/>
    <w:rsid w:val="00027313"/>
    <w:rsid w:val="00033DEA"/>
    <w:rsid w:val="0003435C"/>
    <w:rsid w:val="00034B94"/>
    <w:rsid w:val="000357B5"/>
    <w:rsid w:val="00037319"/>
    <w:rsid w:val="00037C21"/>
    <w:rsid w:val="000401E8"/>
    <w:rsid w:val="00040C32"/>
    <w:rsid w:val="0004110F"/>
    <w:rsid w:val="00043AA7"/>
    <w:rsid w:val="00044EFE"/>
    <w:rsid w:val="000468C5"/>
    <w:rsid w:val="00046A2E"/>
    <w:rsid w:val="00046CA9"/>
    <w:rsid w:val="0005014F"/>
    <w:rsid w:val="00050C9F"/>
    <w:rsid w:val="00050DB1"/>
    <w:rsid w:val="000534C9"/>
    <w:rsid w:val="00053A6C"/>
    <w:rsid w:val="00054232"/>
    <w:rsid w:val="00054A09"/>
    <w:rsid w:val="00054FED"/>
    <w:rsid w:val="0005624B"/>
    <w:rsid w:val="00057CAA"/>
    <w:rsid w:val="0006335F"/>
    <w:rsid w:val="000643F1"/>
    <w:rsid w:val="00067045"/>
    <w:rsid w:val="00067D8F"/>
    <w:rsid w:val="00070472"/>
    <w:rsid w:val="00070639"/>
    <w:rsid w:val="000713CE"/>
    <w:rsid w:val="0007283F"/>
    <w:rsid w:val="0007320B"/>
    <w:rsid w:val="0007478F"/>
    <w:rsid w:val="00076315"/>
    <w:rsid w:val="000767AC"/>
    <w:rsid w:val="00077575"/>
    <w:rsid w:val="00083DED"/>
    <w:rsid w:val="000875ED"/>
    <w:rsid w:val="00091185"/>
    <w:rsid w:val="000919DD"/>
    <w:rsid w:val="00093109"/>
    <w:rsid w:val="00093761"/>
    <w:rsid w:val="00093AB9"/>
    <w:rsid w:val="00093DB2"/>
    <w:rsid w:val="00096804"/>
    <w:rsid w:val="000A1799"/>
    <w:rsid w:val="000A20A8"/>
    <w:rsid w:val="000A22C1"/>
    <w:rsid w:val="000A52C4"/>
    <w:rsid w:val="000A55E4"/>
    <w:rsid w:val="000A5B10"/>
    <w:rsid w:val="000B0A04"/>
    <w:rsid w:val="000B0FA8"/>
    <w:rsid w:val="000B147F"/>
    <w:rsid w:val="000B395B"/>
    <w:rsid w:val="000B433A"/>
    <w:rsid w:val="000B710B"/>
    <w:rsid w:val="000B7D3C"/>
    <w:rsid w:val="000C0A96"/>
    <w:rsid w:val="000C4038"/>
    <w:rsid w:val="000C50E9"/>
    <w:rsid w:val="000C62B1"/>
    <w:rsid w:val="000C6F15"/>
    <w:rsid w:val="000C7592"/>
    <w:rsid w:val="000C7937"/>
    <w:rsid w:val="000C7EBC"/>
    <w:rsid w:val="000D019E"/>
    <w:rsid w:val="000D581F"/>
    <w:rsid w:val="000E4CC3"/>
    <w:rsid w:val="000E6B72"/>
    <w:rsid w:val="000F1F7A"/>
    <w:rsid w:val="000F2DE6"/>
    <w:rsid w:val="000F30CE"/>
    <w:rsid w:val="000F3D6A"/>
    <w:rsid w:val="000F44FA"/>
    <w:rsid w:val="000F5BDA"/>
    <w:rsid w:val="000F6884"/>
    <w:rsid w:val="000F6F87"/>
    <w:rsid w:val="000F7170"/>
    <w:rsid w:val="00100F09"/>
    <w:rsid w:val="00101E3D"/>
    <w:rsid w:val="00106CDB"/>
    <w:rsid w:val="00107664"/>
    <w:rsid w:val="0011044D"/>
    <w:rsid w:val="00110A48"/>
    <w:rsid w:val="00110DFE"/>
    <w:rsid w:val="001117B4"/>
    <w:rsid w:val="00112AF8"/>
    <w:rsid w:val="0011617D"/>
    <w:rsid w:val="00116A66"/>
    <w:rsid w:val="0011790D"/>
    <w:rsid w:val="0012036B"/>
    <w:rsid w:val="00124AAA"/>
    <w:rsid w:val="00126980"/>
    <w:rsid w:val="00127BBF"/>
    <w:rsid w:val="00130F84"/>
    <w:rsid w:val="00130FA5"/>
    <w:rsid w:val="0013221A"/>
    <w:rsid w:val="0013366D"/>
    <w:rsid w:val="0013496A"/>
    <w:rsid w:val="00134C7C"/>
    <w:rsid w:val="00134DA0"/>
    <w:rsid w:val="00134EE7"/>
    <w:rsid w:val="00135A75"/>
    <w:rsid w:val="00135D51"/>
    <w:rsid w:val="001366DB"/>
    <w:rsid w:val="0014688E"/>
    <w:rsid w:val="00151279"/>
    <w:rsid w:val="001518B9"/>
    <w:rsid w:val="00152822"/>
    <w:rsid w:val="0015322F"/>
    <w:rsid w:val="00153282"/>
    <w:rsid w:val="001537A6"/>
    <w:rsid w:val="0015429E"/>
    <w:rsid w:val="00156B2C"/>
    <w:rsid w:val="001614F5"/>
    <w:rsid w:val="00162CF1"/>
    <w:rsid w:val="001702B3"/>
    <w:rsid w:val="00171E95"/>
    <w:rsid w:val="0017209B"/>
    <w:rsid w:val="00172F67"/>
    <w:rsid w:val="00175855"/>
    <w:rsid w:val="00175D17"/>
    <w:rsid w:val="00177049"/>
    <w:rsid w:val="00177C54"/>
    <w:rsid w:val="00182581"/>
    <w:rsid w:val="00182850"/>
    <w:rsid w:val="00184089"/>
    <w:rsid w:val="00186EFB"/>
    <w:rsid w:val="00192ED1"/>
    <w:rsid w:val="0019475F"/>
    <w:rsid w:val="0019531F"/>
    <w:rsid w:val="00195B32"/>
    <w:rsid w:val="001B3436"/>
    <w:rsid w:val="001B5596"/>
    <w:rsid w:val="001C00C9"/>
    <w:rsid w:val="001C0123"/>
    <w:rsid w:val="001C224B"/>
    <w:rsid w:val="001C599B"/>
    <w:rsid w:val="001D0F9A"/>
    <w:rsid w:val="001D0FE3"/>
    <w:rsid w:val="001D16EE"/>
    <w:rsid w:val="001D20CC"/>
    <w:rsid w:val="001D2C70"/>
    <w:rsid w:val="001D2F96"/>
    <w:rsid w:val="001D3328"/>
    <w:rsid w:val="001D3578"/>
    <w:rsid w:val="001D4387"/>
    <w:rsid w:val="001D4B2C"/>
    <w:rsid w:val="001D52D0"/>
    <w:rsid w:val="001D57AC"/>
    <w:rsid w:val="001E25D0"/>
    <w:rsid w:val="001E3A97"/>
    <w:rsid w:val="001E6F15"/>
    <w:rsid w:val="001F01A5"/>
    <w:rsid w:val="001F01F1"/>
    <w:rsid w:val="001F15C9"/>
    <w:rsid w:val="001F1DC6"/>
    <w:rsid w:val="001F299E"/>
    <w:rsid w:val="001F346C"/>
    <w:rsid w:val="001F3DE8"/>
    <w:rsid w:val="001F476C"/>
    <w:rsid w:val="001F5B8E"/>
    <w:rsid w:val="001F65F7"/>
    <w:rsid w:val="0020357A"/>
    <w:rsid w:val="00204452"/>
    <w:rsid w:val="00205E70"/>
    <w:rsid w:val="00206043"/>
    <w:rsid w:val="0020774B"/>
    <w:rsid w:val="00207A23"/>
    <w:rsid w:val="00210E86"/>
    <w:rsid w:val="00215F9A"/>
    <w:rsid w:val="002164D8"/>
    <w:rsid w:val="00221611"/>
    <w:rsid w:val="00222291"/>
    <w:rsid w:val="00222A41"/>
    <w:rsid w:val="00223926"/>
    <w:rsid w:val="00224111"/>
    <w:rsid w:val="00224167"/>
    <w:rsid w:val="0022487C"/>
    <w:rsid w:val="0022509D"/>
    <w:rsid w:val="002256A1"/>
    <w:rsid w:val="00230513"/>
    <w:rsid w:val="00234868"/>
    <w:rsid w:val="00235218"/>
    <w:rsid w:val="00236AE2"/>
    <w:rsid w:val="0024132B"/>
    <w:rsid w:val="002414B0"/>
    <w:rsid w:val="0024292C"/>
    <w:rsid w:val="0024305C"/>
    <w:rsid w:val="00245F28"/>
    <w:rsid w:val="00247456"/>
    <w:rsid w:val="0025153B"/>
    <w:rsid w:val="002536A4"/>
    <w:rsid w:val="0025413A"/>
    <w:rsid w:val="00255719"/>
    <w:rsid w:val="00255D10"/>
    <w:rsid w:val="002570A7"/>
    <w:rsid w:val="00257E0F"/>
    <w:rsid w:val="0026246A"/>
    <w:rsid w:val="00262B01"/>
    <w:rsid w:val="00263F7E"/>
    <w:rsid w:val="002647CC"/>
    <w:rsid w:val="002661DD"/>
    <w:rsid w:val="00266709"/>
    <w:rsid w:val="00266782"/>
    <w:rsid w:val="002673CD"/>
    <w:rsid w:val="00267D72"/>
    <w:rsid w:val="00274CFC"/>
    <w:rsid w:val="002759E7"/>
    <w:rsid w:val="00275C3F"/>
    <w:rsid w:val="002764AB"/>
    <w:rsid w:val="002772C9"/>
    <w:rsid w:val="00282C1D"/>
    <w:rsid w:val="00283BCE"/>
    <w:rsid w:val="002857C3"/>
    <w:rsid w:val="00292AA3"/>
    <w:rsid w:val="00295E8C"/>
    <w:rsid w:val="0029645A"/>
    <w:rsid w:val="002A0F98"/>
    <w:rsid w:val="002A25D1"/>
    <w:rsid w:val="002A5723"/>
    <w:rsid w:val="002A70B8"/>
    <w:rsid w:val="002B00AB"/>
    <w:rsid w:val="002B2CA4"/>
    <w:rsid w:val="002B3483"/>
    <w:rsid w:val="002B4858"/>
    <w:rsid w:val="002B685E"/>
    <w:rsid w:val="002B7FE1"/>
    <w:rsid w:val="002C0CB0"/>
    <w:rsid w:val="002C14A2"/>
    <w:rsid w:val="002C1BC6"/>
    <w:rsid w:val="002C1D67"/>
    <w:rsid w:val="002C45FE"/>
    <w:rsid w:val="002C54AE"/>
    <w:rsid w:val="002C5620"/>
    <w:rsid w:val="002C6375"/>
    <w:rsid w:val="002C7B3D"/>
    <w:rsid w:val="002D0851"/>
    <w:rsid w:val="002D282E"/>
    <w:rsid w:val="002D2F2F"/>
    <w:rsid w:val="002D3145"/>
    <w:rsid w:val="002D442D"/>
    <w:rsid w:val="002D4970"/>
    <w:rsid w:val="002D4CE7"/>
    <w:rsid w:val="002D5D0F"/>
    <w:rsid w:val="002D6C3F"/>
    <w:rsid w:val="002E02AA"/>
    <w:rsid w:val="002E0BFA"/>
    <w:rsid w:val="002E12B8"/>
    <w:rsid w:val="002E2757"/>
    <w:rsid w:val="002E6702"/>
    <w:rsid w:val="002E6AD0"/>
    <w:rsid w:val="002F0798"/>
    <w:rsid w:val="002F21AE"/>
    <w:rsid w:val="002F249F"/>
    <w:rsid w:val="002F37F1"/>
    <w:rsid w:val="002F462F"/>
    <w:rsid w:val="002F4AFA"/>
    <w:rsid w:val="002F59D0"/>
    <w:rsid w:val="002F6CDD"/>
    <w:rsid w:val="002F7D56"/>
    <w:rsid w:val="00301723"/>
    <w:rsid w:val="00304653"/>
    <w:rsid w:val="00306DC7"/>
    <w:rsid w:val="003071E1"/>
    <w:rsid w:val="003103D4"/>
    <w:rsid w:val="00310C52"/>
    <w:rsid w:val="003112A2"/>
    <w:rsid w:val="00315D7D"/>
    <w:rsid w:val="0031693B"/>
    <w:rsid w:val="00316D90"/>
    <w:rsid w:val="00316EAA"/>
    <w:rsid w:val="00317BEF"/>
    <w:rsid w:val="003202A9"/>
    <w:rsid w:val="00323DB3"/>
    <w:rsid w:val="003244AC"/>
    <w:rsid w:val="003302A4"/>
    <w:rsid w:val="003376CF"/>
    <w:rsid w:val="00340AA5"/>
    <w:rsid w:val="003410B2"/>
    <w:rsid w:val="0034300A"/>
    <w:rsid w:val="003438AF"/>
    <w:rsid w:val="00343FB3"/>
    <w:rsid w:val="003441B4"/>
    <w:rsid w:val="0034548A"/>
    <w:rsid w:val="00345AB1"/>
    <w:rsid w:val="00350A99"/>
    <w:rsid w:val="0035168A"/>
    <w:rsid w:val="0035235B"/>
    <w:rsid w:val="00352832"/>
    <w:rsid w:val="00352FFA"/>
    <w:rsid w:val="0035313B"/>
    <w:rsid w:val="003543B4"/>
    <w:rsid w:val="00356656"/>
    <w:rsid w:val="003600D7"/>
    <w:rsid w:val="003609D2"/>
    <w:rsid w:val="00360FA1"/>
    <w:rsid w:val="0036152E"/>
    <w:rsid w:val="003615D8"/>
    <w:rsid w:val="00366C97"/>
    <w:rsid w:val="00367331"/>
    <w:rsid w:val="00367B35"/>
    <w:rsid w:val="00367ECD"/>
    <w:rsid w:val="00370147"/>
    <w:rsid w:val="00374DE4"/>
    <w:rsid w:val="003772EC"/>
    <w:rsid w:val="00380AC4"/>
    <w:rsid w:val="003823D6"/>
    <w:rsid w:val="003868E8"/>
    <w:rsid w:val="0038748C"/>
    <w:rsid w:val="00387896"/>
    <w:rsid w:val="00387FE7"/>
    <w:rsid w:val="003908C0"/>
    <w:rsid w:val="003A129D"/>
    <w:rsid w:val="003A5634"/>
    <w:rsid w:val="003A5A12"/>
    <w:rsid w:val="003A6B6E"/>
    <w:rsid w:val="003A720B"/>
    <w:rsid w:val="003B3CF9"/>
    <w:rsid w:val="003B4D4B"/>
    <w:rsid w:val="003B5CE3"/>
    <w:rsid w:val="003B7AA5"/>
    <w:rsid w:val="003C3A0C"/>
    <w:rsid w:val="003C478C"/>
    <w:rsid w:val="003C4FA6"/>
    <w:rsid w:val="003C560D"/>
    <w:rsid w:val="003C5F51"/>
    <w:rsid w:val="003D0362"/>
    <w:rsid w:val="003D0BC9"/>
    <w:rsid w:val="003D24A2"/>
    <w:rsid w:val="003D32C7"/>
    <w:rsid w:val="003D4CBF"/>
    <w:rsid w:val="003D75E3"/>
    <w:rsid w:val="003E00F3"/>
    <w:rsid w:val="003E528A"/>
    <w:rsid w:val="003E588E"/>
    <w:rsid w:val="003E5F76"/>
    <w:rsid w:val="003E6B01"/>
    <w:rsid w:val="003E77AA"/>
    <w:rsid w:val="003E791B"/>
    <w:rsid w:val="003F0CC9"/>
    <w:rsid w:val="003F129A"/>
    <w:rsid w:val="003F30D1"/>
    <w:rsid w:val="003F3894"/>
    <w:rsid w:val="003F3BDC"/>
    <w:rsid w:val="003F3D8B"/>
    <w:rsid w:val="003F4B33"/>
    <w:rsid w:val="003F7242"/>
    <w:rsid w:val="003F79B5"/>
    <w:rsid w:val="00400990"/>
    <w:rsid w:val="00401F79"/>
    <w:rsid w:val="00406105"/>
    <w:rsid w:val="00410B14"/>
    <w:rsid w:val="0041124D"/>
    <w:rsid w:val="00411D6D"/>
    <w:rsid w:val="00411F8B"/>
    <w:rsid w:val="0041389F"/>
    <w:rsid w:val="00413E4C"/>
    <w:rsid w:val="00415525"/>
    <w:rsid w:val="004177C2"/>
    <w:rsid w:val="00420E6E"/>
    <w:rsid w:val="004225BA"/>
    <w:rsid w:val="004226BE"/>
    <w:rsid w:val="00422C7E"/>
    <w:rsid w:val="00424871"/>
    <w:rsid w:val="00425C12"/>
    <w:rsid w:val="0043002D"/>
    <w:rsid w:val="00432BF7"/>
    <w:rsid w:val="004338D1"/>
    <w:rsid w:val="00434A91"/>
    <w:rsid w:val="00435A50"/>
    <w:rsid w:val="0043721A"/>
    <w:rsid w:val="004411CA"/>
    <w:rsid w:val="004416AC"/>
    <w:rsid w:val="00442FC0"/>
    <w:rsid w:val="00443562"/>
    <w:rsid w:val="00443DAD"/>
    <w:rsid w:val="00445679"/>
    <w:rsid w:val="00446E4D"/>
    <w:rsid w:val="00447203"/>
    <w:rsid w:val="004472D7"/>
    <w:rsid w:val="00450D49"/>
    <w:rsid w:val="00451C67"/>
    <w:rsid w:val="00453B36"/>
    <w:rsid w:val="00454A94"/>
    <w:rsid w:val="00455824"/>
    <w:rsid w:val="00460670"/>
    <w:rsid w:val="00460A7D"/>
    <w:rsid w:val="0046101F"/>
    <w:rsid w:val="0046284C"/>
    <w:rsid w:val="004635A8"/>
    <w:rsid w:val="004656AB"/>
    <w:rsid w:val="00465DEF"/>
    <w:rsid w:val="0046699F"/>
    <w:rsid w:val="00466E03"/>
    <w:rsid w:val="00470E81"/>
    <w:rsid w:val="00471D99"/>
    <w:rsid w:val="00471F3B"/>
    <w:rsid w:val="004756CA"/>
    <w:rsid w:val="004765BD"/>
    <w:rsid w:val="00476B96"/>
    <w:rsid w:val="00477E4E"/>
    <w:rsid w:val="004802E3"/>
    <w:rsid w:val="00481AEA"/>
    <w:rsid w:val="00481BC8"/>
    <w:rsid w:val="00481CB8"/>
    <w:rsid w:val="004826E6"/>
    <w:rsid w:val="0048331B"/>
    <w:rsid w:val="004834E4"/>
    <w:rsid w:val="00483AA4"/>
    <w:rsid w:val="00483DE2"/>
    <w:rsid w:val="00483F64"/>
    <w:rsid w:val="00484C70"/>
    <w:rsid w:val="004857CA"/>
    <w:rsid w:val="00486C65"/>
    <w:rsid w:val="004921C1"/>
    <w:rsid w:val="004948CA"/>
    <w:rsid w:val="004965B4"/>
    <w:rsid w:val="00497027"/>
    <w:rsid w:val="00497FF7"/>
    <w:rsid w:val="004A1C5F"/>
    <w:rsid w:val="004A2E21"/>
    <w:rsid w:val="004A3B52"/>
    <w:rsid w:val="004A5423"/>
    <w:rsid w:val="004A5539"/>
    <w:rsid w:val="004B19AE"/>
    <w:rsid w:val="004B2A2C"/>
    <w:rsid w:val="004B2F7C"/>
    <w:rsid w:val="004B4F33"/>
    <w:rsid w:val="004B6CDF"/>
    <w:rsid w:val="004C0216"/>
    <w:rsid w:val="004C0A2E"/>
    <w:rsid w:val="004C10C0"/>
    <w:rsid w:val="004C2BF3"/>
    <w:rsid w:val="004D0377"/>
    <w:rsid w:val="004D122C"/>
    <w:rsid w:val="004D326A"/>
    <w:rsid w:val="004D4F5D"/>
    <w:rsid w:val="004D66CA"/>
    <w:rsid w:val="004E0130"/>
    <w:rsid w:val="004E14EA"/>
    <w:rsid w:val="004E18D2"/>
    <w:rsid w:val="004E1F11"/>
    <w:rsid w:val="004E2C43"/>
    <w:rsid w:val="004E30A9"/>
    <w:rsid w:val="004E5A5E"/>
    <w:rsid w:val="004F2E34"/>
    <w:rsid w:val="004F3651"/>
    <w:rsid w:val="004F4746"/>
    <w:rsid w:val="004F78F8"/>
    <w:rsid w:val="00500731"/>
    <w:rsid w:val="00502B38"/>
    <w:rsid w:val="00504380"/>
    <w:rsid w:val="00510FE2"/>
    <w:rsid w:val="005110CA"/>
    <w:rsid w:val="00514C3C"/>
    <w:rsid w:val="00515C46"/>
    <w:rsid w:val="00516307"/>
    <w:rsid w:val="005163CE"/>
    <w:rsid w:val="00516EF7"/>
    <w:rsid w:val="005171B6"/>
    <w:rsid w:val="00517C71"/>
    <w:rsid w:val="00521ACC"/>
    <w:rsid w:val="00521C98"/>
    <w:rsid w:val="00522E1E"/>
    <w:rsid w:val="0052749F"/>
    <w:rsid w:val="00531A9F"/>
    <w:rsid w:val="00532A05"/>
    <w:rsid w:val="005332C8"/>
    <w:rsid w:val="005335F8"/>
    <w:rsid w:val="005342E5"/>
    <w:rsid w:val="0053572F"/>
    <w:rsid w:val="0054307D"/>
    <w:rsid w:val="00544840"/>
    <w:rsid w:val="005466B4"/>
    <w:rsid w:val="00551AE4"/>
    <w:rsid w:val="00555CF7"/>
    <w:rsid w:val="00557AB2"/>
    <w:rsid w:val="00561A63"/>
    <w:rsid w:val="00561D5E"/>
    <w:rsid w:val="00565663"/>
    <w:rsid w:val="0056606B"/>
    <w:rsid w:val="00566310"/>
    <w:rsid w:val="00566B8F"/>
    <w:rsid w:val="00567571"/>
    <w:rsid w:val="00571156"/>
    <w:rsid w:val="0057191D"/>
    <w:rsid w:val="00573287"/>
    <w:rsid w:val="005760B9"/>
    <w:rsid w:val="00577A30"/>
    <w:rsid w:val="00577EDF"/>
    <w:rsid w:val="0058148D"/>
    <w:rsid w:val="00581B99"/>
    <w:rsid w:val="00584354"/>
    <w:rsid w:val="00584940"/>
    <w:rsid w:val="00584F19"/>
    <w:rsid w:val="00586060"/>
    <w:rsid w:val="005861E2"/>
    <w:rsid w:val="00587454"/>
    <w:rsid w:val="00587BC7"/>
    <w:rsid w:val="00591EF9"/>
    <w:rsid w:val="0059399C"/>
    <w:rsid w:val="00593AC6"/>
    <w:rsid w:val="00593CE6"/>
    <w:rsid w:val="00596C1F"/>
    <w:rsid w:val="00596E4D"/>
    <w:rsid w:val="00597000"/>
    <w:rsid w:val="005A05ED"/>
    <w:rsid w:val="005A29EA"/>
    <w:rsid w:val="005A2FF7"/>
    <w:rsid w:val="005A4053"/>
    <w:rsid w:val="005A5313"/>
    <w:rsid w:val="005B17A8"/>
    <w:rsid w:val="005B42F4"/>
    <w:rsid w:val="005B44C0"/>
    <w:rsid w:val="005B4745"/>
    <w:rsid w:val="005C33B3"/>
    <w:rsid w:val="005C3B7B"/>
    <w:rsid w:val="005C491A"/>
    <w:rsid w:val="005C4B19"/>
    <w:rsid w:val="005C6FEE"/>
    <w:rsid w:val="005D072B"/>
    <w:rsid w:val="005D0B84"/>
    <w:rsid w:val="005D1206"/>
    <w:rsid w:val="005D2095"/>
    <w:rsid w:val="005D2712"/>
    <w:rsid w:val="005D3034"/>
    <w:rsid w:val="005D550F"/>
    <w:rsid w:val="005D5C45"/>
    <w:rsid w:val="005D7F39"/>
    <w:rsid w:val="005E04EF"/>
    <w:rsid w:val="005E1619"/>
    <w:rsid w:val="005E18E2"/>
    <w:rsid w:val="005E31CB"/>
    <w:rsid w:val="005E6F28"/>
    <w:rsid w:val="005E7248"/>
    <w:rsid w:val="005E7411"/>
    <w:rsid w:val="005F24DE"/>
    <w:rsid w:val="005F3FF6"/>
    <w:rsid w:val="005F53FC"/>
    <w:rsid w:val="005F5BE5"/>
    <w:rsid w:val="00601BFA"/>
    <w:rsid w:val="00602830"/>
    <w:rsid w:val="0060287A"/>
    <w:rsid w:val="00602DDA"/>
    <w:rsid w:val="00605094"/>
    <w:rsid w:val="0060579F"/>
    <w:rsid w:val="00610BAD"/>
    <w:rsid w:val="00612472"/>
    <w:rsid w:val="00612A85"/>
    <w:rsid w:val="00614B75"/>
    <w:rsid w:val="00614E56"/>
    <w:rsid w:val="00614F7C"/>
    <w:rsid w:val="0061578B"/>
    <w:rsid w:val="00617C68"/>
    <w:rsid w:val="006204AF"/>
    <w:rsid w:val="0062340B"/>
    <w:rsid w:val="00625339"/>
    <w:rsid w:val="006255CC"/>
    <w:rsid w:val="0062576D"/>
    <w:rsid w:val="00627976"/>
    <w:rsid w:val="006320E7"/>
    <w:rsid w:val="00632C47"/>
    <w:rsid w:val="00634687"/>
    <w:rsid w:val="006348E9"/>
    <w:rsid w:val="006350D8"/>
    <w:rsid w:val="0063565E"/>
    <w:rsid w:val="00635C26"/>
    <w:rsid w:val="00636A7C"/>
    <w:rsid w:val="00636C09"/>
    <w:rsid w:val="0063742D"/>
    <w:rsid w:val="006400BE"/>
    <w:rsid w:val="006412CA"/>
    <w:rsid w:val="00641A8E"/>
    <w:rsid w:val="006421C5"/>
    <w:rsid w:val="00643360"/>
    <w:rsid w:val="0064357D"/>
    <w:rsid w:val="00646350"/>
    <w:rsid w:val="00651AAF"/>
    <w:rsid w:val="00652146"/>
    <w:rsid w:val="00653D17"/>
    <w:rsid w:val="006556FC"/>
    <w:rsid w:val="00656828"/>
    <w:rsid w:val="006574FC"/>
    <w:rsid w:val="0065768A"/>
    <w:rsid w:val="006596C3"/>
    <w:rsid w:val="00661322"/>
    <w:rsid w:val="006621C7"/>
    <w:rsid w:val="006637E6"/>
    <w:rsid w:val="00665710"/>
    <w:rsid w:val="00665A3E"/>
    <w:rsid w:val="00666E35"/>
    <w:rsid w:val="006728ED"/>
    <w:rsid w:val="006730CE"/>
    <w:rsid w:val="0067386D"/>
    <w:rsid w:val="0067398A"/>
    <w:rsid w:val="00675598"/>
    <w:rsid w:val="00676F6C"/>
    <w:rsid w:val="00680616"/>
    <w:rsid w:val="00681039"/>
    <w:rsid w:val="00681530"/>
    <w:rsid w:val="00683D6A"/>
    <w:rsid w:val="006847E3"/>
    <w:rsid w:val="00684F70"/>
    <w:rsid w:val="0068561D"/>
    <w:rsid w:val="00686D43"/>
    <w:rsid w:val="00691994"/>
    <w:rsid w:val="0069361A"/>
    <w:rsid w:val="006959CB"/>
    <w:rsid w:val="006A02B0"/>
    <w:rsid w:val="006A48FD"/>
    <w:rsid w:val="006A6BA4"/>
    <w:rsid w:val="006A79FD"/>
    <w:rsid w:val="006A7D6C"/>
    <w:rsid w:val="006B03B1"/>
    <w:rsid w:val="006B071E"/>
    <w:rsid w:val="006B1072"/>
    <w:rsid w:val="006B1569"/>
    <w:rsid w:val="006B1B3D"/>
    <w:rsid w:val="006B1D11"/>
    <w:rsid w:val="006B2DC2"/>
    <w:rsid w:val="006B45DE"/>
    <w:rsid w:val="006B63F2"/>
    <w:rsid w:val="006B65D1"/>
    <w:rsid w:val="006C327C"/>
    <w:rsid w:val="006C3AA4"/>
    <w:rsid w:val="006C4122"/>
    <w:rsid w:val="006C5D5B"/>
    <w:rsid w:val="006C7301"/>
    <w:rsid w:val="006D0C21"/>
    <w:rsid w:val="006D39BF"/>
    <w:rsid w:val="006D5453"/>
    <w:rsid w:val="006D5682"/>
    <w:rsid w:val="006D6524"/>
    <w:rsid w:val="006D7980"/>
    <w:rsid w:val="006D7C57"/>
    <w:rsid w:val="006E1DEA"/>
    <w:rsid w:val="006E298D"/>
    <w:rsid w:val="006E3BF0"/>
    <w:rsid w:val="006E5211"/>
    <w:rsid w:val="006F2A53"/>
    <w:rsid w:val="006F33BC"/>
    <w:rsid w:val="006F35BE"/>
    <w:rsid w:val="006F50E8"/>
    <w:rsid w:val="0070050E"/>
    <w:rsid w:val="00701821"/>
    <w:rsid w:val="0070407B"/>
    <w:rsid w:val="00704126"/>
    <w:rsid w:val="0070460A"/>
    <w:rsid w:val="007059F7"/>
    <w:rsid w:val="00706DCC"/>
    <w:rsid w:val="00706E7F"/>
    <w:rsid w:val="007078DD"/>
    <w:rsid w:val="00711EAC"/>
    <w:rsid w:val="00712671"/>
    <w:rsid w:val="00712D19"/>
    <w:rsid w:val="007145C7"/>
    <w:rsid w:val="0071605A"/>
    <w:rsid w:val="007160F1"/>
    <w:rsid w:val="007178F2"/>
    <w:rsid w:val="007202F0"/>
    <w:rsid w:val="00722D74"/>
    <w:rsid w:val="00723727"/>
    <w:rsid w:val="00723DC1"/>
    <w:rsid w:val="0072404B"/>
    <w:rsid w:val="00730C02"/>
    <w:rsid w:val="00737EA8"/>
    <w:rsid w:val="0074173C"/>
    <w:rsid w:val="00741A67"/>
    <w:rsid w:val="00742A9E"/>
    <w:rsid w:val="007479B5"/>
    <w:rsid w:val="007479DA"/>
    <w:rsid w:val="00747F27"/>
    <w:rsid w:val="0075451D"/>
    <w:rsid w:val="007554F0"/>
    <w:rsid w:val="00755AD2"/>
    <w:rsid w:val="00756245"/>
    <w:rsid w:val="007563BC"/>
    <w:rsid w:val="007574A5"/>
    <w:rsid w:val="00762A68"/>
    <w:rsid w:val="00764746"/>
    <w:rsid w:val="0076480E"/>
    <w:rsid w:val="00765D88"/>
    <w:rsid w:val="00766541"/>
    <w:rsid w:val="0076744B"/>
    <w:rsid w:val="00770A18"/>
    <w:rsid w:val="00770FF8"/>
    <w:rsid w:val="00771B05"/>
    <w:rsid w:val="0077215B"/>
    <w:rsid w:val="00772DFD"/>
    <w:rsid w:val="00775019"/>
    <w:rsid w:val="00775C41"/>
    <w:rsid w:val="00782DEA"/>
    <w:rsid w:val="0078430C"/>
    <w:rsid w:val="00791122"/>
    <w:rsid w:val="00791598"/>
    <w:rsid w:val="0079252F"/>
    <w:rsid w:val="00794DAE"/>
    <w:rsid w:val="00795FD3"/>
    <w:rsid w:val="007965DD"/>
    <w:rsid w:val="0079709A"/>
    <w:rsid w:val="00797D77"/>
    <w:rsid w:val="00797FA8"/>
    <w:rsid w:val="007A4122"/>
    <w:rsid w:val="007B06A3"/>
    <w:rsid w:val="007B075C"/>
    <w:rsid w:val="007B0D67"/>
    <w:rsid w:val="007B16C9"/>
    <w:rsid w:val="007B1BE2"/>
    <w:rsid w:val="007B252B"/>
    <w:rsid w:val="007B4798"/>
    <w:rsid w:val="007B73B2"/>
    <w:rsid w:val="007C269D"/>
    <w:rsid w:val="007C273C"/>
    <w:rsid w:val="007C4B48"/>
    <w:rsid w:val="007D015D"/>
    <w:rsid w:val="007D1484"/>
    <w:rsid w:val="007D2BB6"/>
    <w:rsid w:val="007D2DD4"/>
    <w:rsid w:val="007D577E"/>
    <w:rsid w:val="007D7085"/>
    <w:rsid w:val="007D72B4"/>
    <w:rsid w:val="007D7307"/>
    <w:rsid w:val="007D79E1"/>
    <w:rsid w:val="007D7A7E"/>
    <w:rsid w:val="007E131E"/>
    <w:rsid w:val="007E141D"/>
    <w:rsid w:val="007E17A2"/>
    <w:rsid w:val="007E4CC8"/>
    <w:rsid w:val="007E5137"/>
    <w:rsid w:val="007E5B3C"/>
    <w:rsid w:val="007E7FB4"/>
    <w:rsid w:val="007F09A3"/>
    <w:rsid w:val="007F1DC4"/>
    <w:rsid w:val="007F3232"/>
    <w:rsid w:val="007F46F7"/>
    <w:rsid w:val="007F4C1B"/>
    <w:rsid w:val="008005C8"/>
    <w:rsid w:val="0080128E"/>
    <w:rsid w:val="00803A37"/>
    <w:rsid w:val="0080446B"/>
    <w:rsid w:val="0080632C"/>
    <w:rsid w:val="0080747D"/>
    <w:rsid w:val="008078FF"/>
    <w:rsid w:val="00807BE9"/>
    <w:rsid w:val="00807F98"/>
    <w:rsid w:val="0081227F"/>
    <w:rsid w:val="00814EF8"/>
    <w:rsid w:val="008151A1"/>
    <w:rsid w:val="00816E61"/>
    <w:rsid w:val="00820B59"/>
    <w:rsid w:val="00820FD3"/>
    <w:rsid w:val="00824CD1"/>
    <w:rsid w:val="0082707A"/>
    <w:rsid w:val="00830AB2"/>
    <w:rsid w:val="0083131F"/>
    <w:rsid w:val="0083269A"/>
    <w:rsid w:val="00832D5D"/>
    <w:rsid w:val="00834A18"/>
    <w:rsid w:val="00836F92"/>
    <w:rsid w:val="008422AD"/>
    <w:rsid w:val="0084230A"/>
    <w:rsid w:val="008424E8"/>
    <w:rsid w:val="00843EA1"/>
    <w:rsid w:val="00844458"/>
    <w:rsid w:val="008448E3"/>
    <w:rsid w:val="00845ED0"/>
    <w:rsid w:val="00847344"/>
    <w:rsid w:val="008514D0"/>
    <w:rsid w:val="00851BA9"/>
    <w:rsid w:val="0085208F"/>
    <w:rsid w:val="00854168"/>
    <w:rsid w:val="008579B4"/>
    <w:rsid w:val="00862768"/>
    <w:rsid w:val="00863F42"/>
    <w:rsid w:val="00866243"/>
    <w:rsid w:val="00867A08"/>
    <w:rsid w:val="008732AA"/>
    <w:rsid w:val="00873D7A"/>
    <w:rsid w:val="008765E9"/>
    <w:rsid w:val="008802EC"/>
    <w:rsid w:val="0088108C"/>
    <w:rsid w:val="008819E5"/>
    <w:rsid w:val="00881E1E"/>
    <w:rsid w:val="00887300"/>
    <w:rsid w:val="00887A5F"/>
    <w:rsid w:val="00890ACE"/>
    <w:rsid w:val="00891CE4"/>
    <w:rsid w:val="0089434B"/>
    <w:rsid w:val="00895F9F"/>
    <w:rsid w:val="00896EA6"/>
    <w:rsid w:val="00897BB6"/>
    <w:rsid w:val="008A10DB"/>
    <w:rsid w:val="008A2260"/>
    <w:rsid w:val="008A4215"/>
    <w:rsid w:val="008A4FE0"/>
    <w:rsid w:val="008A5CC7"/>
    <w:rsid w:val="008A62BB"/>
    <w:rsid w:val="008A6C66"/>
    <w:rsid w:val="008B1EE3"/>
    <w:rsid w:val="008B33BA"/>
    <w:rsid w:val="008B349D"/>
    <w:rsid w:val="008B5033"/>
    <w:rsid w:val="008B61CE"/>
    <w:rsid w:val="008B7211"/>
    <w:rsid w:val="008C71F6"/>
    <w:rsid w:val="008C7E5E"/>
    <w:rsid w:val="008C7ED3"/>
    <w:rsid w:val="008D183C"/>
    <w:rsid w:val="008D1F2D"/>
    <w:rsid w:val="008D205B"/>
    <w:rsid w:val="008D2BCC"/>
    <w:rsid w:val="008D2D9A"/>
    <w:rsid w:val="008D4C63"/>
    <w:rsid w:val="008D50DB"/>
    <w:rsid w:val="008D642B"/>
    <w:rsid w:val="008D726D"/>
    <w:rsid w:val="008E1B97"/>
    <w:rsid w:val="008E3E9A"/>
    <w:rsid w:val="008E4005"/>
    <w:rsid w:val="008E4122"/>
    <w:rsid w:val="008E589C"/>
    <w:rsid w:val="008E705A"/>
    <w:rsid w:val="008F1958"/>
    <w:rsid w:val="008F4531"/>
    <w:rsid w:val="008F463F"/>
    <w:rsid w:val="008F69A9"/>
    <w:rsid w:val="008F6B1D"/>
    <w:rsid w:val="009021DA"/>
    <w:rsid w:val="009022F4"/>
    <w:rsid w:val="00902D60"/>
    <w:rsid w:val="00903197"/>
    <w:rsid w:val="009038C5"/>
    <w:rsid w:val="00903E48"/>
    <w:rsid w:val="0090412D"/>
    <w:rsid w:val="00904AE9"/>
    <w:rsid w:val="00911516"/>
    <w:rsid w:val="00912C39"/>
    <w:rsid w:val="00914992"/>
    <w:rsid w:val="00917117"/>
    <w:rsid w:val="00917420"/>
    <w:rsid w:val="00921C43"/>
    <w:rsid w:val="00922CBC"/>
    <w:rsid w:val="009269F4"/>
    <w:rsid w:val="009305AD"/>
    <w:rsid w:val="00930E17"/>
    <w:rsid w:val="00930EF9"/>
    <w:rsid w:val="00931386"/>
    <w:rsid w:val="00931546"/>
    <w:rsid w:val="00932891"/>
    <w:rsid w:val="00933616"/>
    <w:rsid w:val="009339CF"/>
    <w:rsid w:val="009358FF"/>
    <w:rsid w:val="00940575"/>
    <w:rsid w:val="009419A8"/>
    <w:rsid w:val="00941F58"/>
    <w:rsid w:val="0094386B"/>
    <w:rsid w:val="00944B70"/>
    <w:rsid w:val="009519EA"/>
    <w:rsid w:val="00951BAE"/>
    <w:rsid w:val="009526DC"/>
    <w:rsid w:val="00953748"/>
    <w:rsid w:val="009549F2"/>
    <w:rsid w:val="00955D68"/>
    <w:rsid w:val="00956BEB"/>
    <w:rsid w:val="0095709D"/>
    <w:rsid w:val="00963083"/>
    <w:rsid w:val="00963522"/>
    <w:rsid w:val="00963AF1"/>
    <w:rsid w:val="0096460E"/>
    <w:rsid w:val="009648DF"/>
    <w:rsid w:val="0096750A"/>
    <w:rsid w:val="00972CE7"/>
    <w:rsid w:val="00973EF2"/>
    <w:rsid w:val="00973F0C"/>
    <w:rsid w:val="00975C4B"/>
    <w:rsid w:val="009775E1"/>
    <w:rsid w:val="00977C46"/>
    <w:rsid w:val="00981251"/>
    <w:rsid w:val="0098497C"/>
    <w:rsid w:val="00994C68"/>
    <w:rsid w:val="009A04BE"/>
    <w:rsid w:val="009A1867"/>
    <w:rsid w:val="009A3653"/>
    <w:rsid w:val="009A3F76"/>
    <w:rsid w:val="009A407F"/>
    <w:rsid w:val="009A4220"/>
    <w:rsid w:val="009A54E1"/>
    <w:rsid w:val="009A5F27"/>
    <w:rsid w:val="009A6801"/>
    <w:rsid w:val="009B0000"/>
    <w:rsid w:val="009B090E"/>
    <w:rsid w:val="009B3B92"/>
    <w:rsid w:val="009B3FDE"/>
    <w:rsid w:val="009B47C3"/>
    <w:rsid w:val="009B4A26"/>
    <w:rsid w:val="009B7BA3"/>
    <w:rsid w:val="009C2A05"/>
    <w:rsid w:val="009C53D6"/>
    <w:rsid w:val="009C6A75"/>
    <w:rsid w:val="009C79F9"/>
    <w:rsid w:val="009D07CF"/>
    <w:rsid w:val="009D29AF"/>
    <w:rsid w:val="009D3FF7"/>
    <w:rsid w:val="009D79CA"/>
    <w:rsid w:val="009E08EA"/>
    <w:rsid w:val="009E3ECC"/>
    <w:rsid w:val="009E462A"/>
    <w:rsid w:val="009E4A05"/>
    <w:rsid w:val="009E4E3B"/>
    <w:rsid w:val="009F1446"/>
    <w:rsid w:val="009F24EE"/>
    <w:rsid w:val="009F624F"/>
    <w:rsid w:val="00A003F5"/>
    <w:rsid w:val="00A00629"/>
    <w:rsid w:val="00A022B8"/>
    <w:rsid w:val="00A0314C"/>
    <w:rsid w:val="00A0393D"/>
    <w:rsid w:val="00A040CA"/>
    <w:rsid w:val="00A0515F"/>
    <w:rsid w:val="00A060CF"/>
    <w:rsid w:val="00A072D9"/>
    <w:rsid w:val="00A104F2"/>
    <w:rsid w:val="00A11613"/>
    <w:rsid w:val="00A11979"/>
    <w:rsid w:val="00A11ADD"/>
    <w:rsid w:val="00A143EE"/>
    <w:rsid w:val="00A14EBA"/>
    <w:rsid w:val="00A16B46"/>
    <w:rsid w:val="00A23D17"/>
    <w:rsid w:val="00A25579"/>
    <w:rsid w:val="00A26EF1"/>
    <w:rsid w:val="00A33AFA"/>
    <w:rsid w:val="00A34D06"/>
    <w:rsid w:val="00A34E69"/>
    <w:rsid w:val="00A35C63"/>
    <w:rsid w:val="00A36396"/>
    <w:rsid w:val="00A4421B"/>
    <w:rsid w:val="00A44ED4"/>
    <w:rsid w:val="00A46140"/>
    <w:rsid w:val="00A4794C"/>
    <w:rsid w:val="00A51CD1"/>
    <w:rsid w:val="00A52232"/>
    <w:rsid w:val="00A55F57"/>
    <w:rsid w:val="00A56E55"/>
    <w:rsid w:val="00A573EA"/>
    <w:rsid w:val="00A57CDC"/>
    <w:rsid w:val="00A60365"/>
    <w:rsid w:val="00A62105"/>
    <w:rsid w:val="00A63377"/>
    <w:rsid w:val="00A6496F"/>
    <w:rsid w:val="00A66AB0"/>
    <w:rsid w:val="00A67B9D"/>
    <w:rsid w:val="00A7249B"/>
    <w:rsid w:val="00A726AE"/>
    <w:rsid w:val="00A8181E"/>
    <w:rsid w:val="00A819D8"/>
    <w:rsid w:val="00A83011"/>
    <w:rsid w:val="00A848D5"/>
    <w:rsid w:val="00A8491C"/>
    <w:rsid w:val="00A85B3E"/>
    <w:rsid w:val="00A908ED"/>
    <w:rsid w:val="00A90B5F"/>
    <w:rsid w:val="00A920F8"/>
    <w:rsid w:val="00A9238E"/>
    <w:rsid w:val="00A94CE5"/>
    <w:rsid w:val="00A9524C"/>
    <w:rsid w:val="00A966C9"/>
    <w:rsid w:val="00A96993"/>
    <w:rsid w:val="00A96A02"/>
    <w:rsid w:val="00AA0A7A"/>
    <w:rsid w:val="00AA2D77"/>
    <w:rsid w:val="00AA40EE"/>
    <w:rsid w:val="00AA44BF"/>
    <w:rsid w:val="00AA5476"/>
    <w:rsid w:val="00AA551C"/>
    <w:rsid w:val="00AA7F03"/>
    <w:rsid w:val="00AB050E"/>
    <w:rsid w:val="00AB0E9E"/>
    <w:rsid w:val="00AB23BD"/>
    <w:rsid w:val="00AB2DBE"/>
    <w:rsid w:val="00AB3012"/>
    <w:rsid w:val="00AB55F8"/>
    <w:rsid w:val="00AB7E71"/>
    <w:rsid w:val="00AC093F"/>
    <w:rsid w:val="00AC10E2"/>
    <w:rsid w:val="00AC316B"/>
    <w:rsid w:val="00AC4BC6"/>
    <w:rsid w:val="00AC6E02"/>
    <w:rsid w:val="00ACB038"/>
    <w:rsid w:val="00AD2159"/>
    <w:rsid w:val="00AE2519"/>
    <w:rsid w:val="00AE2909"/>
    <w:rsid w:val="00AE3689"/>
    <w:rsid w:val="00AE4855"/>
    <w:rsid w:val="00AE4D78"/>
    <w:rsid w:val="00AE5191"/>
    <w:rsid w:val="00AE5B10"/>
    <w:rsid w:val="00AF1745"/>
    <w:rsid w:val="00AF2020"/>
    <w:rsid w:val="00AF21AD"/>
    <w:rsid w:val="00AF292E"/>
    <w:rsid w:val="00AF4BD4"/>
    <w:rsid w:val="00AF4F52"/>
    <w:rsid w:val="00AF5ABB"/>
    <w:rsid w:val="00AF6214"/>
    <w:rsid w:val="00AF63C4"/>
    <w:rsid w:val="00AF72CF"/>
    <w:rsid w:val="00B0073E"/>
    <w:rsid w:val="00B00B06"/>
    <w:rsid w:val="00B024A7"/>
    <w:rsid w:val="00B032F8"/>
    <w:rsid w:val="00B03CCE"/>
    <w:rsid w:val="00B03FE0"/>
    <w:rsid w:val="00B05237"/>
    <w:rsid w:val="00B0605E"/>
    <w:rsid w:val="00B073AA"/>
    <w:rsid w:val="00B11305"/>
    <w:rsid w:val="00B11F4D"/>
    <w:rsid w:val="00B13049"/>
    <w:rsid w:val="00B1341A"/>
    <w:rsid w:val="00B1462B"/>
    <w:rsid w:val="00B1549C"/>
    <w:rsid w:val="00B15871"/>
    <w:rsid w:val="00B26257"/>
    <w:rsid w:val="00B28C08"/>
    <w:rsid w:val="00B32858"/>
    <w:rsid w:val="00B33E55"/>
    <w:rsid w:val="00B349DD"/>
    <w:rsid w:val="00B359C4"/>
    <w:rsid w:val="00B359D0"/>
    <w:rsid w:val="00B40325"/>
    <w:rsid w:val="00B4176E"/>
    <w:rsid w:val="00B41E7B"/>
    <w:rsid w:val="00B43118"/>
    <w:rsid w:val="00B44BD9"/>
    <w:rsid w:val="00B46090"/>
    <w:rsid w:val="00B4716F"/>
    <w:rsid w:val="00B47F61"/>
    <w:rsid w:val="00B512FF"/>
    <w:rsid w:val="00B53BCB"/>
    <w:rsid w:val="00B54360"/>
    <w:rsid w:val="00B5474C"/>
    <w:rsid w:val="00B563F7"/>
    <w:rsid w:val="00B56A68"/>
    <w:rsid w:val="00B57070"/>
    <w:rsid w:val="00B6000B"/>
    <w:rsid w:val="00B60705"/>
    <w:rsid w:val="00B60B65"/>
    <w:rsid w:val="00B637B7"/>
    <w:rsid w:val="00B63DFA"/>
    <w:rsid w:val="00B64C22"/>
    <w:rsid w:val="00B661D3"/>
    <w:rsid w:val="00B666C7"/>
    <w:rsid w:val="00B66BAE"/>
    <w:rsid w:val="00B66DDA"/>
    <w:rsid w:val="00B67F9A"/>
    <w:rsid w:val="00B70714"/>
    <w:rsid w:val="00B710E0"/>
    <w:rsid w:val="00B81FE2"/>
    <w:rsid w:val="00B8254F"/>
    <w:rsid w:val="00B838C9"/>
    <w:rsid w:val="00B841FC"/>
    <w:rsid w:val="00B85869"/>
    <w:rsid w:val="00B90DAD"/>
    <w:rsid w:val="00B91329"/>
    <w:rsid w:val="00B9286B"/>
    <w:rsid w:val="00B93C0B"/>
    <w:rsid w:val="00B94977"/>
    <w:rsid w:val="00B9533E"/>
    <w:rsid w:val="00B97A22"/>
    <w:rsid w:val="00BA07AA"/>
    <w:rsid w:val="00BA08F5"/>
    <w:rsid w:val="00BA156D"/>
    <w:rsid w:val="00BA295D"/>
    <w:rsid w:val="00BA32FF"/>
    <w:rsid w:val="00BA4BC6"/>
    <w:rsid w:val="00BB0C60"/>
    <w:rsid w:val="00BB4D72"/>
    <w:rsid w:val="00BB6EB3"/>
    <w:rsid w:val="00BB7474"/>
    <w:rsid w:val="00BC0B6C"/>
    <w:rsid w:val="00BC2A82"/>
    <w:rsid w:val="00BC2FF8"/>
    <w:rsid w:val="00BC4FE9"/>
    <w:rsid w:val="00BC5F2E"/>
    <w:rsid w:val="00BD11A0"/>
    <w:rsid w:val="00BD1C0F"/>
    <w:rsid w:val="00BD1E97"/>
    <w:rsid w:val="00BD2182"/>
    <w:rsid w:val="00BD3623"/>
    <w:rsid w:val="00BD38E7"/>
    <w:rsid w:val="00BD45D2"/>
    <w:rsid w:val="00BD4734"/>
    <w:rsid w:val="00BD6C93"/>
    <w:rsid w:val="00BD70A3"/>
    <w:rsid w:val="00BD7365"/>
    <w:rsid w:val="00BD7801"/>
    <w:rsid w:val="00BE4657"/>
    <w:rsid w:val="00BE4D0C"/>
    <w:rsid w:val="00BE4D30"/>
    <w:rsid w:val="00BE7A61"/>
    <w:rsid w:val="00BF1BAF"/>
    <w:rsid w:val="00BF31C7"/>
    <w:rsid w:val="00BF3E92"/>
    <w:rsid w:val="00BF54D5"/>
    <w:rsid w:val="00BF6396"/>
    <w:rsid w:val="00C0547F"/>
    <w:rsid w:val="00C0582E"/>
    <w:rsid w:val="00C0622E"/>
    <w:rsid w:val="00C06570"/>
    <w:rsid w:val="00C10882"/>
    <w:rsid w:val="00C13D2F"/>
    <w:rsid w:val="00C143CC"/>
    <w:rsid w:val="00C145A8"/>
    <w:rsid w:val="00C14E21"/>
    <w:rsid w:val="00C153E8"/>
    <w:rsid w:val="00C15D81"/>
    <w:rsid w:val="00C162A0"/>
    <w:rsid w:val="00C16C78"/>
    <w:rsid w:val="00C16F8E"/>
    <w:rsid w:val="00C202FB"/>
    <w:rsid w:val="00C206AE"/>
    <w:rsid w:val="00C20882"/>
    <w:rsid w:val="00C2178C"/>
    <w:rsid w:val="00C21EC0"/>
    <w:rsid w:val="00C22C3D"/>
    <w:rsid w:val="00C24D6B"/>
    <w:rsid w:val="00C265B4"/>
    <w:rsid w:val="00C26E3A"/>
    <w:rsid w:val="00C34151"/>
    <w:rsid w:val="00C3528B"/>
    <w:rsid w:val="00C36226"/>
    <w:rsid w:val="00C36C55"/>
    <w:rsid w:val="00C41D4A"/>
    <w:rsid w:val="00C424FB"/>
    <w:rsid w:val="00C44F12"/>
    <w:rsid w:val="00C454A0"/>
    <w:rsid w:val="00C45647"/>
    <w:rsid w:val="00C50062"/>
    <w:rsid w:val="00C505F1"/>
    <w:rsid w:val="00C51BF1"/>
    <w:rsid w:val="00C52AD7"/>
    <w:rsid w:val="00C530B0"/>
    <w:rsid w:val="00C5466D"/>
    <w:rsid w:val="00C54EB3"/>
    <w:rsid w:val="00C5565F"/>
    <w:rsid w:val="00C55730"/>
    <w:rsid w:val="00C5769D"/>
    <w:rsid w:val="00C57F2F"/>
    <w:rsid w:val="00C627E4"/>
    <w:rsid w:val="00C631FB"/>
    <w:rsid w:val="00C63FB2"/>
    <w:rsid w:val="00C6464F"/>
    <w:rsid w:val="00C66C4C"/>
    <w:rsid w:val="00C67B00"/>
    <w:rsid w:val="00C7086D"/>
    <w:rsid w:val="00C71DA1"/>
    <w:rsid w:val="00C750A9"/>
    <w:rsid w:val="00C75331"/>
    <w:rsid w:val="00C75EF8"/>
    <w:rsid w:val="00C7788A"/>
    <w:rsid w:val="00C80A8A"/>
    <w:rsid w:val="00C80DE3"/>
    <w:rsid w:val="00C81407"/>
    <w:rsid w:val="00C825F7"/>
    <w:rsid w:val="00C82E32"/>
    <w:rsid w:val="00C8341B"/>
    <w:rsid w:val="00C84B7F"/>
    <w:rsid w:val="00C8513A"/>
    <w:rsid w:val="00C85E98"/>
    <w:rsid w:val="00C91C9F"/>
    <w:rsid w:val="00C931EF"/>
    <w:rsid w:val="00C933CF"/>
    <w:rsid w:val="00C93FF6"/>
    <w:rsid w:val="00C94A25"/>
    <w:rsid w:val="00C95892"/>
    <w:rsid w:val="00C95CDF"/>
    <w:rsid w:val="00C95E74"/>
    <w:rsid w:val="00CA02CA"/>
    <w:rsid w:val="00CA394B"/>
    <w:rsid w:val="00CA7B43"/>
    <w:rsid w:val="00CB1EEA"/>
    <w:rsid w:val="00CB4521"/>
    <w:rsid w:val="00CB51B3"/>
    <w:rsid w:val="00CB6238"/>
    <w:rsid w:val="00CB739A"/>
    <w:rsid w:val="00CC0B16"/>
    <w:rsid w:val="00CC18D7"/>
    <w:rsid w:val="00CC3FDC"/>
    <w:rsid w:val="00CC58A1"/>
    <w:rsid w:val="00CC5A2C"/>
    <w:rsid w:val="00CD1E4D"/>
    <w:rsid w:val="00CD22DF"/>
    <w:rsid w:val="00CD3E63"/>
    <w:rsid w:val="00CD4CC2"/>
    <w:rsid w:val="00CD4F23"/>
    <w:rsid w:val="00CD6637"/>
    <w:rsid w:val="00CD6BD3"/>
    <w:rsid w:val="00CD7F25"/>
    <w:rsid w:val="00CDD04A"/>
    <w:rsid w:val="00CE066F"/>
    <w:rsid w:val="00CE0EBE"/>
    <w:rsid w:val="00CE1E0A"/>
    <w:rsid w:val="00CE2017"/>
    <w:rsid w:val="00CE4C9C"/>
    <w:rsid w:val="00CE4F5A"/>
    <w:rsid w:val="00CE581D"/>
    <w:rsid w:val="00CE588B"/>
    <w:rsid w:val="00CE589A"/>
    <w:rsid w:val="00CE593E"/>
    <w:rsid w:val="00CF0334"/>
    <w:rsid w:val="00CF5A02"/>
    <w:rsid w:val="00D0146B"/>
    <w:rsid w:val="00D02C1C"/>
    <w:rsid w:val="00D02E2C"/>
    <w:rsid w:val="00D03ECC"/>
    <w:rsid w:val="00D059D5"/>
    <w:rsid w:val="00D07650"/>
    <w:rsid w:val="00D07759"/>
    <w:rsid w:val="00D10F79"/>
    <w:rsid w:val="00D143C5"/>
    <w:rsid w:val="00D14CA2"/>
    <w:rsid w:val="00D1570A"/>
    <w:rsid w:val="00D2092A"/>
    <w:rsid w:val="00D23D50"/>
    <w:rsid w:val="00D245C4"/>
    <w:rsid w:val="00D2531D"/>
    <w:rsid w:val="00D30D08"/>
    <w:rsid w:val="00D31529"/>
    <w:rsid w:val="00D321A3"/>
    <w:rsid w:val="00D33011"/>
    <w:rsid w:val="00D337F2"/>
    <w:rsid w:val="00D33F38"/>
    <w:rsid w:val="00D36BA9"/>
    <w:rsid w:val="00D4276A"/>
    <w:rsid w:val="00D461D5"/>
    <w:rsid w:val="00D5020E"/>
    <w:rsid w:val="00D5091D"/>
    <w:rsid w:val="00D52192"/>
    <w:rsid w:val="00D52414"/>
    <w:rsid w:val="00D53FEC"/>
    <w:rsid w:val="00D54018"/>
    <w:rsid w:val="00D56208"/>
    <w:rsid w:val="00D56AD3"/>
    <w:rsid w:val="00D57F57"/>
    <w:rsid w:val="00D62A0D"/>
    <w:rsid w:val="00D62F77"/>
    <w:rsid w:val="00D63187"/>
    <w:rsid w:val="00D6354A"/>
    <w:rsid w:val="00D675A0"/>
    <w:rsid w:val="00D67DF1"/>
    <w:rsid w:val="00D70019"/>
    <w:rsid w:val="00D74360"/>
    <w:rsid w:val="00D74B9F"/>
    <w:rsid w:val="00D7703A"/>
    <w:rsid w:val="00D808F2"/>
    <w:rsid w:val="00D80FD2"/>
    <w:rsid w:val="00D81E4D"/>
    <w:rsid w:val="00D83E64"/>
    <w:rsid w:val="00D845F0"/>
    <w:rsid w:val="00D86E52"/>
    <w:rsid w:val="00D90080"/>
    <w:rsid w:val="00D93A30"/>
    <w:rsid w:val="00D94EFE"/>
    <w:rsid w:val="00D95054"/>
    <w:rsid w:val="00D95FF6"/>
    <w:rsid w:val="00D97DB4"/>
    <w:rsid w:val="00DA09C7"/>
    <w:rsid w:val="00DA29C1"/>
    <w:rsid w:val="00DA3E9E"/>
    <w:rsid w:val="00DA7A7F"/>
    <w:rsid w:val="00DB1CE5"/>
    <w:rsid w:val="00DC2072"/>
    <w:rsid w:val="00DC2A20"/>
    <w:rsid w:val="00DC3BDB"/>
    <w:rsid w:val="00DC44DD"/>
    <w:rsid w:val="00DC4FDE"/>
    <w:rsid w:val="00DC52DE"/>
    <w:rsid w:val="00DC54F2"/>
    <w:rsid w:val="00DC5A63"/>
    <w:rsid w:val="00DC6F64"/>
    <w:rsid w:val="00DC7A30"/>
    <w:rsid w:val="00DD02F5"/>
    <w:rsid w:val="00DD0A54"/>
    <w:rsid w:val="00DD1D1B"/>
    <w:rsid w:val="00DD4054"/>
    <w:rsid w:val="00DD64EE"/>
    <w:rsid w:val="00DD74DA"/>
    <w:rsid w:val="00DE20A7"/>
    <w:rsid w:val="00DE21F6"/>
    <w:rsid w:val="00DE32B9"/>
    <w:rsid w:val="00DE6D48"/>
    <w:rsid w:val="00DF199F"/>
    <w:rsid w:val="00DF2042"/>
    <w:rsid w:val="00DF3EBC"/>
    <w:rsid w:val="00DF48FB"/>
    <w:rsid w:val="00DF6044"/>
    <w:rsid w:val="00DF6821"/>
    <w:rsid w:val="00DF7011"/>
    <w:rsid w:val="00DFA8A1"/>
    <w:rsid w:val="00E02641"/>
    <w:rsid w:val="00E045C8"/>
    <w:rsid w:val="00E05224"/>
    <w:rsid w:val="00E06EC4"/>
    <w:rsid w:val="00E10439"/>
    <w:rsid w:val="00E105E3"/>
    <w:rsid w:val="00E11932"/>
    <w:rsid w:val="00E11C75"/>
    <w:rsid w:val="00E149B8"/>
    <w:rsid w:val="00E14A84"/>
    <w:rsid w:val="00E1661A"/>
    <w:rsid w:val="00E17959"/>
    <w:rsid w:val="00E2066F"/>
    <w:rsid w:val="00E21359"/>
    <w:rsid w:val="00E21EF2"/>
    <w:rsid w:val="00E21F6C"/>
    <w:rsid w:val="00E25549"/>
    <w:rsid w:val="00E255DE"/>
    <w:rsid w:val="00E2739C"/>
    <w:rsid w:val="00E3072B"/>
    <w:rsid w:val="00E35073"/>
    <w:rsid w:val="00E35B14"/>
    <w:rsid w:val="00E37DE0"/>
    <w:rsid w:val="00E403B7"/>
    <w:rsid w:val="00E41792"/>
    <w:rsid w:val="00E436A7"/>
    <w:rsid w:val="00E44C08"/>
    <w:rsid w:val="00E45046"/>
    <w:rsid w:val="00E45271"/>
    <w:rsid w:val="00E47E84"/>
    <w:rsid w:val="00E5036E"/>
    <w:rsid w:val="00E51B31"/>
    <w:rsid w:val="00E5492A"/>
    <w:rsid w:val="00E5594E"/>
    <w:rsid w:val="00E55BA6"/>
    <w:rsid w:val="00E55C2B"/>
    <w:rsid w:val="00E56A2D"/>
    <w:rsid w:val="00E606CD"/>
    <w:rsid w:val="00E63A5A"/>
    <w:rsid w:val="00E63CCF"/>
    <w:rsid w:val="00E645BB"/>
    <w:rsid w:val="00E64834"/>
    <w:rsid w:val="00E651BE"/>
    <w:rsid w:val="00E66A2D"/>
    <w:rsid w:val="00E66D7E"/>
    <w:rsid w:val="00E70649"/>
    <w:rsid w:val="00E7072F"/>
    <w:rsid w:val="00E70847"/>
    <w:rsid w:val="00E73217"/>
    <w:rsid w:val="00E75ABB"/>
    <w:rsid w:val="00E80E84"/>
    <w:rsid w:val="00E81510"/>
    <w:rsid w:val="00E8263E"/>
    <w:rsid w:val="00E830BA"/>
    <w:rsid w:val="00E838DC"/>
    <w:rsid w:val="00E83D84"/>
    <w:rsid w:val="00E84CEA"/>
    <w:rsid w:val="00E84F2C"/>
    <w:rsid w:val="00E870AC"/>
    <w:rsid w:val="00E91284"/>
    <w:rsid w:val="00E91594"/>
    <w:rsid w:val="00E94586"/>
    <w:rsid w:val="00E95F40"/>
    <w:rsid w:val="00E96475"/>
    <w:rsid w:val="00E968E4"/>
    <w:rsid w:val="00EA0AFC"/>
    <w:rsid w:val="00EA27F6"/>
    <w:rsid w:val="00EA28D7"/>
    <w:rsid w:val="00EA2FEB"/>
    <w:rsid w:val="00EA56C1"/>
    <w:rsid w:val="00EA579E"/>
    <w:rsid w:val="00EA6718"/>
    <w:rsid w:val="00EA6D7D"/>
    <w:rsid w:val="00EB1F76"/>
    <w:rsid w:val="00EB200D"/>
    <w:rsid w:val="00EB211F"/>
    <w:rsid w:val="00EB32DA"/>
    <w:rsid w:val="00EB386A"/>
    <w:rsid w:val="00EB5883"/>
    <w:rsid w:val="00EB60CA"/>
    <w:rsid w:val="00EC0427"/>
    <w:rsid w:val="00EC16C2"/>
    <w:rsid w:val="00EC1F58"/>
    <w:rsid w:val="00EC2804"/>
    <w:rsid w:val="00EC431B"/>
    <w:rsid w:val="00EC48E4"/>
    <w:rsid w:val="00EC651C"/>
    <w:rsid w:val="00ED20C7"/>
    <w:rsid w:val="00ED2900"/>
    <w:rsid w:val="00ED3C01"/>
    <w:rsid w:val="00ED4EE3"/>
    <w:rsid w:val="00ED5C69"/>
    <w:rsid w:val="00ED6191"/>
    <w:rsid w:val="00ED71FB"/>
    <w:rsid w:val="00EE1BA8"/>
    <w:rsid w:val="00EE3BE2"/>
    <w:rsid w:val="00EE6880"/>
    <w:rsid w:val="00EF2234"/>
    <w:rsid w:val="00EF393E"/>
    <w:rsid w:val="00EF3B9B"/>
    <w:rsid w:val="00EF59A2"/>
    <w:rsid w:val="00F00014"/>
    <w:rsid w:val="00F000E6"/>
    <w:rsid w:val="00F009C7"/>
    <w:rsid w:val="00F02EC7"/>
    <w:rsid w:val="00F04E38"/>
    <w:rsid w:val="00F05720"/>
    <w:rsid w:val="00F13294"/>
    <w:rsid w:val="00F144BF"/>
    <w:rsid w:val="00F14707"/>
    <w:rsid w:val="00F14992"/>
    <w:rsid w:val="00F14B34"/>
    <w:rsid w:val="00F15F04"/>
    <w:rsid w:val="00F17675"/>
    <w:rsid w:val="00F20CD9"/>
    <w:rsid w:val="00F2240C"/>
    <w:rsid w:val="00F3092A"/>
    <w:rsid w:val="00F31D0F"/>
    <w:rsid w:val="00F31EE2"/>
    <w:rsid w:val="00F3270E"/>
    <w:rsid w:val="00F348C1"/>
    <w:rsid w:val="00F3552A"/>
    <w:rsid w:val="00F36983"/>
    <w:rsid w:val="00F36A19"/>
    <w:rsid w:val="00F4012E"/>
    <w:rsid w:val="00F4353A"/>
    <w:rsid w:val="00F44672"/>
    <w:rsid w:val="00F44D2F"/>
    <w:rsid w:val="00F45632"/>
    <w:rsid w:val="00F45B9E"/>
    <w:rsid w:val="00F50685"/>
    <w:rsid w:val="00F52255"/>
    <w:rsid w:val="00F5273C"/>
    <w:rsid w:val="00F52A96"/>
    <w:rsid w:val="00F52DF6"/>
    <w:rsid w:val="00F536C8"/>
    <w:rsid w:val="00F53E35"/>
    <w:rsid w:val="00F546FA"/>
    <w:rsid w:val="00F551EC"/>
    <w:rsid w:val="00F5665D"/>
    <w:rsid w:val="00F57095"/>
    <w:rsid w:val="00F578B0"/>
    <w:rsid w:val="00F609A7"/>
    <w:rsid w:val="00F647FB"/>
    <w:rsid w:val="00F65483"/>
    <w:rsid w:val="00F65A96"/>
    <w:rsid w:val="00F65B2D"/>
    <w:rsid w:val="00F65C3D"/>
    <w:rsid w:val="00F670D4"/>
    <w:rsid w:val="00F67746"/>
    <w:rsid w:val="00F67EF5"/>
    <w:rsid w:val="00F70EA7"/>
    <w:rsid w:val="00F73CF5"/>
    <w:rsid w:val="00F742B3"/>
    <w:rsid w:val="00F7445E"/>
    <w:rsid w:val="00F74819"/>
    <w:rsid w:val="00F7613A"/>
    <w:rsid w:val="00F77038"/>
    <w:rsid w:val="00F77EC6"/>
    <w:rsid w:val="00F8462F"/>
    <w:rsid w:val="00F90212"/>
    <w:rsid w:val="00F90E13"/>
    <w:rsid w:val="00F91EB0"/>
    <w:rsid w:val="00F94969"/>
    <w:rsid w:val="00F949C8"/>
    <w:rsid w:val="00F96DFD"/>
    <w:rsid w:val="00F96F7F"/>
    <w:rsid w:val="00F972E2"/>
    <w:rsid w:val="00FA19E8"/>
    <w:rsid w:val="00FA5716"/>
    <w:rsid w:val="00FA6590"/>
    <w:rsid w:val="00FB0319"/>
    <w:rsid w:val="00FB3898"/>
    <w:rsid w:val="00FB3A99"/>
    <w:rsid w:val="00FB4512"/>
    <w:rsid w:val="00FB4797"/>
    <w:rsid w:val="00FB635F"/>
    <w:rsid w:val="00FC0F03"/>
    <w:rsid w:val="00FC3203"/>
    <w:rsid w:val="00FC46E2"/>
    <w:rsid w:val="00FC50C9"/>
    <w:rsid w:val="00FC71A5"/>
    <w:rsid w:val="00FC7721"/>
    <w:rsid w:val="00FC789D"/>
    <w:rsid w:val="00FC7A50"/>
    <w:rsid w:val="00FC7FD0"/>
    <w:rsid w:val="00FD1083"/>
    <w:rsid w:val="00FD10AB"/>
    <w:rsid w:val="00FD1327"/>
    <w:rsid w:val="00FD279F"/>
    <w:rsid w:val="00FD27C2"/>
    <w:rsid w:val="00FD2DC1"/>
    <w:rsid w:val="00FD57EA"/>
    <w:rsid w:val="00FE08B0"/>
    <w:rsid w:val="00FE0C73"/>
    <w:rsid w:val="00FE199D"/>
    <w:rsid w:val="00FE1F56"/>
    <w:rsid w:val="00FE2378"/>
    <w:rsid w:val="00FE352C"/>
    <w:rsid w:val="00FE3FC8"/>
    <w:rsid w:val="00FF289F"/>
    <w:rsid w:val="00FF3AA4"/>
    <w:rsid w:val="00FF4207"/>
    <w:rsid w:val="010B270F"/>
    <w:rsid w:val="0122401E"/>
    <w:rsid w:val="014AB9F2"/>
    <w:rsid w:val="01A3A29F"/>
    <w:rsid w:val="01DDEB91"/>
    <w:rsid w:val="0214F901"/>
    <w:rsid w:val="024289FD"/>
    <w:rsid w:val="02506999"/>
    <w:rsid w:val="028AB221"/>
    <w:rsid w:val="029A43C4"/>
    <w:rsid w:val="02CC0A26"/>
    <w:rsid w:val="02FE8959"/>
    <w:rsid w:val="0311D3BE"/>
    <w:rsid w:val="034958C4"/>
    <w:rsid w:val="03567BC8"/>
    <w:rsid w:val="03623AAD"/>
    <w:rsid w:val="0363667A"/>
    <w:rsid w:val="037DA77F"/>
    <w:rsid w:val="03F0DC1F"/>
    <w:rsid w:val="040863C3"/>
    <w:rsid w:val="040BD746"/>
    <w:rsid w:val="04502881"/>
    <w:rsid w:val="0461977B"/>
    <w:rsid w:val="04697CEC"/>
    <w:rsid w:val="047757AD"/>
    <w:rsid w:val="04C6B1CB"/>
    <w:rsid w:val="04E52925"/>
    <w:rsid w:val="04F1516D"/>
    <w:rsid w:val="053BCB0C"/>
    <w:rsid w:val="0546793C"/>
    <w:rsid w:val="057789DD"/>
    <w:rsid w:val="0594A521"/>
    <w:rsid w:val="05A7F053"/>
    <w:rsid w:val="05C39F07"/>
    <w:rsid w:val="05DD2DB1"/>
    <w:rsid w:val="05F9D5FA"/>
    <w:rsid w:val="065C8978"/>
    <w:rsid w:val="0660CE26"/>
    <w:rsid w:val="06741071"/>
    <w:rsid w:val="06C41F75"/>
    <w:rsid w:val="070403D5"/>
    <w:rsid w:val="070C64D0"/>
    <w:rsid w:val="073805EB"/>
    <w:rsid w:val="076E9A2F"/>
    <w:rsid w:val="07A4D839"/>
    <w:rsid w:val="07C891BE"/>
    <w:rsid w:val="07CCCA29"/>
    <w:rsid w:val="07FBB170"/>
    <w:rsid w:val="08138715"/>
    <w:rsid w:val="0828F22F"/>
    <w:rsid w:val="085A4371"/>
    <w:rsid w:val="08699736"/>
    <w:rsid w:val="08AC6699"/>
    <w:rsid w:val="08AD1D6F"/>
    <w:rsid w:val="08CD4F6A"/>
    <w:rsid w:val="0904F034"/>
    <w:rsid w:val="092E14F2"/>
    <w:rsid w:val="09A4FE28"/>
    <w:rsid w:val="09A943A6"/>
    <w:rsid w:val="09B75D3C"/>
    <w:rsid w:val="09B99667"/>
    <w:rsid w:val="09C8EDBD"/>
    <w:rsid w:val="09F613D2"/>
    <w:rsid w:val="0A01B0F7"/>
    <w:rsid w:val="0A227C3A"/>
    <w:rsid w:val="0A2D0C20"/>
    <w:rsid w:val="0A3F5FFD"/>
    <w:rsid w:val="0A60693C"/>
    <w:rsid w:val="0AD5F9E6"/>
    <w:rsid w:val="0AD9128A"/>
    <w:rsid w:val="0AEAB2A9"/>
    <w:rsid w:val="0AEE7C41"/>
    <w:rsid w:val="0B2EDEE0"/>
    <w:rsid w:val="0B2EF50B"/>
    <w:rsid w:val="0B317692"/>
    <w:rsid w:val="0B9E3B8B"/>
    <w:rsid w:val="0BDE2382"/>
    <w:rsid w:val="0BFA4D4B"/>
    <w:rsid w:val="0C3FD53A"/>
    <w:rsid w:val="0C4029EB"/>
    <w:rsid w:val="0C489511"/>
    <w:rsid w:val="0C5DFB42"/>
    <w:rsid w:val="0C610F85"/>
    <w:rsid w:val="0C7C7C57"/>
    <w:rsid w:val="0C8A0EDB"/>
    <w:rsid w:val="0CA59428"/>
    <w:rsid w:val="0CA59E99"/>
    <w:rsid w:val="0CB70A51"/>
    <w:rsid w:val="0CDBE264"/>
    <w:rsid w:val="0CDC3901"/>
    <w:rsid w:val="0CE92C63"/>
    <w:rsid w:val="0CF1BAFE"/>
    <w:rsid w:val="0CFCFBD9"/>
    <w:rsid w:val="0D8809C0"/>
    <w:rsid w:val="0D928E8D"/>
    <w:rsid w:val="0D931C40"/>
    <w:rsid w:val="0DED034D"/>
    <w:rsid w:val="0E80EE8B"/>
    <w:rsid w:val="0E8BF540"/>
    <w:rsid w:val="0EB0A418"/>
    <w:rsid w:val="0EFA73EE"/>
    <w:rsid w:val="0F38C5BE"/>
    <w:rsid w:val="0F675CA7"/>
    <w:rsid w:val="0F79096A"/>
    <w:rsid w:val="0F82A358"/>
    <w:rsid w:val="0FA3BB2A"/>
    <w:rsid w:val="0FA4664B"/>
    <w:rsid w:val="0FDAD0FB"/>
    <w:rsid w:val="0FDE844F"/>
    <w:rsid w:val="0FFDF477"/>
    <w:rsid w:val="10235F2D"/>
    <w:rsid w:val="1027C5A1"/>
    <w:rsid w:val="102A115A"/>
    <w:rsid w:val="1036214B"/>
    <w:rsid w:val="104C7479"/>
    <w:rsid w:val="105B251A"/>
    <w:rsid w:val="107677AC"/>
    <w:rsid w:val="10AD419D"/>
    <w:rsid w:val="10BFAA82"/>
    <w:rsid w:val="10D52459"/>
    <w:rsid w:val="10FE3252"/>
    <w:rsid w:val="1134C1E2"/>
    <w:rsid w:val="113C789A"/>
    <w:rsid w:val="114E60A1"/>
    <w:rsid w:val="115B89DD"/>
    <w:rsid w:val="11AE6346"/>
    <w:rsid w:val="11F23D89"/>
    <w:rsid w:val="11FFCE0B"/>
    <w:rsid w:val="121A0FD6"/>
    <w:rsid w:val="124D6506"/>
    <w:rsid w:val="126CC392"/>
    <w:rsid w:val="1299628C"/>
    <w:rsid w:val="12C186FD"/>
    <w:rsid w:val="12D5AC1F"/>
    <w:rsid w:val="13089E07"/>
    <w:rsid w:val="134303CC"/>
    <w:rsid w:val="1361B21C"/>
    <w:rsid w:val="1387FA80"/>
    <w:rsid w:val="138D2222"/>
    <w:rsid w:val="13A42A81"/>
    <w:rsid w:val="13E77CAD"/>
    <w:rsid w:val="147DE005"/>
    <w:rsid w:val="14973956"/>
    <w:rsid w:val="149931D7"/>
    <w:rsid w:val="14A11F5D"/>
    <w:rsid w:val="14BDAB56"/>
    <w:rsid w:val="153D32A6"/>
    <w:rsid w:val="1565079A"/>
    <w:rsid w:val="157FC2CB"/>
    <w:rsid w:val="158DE447"/>
    <w:rsid w:val="15A2C5D6"/>
    <w:rsid w:val="15B98D62"/>
    <w:rsid w:val="15F90502"/>
    <w:rsid w:val="16E012E2"/>
    <w:rsid w:val="170248EE"/>
    <w:rsid w:val="17077E2A"/>
    <w:rsid w:val="1720D629"/>
    <w:rsid w:val="17455E92"/>
    <w:rsid w:val="182B087D"/>
    <w:rsid w:val="1836C269"/>
    <w:rsid w:val="183F15F9"/>
    <w:rsid w:val="186C4647"/>
    <w:rsid w:val="187555AC"/>
    <w:rsid w:val="189D1142"/>
    <w:rsid w:val="18A8279F"/>
    <w:rsid w:val="18AE76F6"/>
    <w:rsid w:val="18B9B366"/>
    <w:rsid w:val="18CB502F"/>
    <w:rsid w:val="18D218F7"/>
    <w:rsid w:val="18D709A8"/>
    <w:rsid w:val="191D2495"/>
    <w:rsid w:val="1956AD61"/>
    <w:rsid w:val="19980D9D"/>
    <w:rsid w:val="19A4B4ED"/>
    <w:rsid w:val="19A57A7F"/>
    <w:rsid w:val="19D12BBF"/>
    <w:rsid w:val="19D4E435"/>
    <w:rsid w:val="19ED1073"/>
    <w:rsid w:val="1A1050AD"/>
    <w:rsid w:val="1A235891"/>
    <w:rsid w:val="1A6DFFE8"/>
    <w:rsid w:val="1A944CA2"/>
    <w:rsid w:val="1AB67BAC"/>
    <w:rsid w:val="1ACF3DA3"/>
    <w:rsid w:val="1AE998C0"/>
    <w:rsid w:val="1B1829FA"/>
    <w:rsid w:val="1B1BAF3A"/>
    <w:rsid w:val="1B3ADC42"/>
    <w:rsid w:val="1B49A015"/>
    <w:rsid w:val="1B6863A7"/>
    <w:rsid w:val="1B9DD241"/>
    <w:rsid w:val="1BF10430"/>
    <w:rsid w:val="1C166145"/>
    <w:rsid w:val="1C20CACE"/>
    <w:rsid w:val="1C333856"/>
    <w:rsid w:val="1C93048D"/>
    <w:rsid w:val="1C947740"/>
    <w:rsid w:val="1C992FC0"/>
    <w:rsid w:val="1C9BCAF0"/>
    <w:rsid w:val="1CA443BC"/>
    <w:rsid w:val="1CBCE825"/>
    <w:rsid w:val="1CBFA17D"/>
    <w:rsid w:val="1CCFAE5F"/>
    <w:rsid w:val="1CE80A3F"/>
    <w:rsid w:val="1D1081E8"/>
    <w:rsid w:val="1DC3B21B"/>
    <w:rsid w:val="1DD887E2"/>
    <w:rsid w:val="1DDC7C85"/>
    <w:rsid w:val="1DF8F5A2"/>
    <w:rsid w:val="1E0A822D"/>
    <w:rsid w:val="1E40141D"/>
    <w:rsid w:val="1E45B48F"/>
    <w:rsid w:val="1E52CE49"/>
    <w:rsid w:val="1E703108"/>
    <w:rsid w:val="1ED70914"/>
    <w:rsid w:val="1ED82AA6"/>
    <w:rsid w:val="1EE3B6DC"/>
    <w:rsid w:val="1EE43DB7"/>
    <w:rsid w:val="1F4E0207"/>
    <w:rsid w:val="1FEAD83F"/>
    <w:rsid w:val="1FFDBA76"/>
    <w:rsid w:val="2002B0D0"/>
    <w:rsid w:val="2017A571"/>
    <w:rsid w:val="2024569F"/>
    <w:rsid w:val="204822AA"/>
    <w:rsid w:val="20589409"/>
    <w:rsid w:val="20F3248E"/>
    <w:rsid w:val="2107912B"/>
    <w:rsid w:val="21189A2C"/>
    <w:rsid w:val="2158854A"/>
    <w:rsid w:val="21661144"/>
    <w:rsid w:val="21667A08"/>
    <w:rsid w:val="216C7C0E"/>
    <w:rsid w:val="21756792"/>
    <w:rsid w:val="217FC9E3"/>
    <w:rsid w:val="2186A8A0"/>
    <w:rsid w:val="2186FA41"/>
    <w:rsid w:val="21A4B461"/>
    <w:rsid w:val="21BB7B62"/>
    <w:rsid w:val="220337B9"/>
    <w:rsid w:val="225A4FFD"/>
    <w:rsid w:val="22792818"/>
    <w:rsid w:val="2296B1E2"/>
    <w:rsid w:val="22AD2833"/>
    <w:rsid w:val="22F455AB"/>
    <w:rsid w:val="231B72C6"/>
    <w:rsid w:val="2340C0CA"/>
    <w:rsid w:val="23574BC3"/>
    <w:rsid w:val="2359A450"/>
    <w:rsid w:val="23A03FFA"/>
    <w:rsid w:val="23D03C4D"/>
    <w:rsid w:val="23D6F0C8"/>
    <w:rsid w:val="23E8189E"/>
    <w:rsid w:val="23F7015F"/>
    <w:rsid w:val="2431C394"/>
    <w:rsid w:val="24492C47"/>
    <w:rsid w:val="24B74327"/>
    <w:rsid w:val="24BA31A2"/>
    <w:rsid w:val="25302AAA"/>
    <w:rsid w:val="253390D9"/>
    <w:rsid w:val="253AD265"/>
    <w:rsid w:val="256B7007"/>
    <w:rsid w:val="257AAFD5"/>
    <w:rsid w:val="257B633D"/>
    <w:rsid w:val="25832251"/>
    <w:rsid w:val="25FA7075"/>
    <w:rsid w:val="26205A0A"/>
    <w:rsid w:val="2639EB2B"/>
    <w:rsid w:val="26496710"/>
    <w:rsid w:val="26531388"/>
    <w:rsid w:val="2681DBD3"/>
    <w:rsid w:val="268A478F"/>
    <w:rsid w:val="268C1311"/>
    <w:rsid w:val="26B7642E"/>
    <w:rsid w:val="26B96962"/>
    <w:rsid w:val="26BAE976"/>
    <w:rsid w:val="26CDE190"/>
    <w:rsid w:val="26DE4E6E"/>
    <w:rsid w:val="27219DD8"/>
    <w:rsid w:val="272F7368"/>
    <w:rsid w:val="274A7A85"/>
    <w:rsid w:val="2764E320"/>
    <w:rsid w:val="277E98DE"/>
    <w:rsid w:val="278B1146"/>
    <w:rsid w:val="27BC2A6B"/>
    <w:rsid w:val="27E59352"/>
    <w:rsid w:val="27F426F3"/>
    <w:rsid w:val="2845D417"/>
    <w:rsid w:val="287D1090"/>
    <w:rsid w:val="28BB89C1"/>
    <w:rsid w:val="28C246E4"/>
    <w:rsid w:val="28DBBBF0"/>
    <w:rsid w:val="291A693F"/>
    <w:rsid w:val="292D6A5E"/>
    <w:rsid w:val="29C75538"/>
    <w:rsid w:val="29C98EB3"/>
    <w:rsid w:val="2A25593B"/>
    <w:rsid w:val="2A27A986"/>
    <w:rsid w:val="2A4E1F79"/>
    <w:rsid w:val="2A6AFBB2"/>
    <w:rsid w:val="2A6DDCCA"/>
    <w:rsid w:val="2ABAE482"/>
    <w:rsid w:val="2AD06F48"/>
    <w:rsid w:val="2B2FD8A8"/>
    <w:rsid w:val="2B4AFE2A"/>
    <w:rsid w:val="2B71074D"/>
    <w:rsid w:val="2B7F7636"/>
    <w:rsid w:val="2BE78E20"/>
    <w:rsid w:val="2C107F06"/>
    <w:rsid w:val="2C120823"/>
    <w:rsid w:val="2C47346D"/>
    <w:rsid w:val="2C520A01"/>
    <w:rsid w:val="2C65CD6B"/>
    <w:rsid w:val="2C702572"/>
    <w:rsid w:val="2C9DD458"/>
    <w:rsid w:val="2CEC7B21"/>
    <w:rsid w:val="2CFA2C1E"/>
    <w:rsid w:val="2D266E25"/>
    <w:rsid w:val="2D3F9D8F"/>
    <w:rsid w:val="2D472240"/>
    <w:rsid w:val="2D4BD336"/>
    <w:rsid w:val="2D75D992"/>
    <w:rsid w:val="2DBD072A"/>
    <w:rsid w:val="2DD1A796"/>
    <w:rsid w:val="2DE74193"/>
    <w:rsid w:val="2DEFF9F7"/>
    <w:rsid w:val="2DFAF1EC"/>
    <w:rsid w:val="2E010532"/>
    <w:rsid w:val="2E345B40"/>
    <w:rsid w:val="2E6F4DC2"/>
    <w:rsid w:val="2E7F1D53"/>
    <w:rsid w:val="2E962D41"/>
    <w:rsid w:val="2E99FE6A"/>
    <w:rsid w:val="2EE3ECF0"/>
    <w:rsid w:val="2F0473E9"/>
    <w:rsid w:val="2F972BDF"/>
    <w:rsid w:val="2FD19F87"/>
    <w:rsid w:val="302ABC4B"/>
    <w:rsid w:val="30372FED"/>
    <w:rsid w:val="303AC92D"/>
    <w:rsid w:val="3068392E"/>
    <w:rsid w:val="3090C865"/>
    <w:rsid w:val="3116CF70"/>
    <w:rsid w:val="31287671"/>
    <w:rsid w:val="31366508"/>
    <w:rsid w:val="3178585B"/>
    <w:rsid w:val="319F3E2C"/>
    <w:rsid w:val="31EAE132"/>
    <w:rsid w:val="31ED4525"/>
    <w:rsid w:val="3247F687"/>
    <w:rsid w:val="3281E9A4"/>
    <w:rsid w:val="32A6AA75"/>
    <w:rsid w:val="32C79D3D"/>
    <w:rsid w:val="32D80D5F"/>
    <w:rsid w:val="32DD187D"/>
    <w:rsid w:val="3336CBCB"/>
    <w:rsid w:val="334CDE26"/>
    <w:rsid w:val="3387BC80"/>
    <w:rsid w:val="33C62408"/>
    <w:rsid w:val="33C90A8D"/>
    <w:rsid w:val="33EC7182"/>
    <w:rsid w:val="3428333C"/>
    <w:rsid w:val="34335714"/>
    <w:rsid w:val="344688B7"/>
    <w:rsid w:val="346F3232"/>
    <w:rsid w:val="347A7486"/>
    <w:rsid w:val="34861998"/>
    <w:rsid w:val="3497BC92"/>
    <w:rsid w:val="34CAB81E"/>
    <w:rsid w:val="34FEC136"/>
    <w:rsid w:val="350C4088"/>
    <w:rsid w:val="351048FD"/>
    <w:rsid w:val="35522C1A"/>
    <w:rsid w:val="358BF943"/>
    <w:rsid w:val="35A250FA"/>
    <w:rsid w:val="35DA7364"/>
    <w:rsid w:val="3603B541"/>
    <w:rsid w:val="362F1ED8"/>
    <w:rsid w:val="364BB81E"/>
    <w:rsid w:val="367F402A"/>
    <w:rsid w:val="36BF5D42"/>
    <w:rsid w:val="36C49EB2"/>
    <w:rsid w:val="36D06643"/>
    <w:rsid w:val="37447655"/>
    <w:rsid w:val="375B8992"/>
    <w:rsid w:val="37AA74F4"/>
    <w:rsid w:val="37BA9B4A"/>
    <w:rsid w:val="37D92C8E"/>
    <w:rsid w:val="37DAA43C"/>
    <w:rsid w:val="382BD405"/>
    <w:rsid w:val="38342D14"/>
    <w:rsid w:val="38427AFB"/>
    <w:rsid w:val="38789A10"/>
    <w:rsid w:val="388E3BE5"/>
    <w:rsid w:val="38B291DC"/>
    <w:rsid w:val="38C909F1"/>
    <w:rsid w:val="38F8CAA6"/>
    <w:rsid w:val="39031F66"/>
    <w:rsid w:val="394BA607"/>
    <w:rsid w:val="397C9BBB"/>
    <w:rsid w:val="398EA0DB"/>
    <w:rsid w:val="39AB9F53"/>
    <w:rsid w:val="39BC35D5"/>
    <w:rsid w:val="39D4A0C6"/>
    <w:rsid w:val="39E5A2AD"/>
    <w:rsid w:val="3A0F1B74"/>
    <w:rsid w:val="3A272257"/>
    <w:rsid w:val="3A419590"/>
    <w:rsid w:val="3A454272"/>
    <w:rsid w:val="3A4B6A36"/>
    <w:rsid w:val="3A959DA1"/>
    <w:rsid w:val="3A9C18B9"/>
    <w:rsid w:val="3B03E954"/>
    <w:rsid w:val="3B238018"/>
    <w:rsid w:val="3B5AC226"/>
    <w:rsid w:val="3B98F877"/>
    <w:rsid w:val="3C2745F7"/>
    <w:rsid w:val="3C93B91C"/>
    <w:rsid w:val="3CF6E0A1"/>
    <w:rsid w:val="3D0B5BFF"/>
    <w:rsid w:val="3D22FCF4"/>
    <w:rsid w:val="3D36A277"/>
    <w:rsid w:val="3D4D0752"/>
    <w:rsid w:val="3D653390"/>
    <w:rsid w:val="3D8602FF"/>
    <w:rsid w:val="3DC18B9F"/>
    <w:rsid w:val="3DC38F90"/>
    <w:rsid w:val="3DEC7CFD"/>
    <w:rsid w:val="3E2FD5F3"/>
    <w:rsid w:val="3E543EC1"/>
    <w:rsid w:val="3E838705"/>
    <w:rsid w:val="3EC24FCB"/>
    <w:rsid w:val="3EC93340"/>
    <w:rsid w:val="3ECCD5A3"/>
    <w:rsid w:val="3ECEC15A"/>
    <w:rsid w:val="3ED151C0"/>
    <w:rsid w:val="3ED358CC"/>
    <w:rsid w:val="3EFB4F52"/>
    <w:rsid w:val="3F31AC76"/>
    <w:rsid w:val="3F894284"/>
    <w:rsid w:val="3FCC2543"/>
    <w:rsid w:val="3FCEBA11"/>
    <w:rsid w:val="3FE3BDE3"/>
    <w:rsid w:val="40124EFC"/>
    <w:rsid w:val="4030076D"/>
    <w:rsid w:val="40AA735B"/>
    <w:rsid w:val="40AF980F"/>
    <w:rsid w:val="40EAB42E"/>
    <w:rsid w:val="41121BDD"/>
    <w:rsid w:val="41268D2B"/>
    <w:rsid w:val="413536D0"/>
    <w:rsid w:val="41683A27"/>
    <w:rsid w:val="41749ECF"/>
    <w:rsid w:val="41B98DEE"/>
    <w:rsid w:val="41EC4D05"/>
    <w:rsid w:val="4234B02D"/>
    <w:rsid w:val="429E9BAF"/>
    <w:rsid w:val="43219A59"/>
    <w:rsid w:val="43228E98"/>
    <w:rsid w:val="432E91FD"/>
    <w:rsid w:val="4342F834"/>
    <w:rsid w:val="4375E470"/>
    <w:rsid w:val="43B209E5"/>
    <w:rsid w:val="43E5CCEF"/>
    <w:rsid w:val="44000159"/>
    <w:rsid w:val="4446C8C6"/>
    <w:rsid w:val="44655345"/>
    <w:rsid w:val="449573AD"/>
    <w:rsid w:val="44B2BAAD"/>
    <w:rsid w:val="44C8B2C0"/>
    <w:rsid w:val="44F2FC25"/>
    <w:rsid w:val="4584DCBF"/>
    <w:rsid w:val="459C613F"/>
    <w:rsid w:val="45AC460D"/>
    <w:rsid w:val="4619B9DA"/>
    <w:rsid w:val="461BBBB4"/>
    <w:rsid w:val="462BED9D"/>
    <w:rsid w:val="4640B22D"/>
    <w:rsid w:val="4687B0E3"/>
    <w:rsid w:val="4739DCD6"/>
    <w:rsid w:val="473AC61D"/>
    <w:rsid w:val="474FC7AA"/>
    <w:rsid w:val="47517CE6"/>
    <w:rsid w:val="47816038"/>
    <w:rsid w:val="47C83912"/>
    <w:rsid w:val="47F0C849"/>
    <w:rsid w:val="4808DB55"/>
    <w:rsid w:val="48096130"/>
    <w:rsid w:val="4834A60A"/>
    <w:rsid w:val="4843F00D"/>
    <w:rsid w:val="4850348E"/>
    <w:rsid w:val="48721BB6"/>
    <w:rsid w:val="48929292"/>
    <w:rsid w:val="48A1BA78"/>
    <w:rsid w:val="48CDE49B"/>
    <w:rsid w:val="48DAA535"/>
    <w:rsid w:val="48E5F997"/>
    <w:rsid w:val="49377F66"/>
    <w:rsid w:val="494FABA4"/>
    <w:rsid w:val="4952C3A8"/>
    <w:rsid w:val="496F26BD"/>
    <w:rsid w:val="49728321"/>
    <w:rsid w:val="4974ACAB"/>
    <w:rsid w:val="49B96323"/>
    <w:rsid w:val="49C7535B"/>
    <w:rsid w:val="49F7CB07"/>
    <w:rsid w:val="4A60F6AF"/>
    <w:rsid w:val="4A877A61"/>
    <w:rsid w:val="4AA3D0C0"/>
    <w:rsid w:val="4ABC6FD0"/>
    <w:rsid w:val="4B0267DF"/>
    <w:rsid w:val="4B434314"/>
    <w:rsid w:val="4B4A2C94"/>
    <w:rsid w:val="4B97CD83"/>
    <w:rsid w:val="4BBFA01A"/>
    <w:rsid w:val="4BC8CBB3"/>
    <w:rsid w:val="4BCA3354"/>
    <w:rsid w:val="4BCABB4B"/>
    <w:rsid w:val="4BD6F559"/>
    <w:rsid w:val="4C1245F7"/>
    <w:rsid w:val="4C3038B8"/>
    <w:rsid w:val="4C34D632"/>
    <w:rsid w:val="4C6BE031"/>
    <w:rsid w:val="4C743D70"/>
    <w:rsid w:val="4C8872A7"/>
    <w:rsid w:val="4C91927C"/>
    <w:rsid w:val="4CBB1DAE"/>
    <w:rsid w:val="4CDA1C1D"/>
    <w:rsid w:val="4CDD61C9"/>
    <w:rsid w:val="4CDF972D"/>
    <w:rsid w:val="4D27E46B"/>
    <w:rsid w:val="4D61D446"/>
    <w:rsid w:val="4D6603B5"/>
    <w:rsid w:val="4D827A97"/>
    <w:rsid w:val="4D885982"/>
    <w:rsid w:val="4D989771"/>
    <w:rsid w:val="4D98AD9C"/>
    <w:rsid w:val="4DC7A8B6"/>
    <w:rsid w:val="4E06C4FA"/>
    <w:rsid w:val="4E08E71F"/>
    <w:rsid w:val="4E3E0E6B"/>
    <w:rsid w:val="4E6965AE"/>
    <w:rsid w:val="4E9C1812"/>
    <w:rsid w:val="4EA9E27C"/>
    <w:rsid w:val="4EEEBCC5"/>
    <w:rsid w:val="4F2429E3"/>
    <w:rsid w:val="4F2BF8AC"/>
    <w:rsid w:val="4F6F4003"/>
    <w:rsid w:val="4FB8622C"/>
    <w:rsid w:val="4FD34AF7"/>
    <w:rsid w:val="4FD55586"/>
    <w:rsid w:val="4FDD3F89"/>
    <w:rsid w:val="4FFA8975"/>
    <w:rsid w:val="505E773F"/>
    <w:rsid w:val="5077E014"/>
    <w:rsid w:val="5078AF06"/>
    <w:rsid w:val="50978F67"/>
    <w:rsid w:val="50B49BD4"/>
    <w:rsid w:val="50B67037"/>
    <w:rsid w:val="50EF9D21"/>
    <w:rsid w:val="5100D67C"/>
    <w:rsid w:val="5125A756"/>
    <w:rsid w:val="51479FE7"/>
    <w:rsid w:val="51762DA6"/>
    <w:rsid w:val="519E6292"/>
    <w:rsid w:val="51A1ED66"/>
    <w:rsid w:val="51F5B5F5"/>
    <w:rsid w:val="52DD658D"/>
    <w:rsid w:val="52ED4226"/>
    <w:rsid w:val="532D73B8"/>
    <w:rsid w:val="5349F47A"/>
    <w:rsid w:val="534E7600"/>
    <w:rsid w:val="534FD4D0"/>
    <w:rsid w:val="53ACC52C"/>
    <w:rsid w:val="53B0BC66"/>
    <w:rsid w:val="53C8C6B1"/>
    <w:rsid w:val="53CD4501"/>
    <w:rsid w:val="53FF4B70"/>
    <w:rsid w:val="547228DC"/>
    <w:rsid w:val="54AB1B63"/>
    <w:rsid w:val="54B523BB"/>
    <w:rsid w:val="54EA1C0B"/>
    <w:rsid w:val="5502327D"/>
    <w:rsid w:val="55AEC889"/>
    <w:rsid w:val="55BDD664"/>
    <w:rsid w:val="55DF105A"/>
    <w:rsid w:val="560283BF"/>
    <w:rsid w:val="56428C7B"/>
    <w:rsid w:val="569011A4"/>
    <w:rsid w:val="56F6E043"/>
    <w:rsid w:val="56F7AF15"/>
    <w:rsid w:val="5709F022"/>
    <w:rsid w:val="571B3238"/>
    <w:rsid w:val="571D2711"/>
    <w:rsid w:val="572EB9F5"/>
    <w:rsid w:val="575CE624"/>
    <w:rsid w:val="5776FE28"/>
    <w:rsid w:val="577AE0BB"/>
    <w:rsid w:val="57897279"/>
    <w:rsid w:val="579AB7A2"/>
    <w:rsid w:val="57B16C8F"/>
    <w:rsid w:val="57F3C926"/>
    <w:rsid w:val="580F97F3"/>
    <w:rsid w:val="58215A6B"/>
    <w:rsid w:val="5823C06A"/>
    <w:rsid w:val="59102A43"/>
    <w:rsid w:val="59129F5B"/>
    <w:rsid w:val="5950B736"/>
    <w:rsid w:val="59674A3C"/>
    <w:rsid w:val="596AF972"/>
    <w:rsid w:val="5986234B"/>
    <w:rsid w:val="5996AC59"/>
    <w:rsid w:val="59B090B1"/>
    <w:rsid w:val="59D65891"/>
    <w:rsid w:val="59E3032E"/>
    <w:rsid w:val="5A286887"/>
    <w:rsid w:val="5A48CF77"/>
    <w:rsid w:val="5AB2817D"/>
    <w:rsid w:val="5ABBCD6B"/>
    <w:rsid w:val="5ADF4ACB"/>
    <w:rsid w:val="5B00F917"/>
    <w:rsid w:val="5B3C1C0A"/>
    <w:rsid w:val="5B4AD04C"/>
    <w:rsid w:val="5B50B26F"/>
    <w:rsid w:val="5B7740D8"/>
    <w:rsid w:val="5B9EFBD9"/>
    <w:rsid w:val="5BC50716"/>
    <w:rsid w:val="5BD9F68D"/>
    <w:rsid w:val="5BE459C1"/>
    <w:rsid w:val="5BEBF269"/>
    <w:rsid w:val="5BF09834"/>
    <w:rsid w:val="5C172EEA"/>
    <w:rsid w:val="5C238087"/>
    <w:rsid w:val="5C29340A"/>
    <w:rsid w:val="5C63ADDF"/>
    <w:rsid w:val="5C7B1B2C"/>
    <w:rsid w:val="5CF3593D"/>
    <w:rsid w:val="5CFAD15B"/>
    <w:rsid w:val="5D0DB02E"/>
    <w:rsid w:val="5D131139"/>
    <w:rsid w:val="5D579EAC"/>
    <w:rsid w:val="5D95A909"/>
    <w:rsid w:val="5DB61EF9"/>
    <w:rsid w:val="5DF4C418"/>
    <w:rsid w:val="5DF4E141"/>
    <w:rsid w:val="5E1EFE7E"/>
    <w:rsid w:val="5E5AB49A"/>
    <w:rsid w:val="5E6489FC"/>
    <w:rsid w:val="5E7C6202"/>
    <w:rsid w:val="5EA7852B"/>
    <w:rsid w:val="5EAEE19A"/>
    <w:rsid w:val="5EB480CA"/>
    <w:rsid w:val="5EEEC0D3"/>
    <w:rsid w:val="5F127BAE"/>
    <w:rsid w:val="5F332076"/>
    <w:rsid w:val="5F3BCEB3"/>
    <w:rsid w:val="5F443FA0"/>
    <w:rsid w:val="5FDD3B57"/>
    <w:rsid w:val="5FF2CE63"/>
    <w:rsid w:val="6028AB3B"/>
    <w:rsid w:val="602E10A0"/>
    <w:rsid w:val="603223E2"/>
    <w:rsid w:val="60A0A162"/>
    <w:rsid w:val="60FDBA3A"/>
    <w:rsid w:val="6100AA2E"/>
    <w:rsid w:val="61014B2F"/>
    <w:rsid w:val="610194AF"/>
    <w:rsid w:val="615800C2"/>
    <w:rsid w:val="61E76850"/>
    <w:rsid w:val="61F3DC83"/>
    <w:rsid w:val="62AABA5C"/>
    <w:rsid w:val="62DA7725"/>
    <w:rsid w:val="62F04756"/>
    <w:rsid w:val="63265E80"/>
    <w:rsid w:val="636B0228"/>
    <w:rsid w:val="6371A22B"/>
    <w:rsid w:val="639EC91D"/>
    <w:rsid w:val="63A01811"/>
    <w:rsid w:val="63AF9462"/>
    <w:rsid w:val="63CF200C"/>
    <w:rsid w:val="641BACC3"/>
    <w:rsid w:val="644D2E7A"/>
    <w:rsid w:val="6453DB37"/>
    <w:rsid w:val="64615149"/>
    <w:rsid w:val="648C8F3A"/>
    <w:rsid w:val="64927CB0"/>
    <w:rsid w:val="64935A56"/>
    <w:rsid w:val="6496D02C"/>
    <w:rsid w:val="6509A056"/>
    <w:rsid w:val="65B819A4"/>
    <w:rsid w:val="6609F88B"/>
    <w:rsid w:val="661B413A"/>
    <w:rsid w:val="663FDFF5"/>
    <w:rsid w:val="669B6A17"/>
    <w:rsid w:val="66C9491B"/>
    <w:rsid w:val="66CCF501"/>
    <w:rsid w:val="6700718B"/>
    <w:rsid w:val="670D4A79"/>
    <w:rsid w:val="6720EC75"/>
    <w:rsid w:val="672B5078"/>
    <w:rsid w:val="67DBB056"/>
    <w:rsid w:val="6868C562"/>
    <w:rsid w:val="686C3A69"/>
    <w:rsid w:val="686F43FF"/>
    <w:rsid w:val="68BDC6BC"/>
    <w:rsid w:val="68D863B5"/>
    <w:rsid w:val="68DB2AB5"/>
    <w:rsid w:val="691D2007"/>
    <w:rsid w:val="69379F22"/>
    <w:rsid w:val="69389F17"/>
    <w:rsid w:val="69889823"/>
    <w:rsid w:val="699D8D8A"/>
    <w:rsid w:val="69A596BB"/>
    <w:rsid w:val="69B1A7BB"/>
    <w:rsid w:val="69D14CD7"/>
    <w:rsid w:val="6A0BC0E0"/>
    <w:rsid w:val="6A379D61"/>
    <w:rsid w:val="6A52A6E7"/>
    <w:rsid w:val="6A6AEB9D"/>
    <w:rsid w:val="6A7B7237"/>
    <w:rsid w:val="6A8FF302"/>
    <w:rsid w:val="6AB2F3F7"/>
    <w:rsid w:val="6AE08588"/>
    <w:rsid w:val="6AED2584"/>
    <w:rsid w:val="6AFEF5D7"/>
    <w:rsid w:val="6B5A2D5A"/>
    <w:rsid w:val="6B866147"/>
    <w:rsid w:val="6BB31790"/>
    <w:rsid w:val="6BD7D794"/>
    <w:rsid w:val="6BF12507"/>
    <w:rsid w:val="6C6F3FE4"/>
    <w:rsid w:val="6C88532B"/>
    <w:rsid w:val="6CB6B6F2"/>
    <w:rsid w:val="6CB7999D"/>
    <w:rsid w:val="6D2115A7"/>
    <w:rsid w:val="6D9DF7B0"/>
    <w:rsid w:val="6DE443F3"/>
    <w:rsid w:val="6E69F006"/>
    <w:rsid w:val="6E6B27CF"/>
    <w:rsid w:val="6EA02130"/>
    <w:rsid w:val="6ECC34ED"/>
    <w:rsid w:val="6F1AB48A"/>
    <w:rsid w:val="6F485FAF"/>
    <w:rsid w:val="6F5CBDEF"/>
    <w:rsid w:val="6F801454"/>
    <w:rsid w:val="6FEDF708"/>
    <w:rsid w:val="703B606A"/>
    <w:rsid w:val="70BEFF90"/>
    <w:rsid w:val="70D9C3ED"/>
    <w:rsid w:val="71096420"/>
    <w:rsid w:val="714A2573"/>
    <w:rsid w:val="715601D1"/>
    <w:rsid w:val="71931C4C"/>
    <w:rsid w:val="71C01E7B"/>
    <w:rsid w:val="71E618F9"/>
    <w:rsid w:val="71F86392"/>
    <w:rsid w:val="720EFEDC"/>
    <w:rsid w:val="721F13C4"/>
    <w:rsid w:val="72220599"/>
    <w:rsid w:val="722C0188"/>
    <w:rsid w:val="724F5791"/>
    <w:rsid w:val="72596E11"/>
    <w:rsid w:val="729541FD"/>
    <w:rsid w:val="72970A52"/>
    <w:rsid w:val="72B7B39A"/>
    <w:rsid w:val="72B9EA7A"/>
    <w:rsid w:val="72D374FF"/>
    <w:rsid w:val="72D663CB"/>
    <w:rsid w:val="72F16102"/>
    <w:rsid w:val="72F8C0AB"/>
    <w:rsid w:val="730F857B"/>
    <w:rsid w:val="7315DEB7"/>
    <w:rsid w:val="73509818"/>
    <w:rsid w:val="73779218"/>
    <w:rsid w:val="737AC624"/>
    <w:rsid w:val="7381E95A"/>
    <w:rsid w:val="73CC9017"/>
    <w:rsid w:val="73EB27F2"/>
    <w:rsid w:val="7414D2D2"/>
    <w:rsid w:val="7419DDB0"/>
    <w:rsid w:val="7431E44E"/>
    <w:rsid w:val="747EDF84"/>
    <w:rsid w:val="74929093"/>
    <w:rsid w:val="7498B113"/>
    <w:rsid w:val="74C2B4CB"/>
    <w:rsid w:val="74CEC616"/>
    <w:rsid w:val="7510E8B6"/>
    <w:rsid w:val="75148EEC"/>
    <w:rsid w:val="751C7C72"/>
    <w:rsid w:val="75277841"/>
    <w:rsid w:val="752B2E17"/>
    <w:rsid w:val="75580F93"/>
    <w:rsid w:val="7582FEA2"/>
    <w:rsid w:val="75839584"/>
    <w:rsid w:val="75858506"/>
    <w:rsid w:val="75CD4892"/>
    <w:rsid w:val="75D6E219"/>
    <w:rsid w:val="75E67F1D"/>
    <w:rsid w:val="761B1834"/>
    <w:rsid w:val="763ADC26"/>
    <w:rsid w:val="768BD0DC"/>
    <w:rsid w:val="76FD50FB"/>
    <w:rsid w:val="76FFC7AE"/>
    <w:rsid w:val="771EF1C8"/>
    <w:rsid w:val="778F7797"/>
    <w:rsid w:val="77BEE95B"/>
    <w:rsid w:val="77BFA119"/>
    <w:rsid w:val="78384CDB"/>
    <w:rsid w:val="783C270A"/>
    <w:rsid w:val="78793C22"/>
    <w:rsid w:val="7882A7F7"/>
    <w:rsid w:val="78B6A460"/>
    <w:rsid w:val="7902E70D"/>
    <w:rsid w:val="790BF32B"/>
    <w:rsid w:val="790C89DA"/>
    <w:rsid w:val="7914B85D"/>
    <w:rsid w:val="791544D8"/>
    <w:rsid w:val="79210CA2"/>
    <w:rsid w:val="7954FDBD"/>
    <w:rsid w:val="79D10796"/>
    <w:rsid w:val="79D1ED8A"/>
    <w:rsid w:val="79FC480D"/>
    <w:rsid w:val="7A097EB6"/>
    <w:rsid w:val="7A354D48"/>
    <w:rsid w:val="7AAF7D78"/>
    <w:rsid w:val="7AE303BE"/>
    <w:rsid w:val="7AECDCBA"/>
    <w:rsid w:val="7AF0668D"/>
    <w:rsid w:val="7AF0D54B"/>
    <w:rsid w:val="7B34C99E"/>
    <w:rsid w:val="7B4D7DE6"/>
    <w:rsid w:val="7B5227FB"/>
    <w:rsid w:val="7B94E8C5"/>
    <w:rsid w:val="7BDD117A"/>
    <w:rsid w:val="7C24CD4E"/>
    <w:rsid w:val="7C4B4DD9"/>
    <w:rsid w:val="7C997FD0"/>
    <w:rsid w:val="7D08A858"/>
    <w:rsid w:val="7D5488F1"/>
    <w:rsid w:val="7D548FB3"/>
    <w:rsid w:val="7D960063"/>
    <w:rsid w:val="7DD09947"/>
    <w:rsid w:val="7DD6272E"/>
    <w:rsid w:val="7DF4679A"/>
    <w:rsid w:val="7E0EBFB0"/>
    <w:rsid w:val="7E1D85E0"/>
    <w:rsid w:val="7E587B33"/>
    <w:rsid w:val="7E65ACF8"/>
    <w:rsid w:val="7E7E06FC"/>
    <w:rsid w:val="7EC35EB8"/>
    <w:rsid w:val="7F08C9A2"/>
    <w:rsid w:val="7F4A762D"/>
    <w:rsid w:val="7FA01BEC"/>
    <w:rsid w:val="7FA74C4A"/>
    <w:rsid w:val="7FCDAA4C"/>
    <w:rsid w:val="7FD38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ACDCA"/>
  <w15:docId w15:val="{A19FF6BB-ECD6-40EA-B905-7E7FADA4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paragraph" w:styleId="Heading4">
    <w:name w:val="heading 4"/>
    <w:basedOn w:val="Normal"/>
    <w:next w:val="Normal"/>
    <w:link w:val="Heading4Char"/>
    <w:uiPriority w:val="9"/>
    <w:semiHidden/>
    <w:unhideWhenUsed/>
    <w:qFormat/>
    <w:rsid w:val="00BC4FE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customStyle="1" w:styleId="Heading4Char">
    <w:name w:val="Heading 4 Char"/>
    <w:basedOn w:val="DefaultParagraphFont"/>
    <w:link w:val="Heading4"/>
    <w:uiPriority w:val="9"/>
    <w:semiHidden/>
    <w:rsid w:val="00BC4FE9"/>
    <w:rPr>
      <w:rFonts w:asciiTheme="majorHAnsi" w:eastAsiaTheme="majorEastAsia" w:hAnsiTheme="majorHAnsi" w:cstheme="majorBidi"/>
      <w:b/>
      <w:bCs/>
      <w:i/>
      <w:iCs/>
      <w:color w:val="5B9BD5" w:themeColor="accent1"/>
      <w:sz w:val="24"/>
      <w:szCs w:val="24"/>
    </w:rPr>
  </w:style>
  <w:style w:type="character" w:styleId="Emphasis">
    <w:name w:val="Emphasis"/>
    <w:basedOn w:val="DefaultParagraphFont"/>
    <w:uiPriority w:val="20"/>
    <w:qFormat/>
    <w:rsid w:val="00E66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14788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courts.gov/Portals/0/FairJusticeArizonaReport2016.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zcourts.gov/Portals/0/FairJusticeArizonaRepor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SharedWithUsers xmlns="b143206f-a859-4af7-99ad-262ed23c3b3a">
      <UserInfo>
        <DisplayName>Landau, Jerry</DisplayName>
        <AccountId>102</AccountId>
        <AccountType/>
      </UserInfo>
      <UserInfo>
        <DisplayName>Withey, David</DisplayName>
        <AccountId>12</AccountId>
        <AccountType/>
      </UserInfo>
      <UserInfo>
        <DisplayName>McQueen, Amanda</DisplayName>
        <AccountId>10</AccountId>
        <AccountType/>
      </UserInfo>
      <UserInfo>
        <DisplayName>Byers, Dave</DisplayName>
        <AccountId>28</AccountId>
        <AccountType/>
      </UserInfo>
      <UserInfo>
        <DisplayName>Flores, Lisa</DisplayName>
        <AccountId>172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1AEE-06E2-424E-BC6F-FE62B22B22B3}">
  <ds:schemaRefs>
    <ds:schemaRef ds:uri="http://schemas.microsoft.com/sharepoint/v3/contenttype/forms"/>
  </ds:schemaRefs>
</ds:datastoreItem>
</file>

<file path=customXml/itemProps2.xml><?xml version="1.0" encoding="utf-8"?>
<ds:datastoreItem xmlns:ds="http://schemas.openxmlformats.org/officeDocument/2006/customXml" ds:itemID="{3536484D-5F53-4D98-A73A-5E748547B848}">
  <ds:schemaRefs>
    <ds:schemaRef ds:uri="http://purl.org/dc/elements/1.1/"/>
    <ds:schemaRef ds:uri="http://www.w3.org/XML/1998/namespace"/>
    <ds:schemaRef ds:uri="http://purl.org/dc/dcmitype/"/>
    <ds:schemaRef ds:uri="3e229276-0242-43fd-ae1c-9005d8cb82af"/>
    <ds:schemaRef ds:uri="b143206f-a859-4af7-99ad-262ed23c3b3a"/>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9645245-8F6C-421E-B755-78019116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E58851-ED8F-4AA9-8BCF-B2EFCDBF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1806</Words>
  <Characters>10298</Characters>
  <Application>Microsoft Office Word</Application>
  <DocSecurity>0</DocSecurity>
  <Lines>85</Lines>
  <Paragraphs>24</Paragraphs>
  <ScaleCrop>false</ScaleCrop>
  <Company/>
  <LinksUpToDate>false</LinksUpToDate>
  <CharactersWithSpaces>12080</CharactersWithSpaces>
  <SharedDoc>false</SharedDoc>
  <HLinks>
    <vt:vector size="12" baseType="variant">
      <vt:variant>
        <vt:i4>2621488</vt:i4>
      </vt:variant>
      <vt:variant>
        <vt:i4>0</vt:i4>
      </vt:variant>
      <vt:variant>
        <vt:i4>0</vt:i4>
      </vt:variant>
      <vt:variant>
        <vt:i4>5</vt:i4>
      </vt:variant>
      <vt:variant>
        <vt:lpwstr>http://www.azcourts.gov/Portals/0/FairJusticeArizonaReport2016.pdf</vt:lpwstr>
      </vt:variant>
      <vt:variant>
        <vt:lpwstr/>
      </vt:variant>
      <vt:variant>
        <vt:i4>2621488</vt:i4>
      </vt:variant>
      <vt:variant>
        <vt:i4>0</vt:i4>
      </vt:variant>
      <vt:variant>
        <vt:i4>0</vt:i4>
      </vt:variant>
      <vt:variant>
        <vt:i4>5</vt:i4>
      </vt:variant>
      <vt:variant>
        <vt:lpwstr>http://www.azcourts.gov/Portals/0/FairJusticeArizonaReport2016.pdf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cp:lastModifiedBy>Greene, Jennifer</cp:lastModifiedBy>
  <cp:revision>2</cp:revision>
  <cp:lastPrinted>2021-05-19T21:58:00Z</cp:lastPrinted>
  <dcterms:created xsi:type="dcterms:W3CDTF">2021-05-26T20:06:00Z</dcterms:created>
  <dcterms:modified xsi:type="dcterms:W3CDTF">2021-05-26T20:06:00Z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