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FF80D4" w14:textId="65752C99" w:rsidR="00C03CFC" w:rsidRPr="00F20818" w:rsidRDefault="00C03CFC" w:rsidP="00BC5CA3">
      <w:pPr>
        <w:spacing w:line="240" w:lineRule="auto"/>
        <w:rPr>
          <w:bCs/>
          <w:sz w:val="28"/>
          <w:szCs w:val="28"/>
        </w:rPr>
      </w:pPr>
      <w:r w:rsidRPr="00F20818">
        <w:rPr>
          <w:bCs/>
          <w:sz w:val="28"/>
          <w:szCs w:val="28"/>
        </w:rPr>
        <w:t>Barry D. Ha</w:t>
      </w:r>
      <w:r w:rsidR="00FA3E66" w:rsidRPr="00F20818">
        <w:rPr>
          <w:bCs/>
          <w:sz w:val="28"/>
          <w:szCs w:val="28"/>
        </w:rPr>
        <w:t>lpern (#005441)</w:t>
      </w:r>
    </w:p>
    <w:p w14:paraId="5B3CDD45" w14:textId="159AECDE" w:rsidR="005F23F5" w:rsidRPr="00F20818" w:rsidRDefault="005F23F5" w:rsidP="00BC5CA3">
      <w:pPr>
        <w:spacing w:line="240" w:lineRule="auto"/>
        <w:rPr>
          <w:bCs/>
          <w:sz w:val="28"/>
          <w:szCs w:val="28"/>
        </w:rPr>
      </w:pPr>
      <w:bookmarkStart w:id="0" w:name="_Hlk70683058"/>
      <w:r w:rsidRPr="00F20818">
        <w:rPr>
          <w:bCs/>
          <w:sz w:val="28"/>
          <w:szCs w:val="28"/>
        </w:rPr>
        <w:t>Brett W. Johnson (#</w:t>
      </w:r>
      <w:r w:rsidR="00D279DB" w:rsidRPr="00F20818">
        <w:rPr>
          <w:bCs/>
          <w:sz w:val="28"/>
          <w:szCs w:val="28"/>
        </w:rPr>
        <w:t>021527</w:t>
      </w:r>
      <w:r w:rsidRPr="00F20818">
        <w:rPr>
          <w:bCs/>
          <w:sz w:val="28"/>
          <w:szCs w:val="28"/>
        </w:rPr>
        <w:t>)</w:t>
      </w:r>
    </w:p>
    <w:bookmarkEnd w:id="0"/>
    <w:p w14:paraId="530AAA86" w14:textId="5F6C6151" w:rsidR="00FA3E66" w:rsidRPr="00F20818" w:rsidRDefault="00FA3E66" w:rsidP="00BC5CA3">
      <w:pPr>
        <w:spacing w:line="240" w:lineRule="auto"/>
        <w:rPr>
          <w:bCs/>
          <w:sz w:val="28"/>
          <w:szCs w:val="28"/>
        </w:rPr>
      </w:pPr>
      <w:r w:rsidRPr="00F20818">
        <w:rPr>
          <w:bCs/>
          <w:sz w:val="28"/>
          <w:szCs w:val="28"/>
        </w:rPr>
        <w:t>Tracy A. Olson (#034616)</w:t>
      </w:r>
    </w:p>
    <w:p w14:paraId="5BDE4AD3" w14:textId="4F175811" w:rsidR="00FA3E66" w:rsidRPr="00F20818" w:rsidRDefault="00FA3E66" w:rsidP="00BC5CA3">
      <w:pPr>
        <w:spacing w:line="240" w:lineRule="auto"/>
        <w:rPr>
          <w:bCs/>
          <w:sz w:val="28"/>
          <w:szCs w:val="28"/>
        </w:rPr>
      </w:pPr>
      <w:r w:rsidRPr="00F20818">
        <w:rPr>
          <w:bCs/>
          <w:sz w:val="28"/>
          <w:szCs w:val="28"/>
        </w:rPr>
        <w:t>Claudia E. Stedman (#036387)</w:t>
      </w:r>
    </w:p>
    <w:p w14:paraId="77466802" w14:textId="6D5239BA" w:rsidR="00C03CFC" w:rsidRPr="00F20818" w:rsidRDefault="00FA3E66" w:rsidP="00BC5CA3">
      <w:pPr>
        <w:spacing w:line="240" w:lineRule="auto"/>
        <w:rPr>
          <w:bCs/>
          <w:sz w:val="28"/>
          <w:szCs w:val="28"/>
        </w:rPr>
      </w:pPr>
      <w:r w:rsidRPr="00F20818">
        <w:rPr>
          <w:bCs/>
          <w:sz w:val="28"/>
          <w:szCs w:val="28"/>
        </w:rPr>
        <w:t>SNELL &amp; WILMER L.L.P.</w:t>
      </w:r>
    </w:p>
    <w:p w14:paraId="067D80C5" w14:textId="75891C08" w:rsidR="00FA3E66" w:rsidRPr="00F20818" w:rsidRDefault="00FA3E66" w:rsidP="00BC5CA3">
      <w:pPr>
        <w:spacing w:line="240" w:lineRule="auto"/>
        <w:rPr>
          <w:bCs/>
          <w:sz w:val="28"/>
          <w:szCs w:val="28"/>
        </w:rPr>
      </w:pPr>
      <w:r w:rsidRPr="00F20818">
        <w:rPr>
          <w:bCs/>
          <w:sz w:val="28"/>
          <w:szCs w:val="28"/>
        </w:rPr>
        <w:t>One Arizona Center</w:t>
      </w:r>
    </w:p>
    <w:p w14:paraId="28054675" w14:textId="2ACDB8D9" w:rsidR="00FA3E66" w:rsidRPr="00F20818" w:rsidRDefault="00FA3E66" w:rsidP="00BC5CA3">
      <w:pPr>
        <w:spacing w:line="240" w:lineRule="auto"/>
        <w:rPr>
          <w:bCs/>
          <w:sz w:val="28"/>
          <w:szCs w:val="28"/>
        </w:rPr>
      </w:pPr>
      <w:r w:rsidRPr="00F20818">
        <w:rPr>
          <w:bCs/>
          <w:sz w:val="28"/>
          <w:szCs w:val="28"/>
        </w:rPr>
        <w:t>400 E. Van Buren, Suite 1900</w:t>
      </w:r>
    </w:p>
    <w:p w14:paraId="313938B2" w14:textId="1EF56F0C" w:rsidR="00FA3E66" w:rsidRPr="00F20818" w:rsidRDefault="00FA3E66" w:rsidP="00BC5CA3">
      <w:pPr>
        <w:spacing w:line="240" w:lineRule="auto"/>
        <w:rPr>
          <w:bCs/>
          <w:sz w:val="28"/>
          <w:szCs w:val="28"/>
        </w:rPr>
      </w:pPr>
      <w:r w:rsidRPr="00F20818">
        <w:rPr>
          <w:bCs/>
          <w:sz w:val="28"/>
          <w:szCs w:val="28"/>
        </w:rPr>
        <w:t xml:space="preserve">Phoenix, Arizona </w:t>
      </w:r>
      <w:r w:rsidR="008E033A" w:rsidRPr="00F20818">
        <w:rPr>
          <w:bCs/>
          <w:sz w:val="28"/>
          <w:szCs w:val="28"/>
        </w:rPr>
        <w:t>85004-2202</w:t>
      </w:r>
    </w:p>
    <w:p w14:paraId="48B1CF17" w14:textId="5DB5F529" w:rsidR="008E033A" w:rsidRPr="00F20818" w:rsidRDefault="008E033A" w:rsidP="00BC5CA3">
      <w:pPr>
        <w:spacing w:line="240" w:lineRule="auto"/>
        <w:rPr>
          <w:bCs/>
          <w:sz w:val="28"/>
          <w:szCs w:val="28"/>
        </w:rPr>
      </w:pPr>
      <w:r w:rsidRPr="00F20818">
        <w:rPr>
          <w:bCs/>
          <w:sz w:val="28"/>
          <w:szCs w:val="28"/>
        </w:rPr>
        <w:t>Telephone: 602.382.6000</w:t>
      </w:r>
    </w:p>
    <w:p w14:paraId="5B51A356" w14:textId="77777777" w:rsidR="008E033A" w:rsidRPr="00F20818" w:rsidRDefault="008E033A" w:rsidP="008E033A">
      <w:pPr>
        <w:pStyle w:val="CounselInformation"/>
        <w:spacing w:line="240" w:lineRule="auto"/>
        <w:ind w:left="864" w:hanging="864"/>
        <w:rPr>
          <w:sz w:val="28"/>
          <w:szCs w:val="28"/>
        </w:rPr>
      </w:pPr>
      <w:r w:rsidRPr="00F20818">
        <w:rPr>
          <w:sz w:val="28"/>
          <w:szCs w:val="28"/>
        </w:rPr>
        <w:t>E-Mail: bhalpern@swlaw.com</w:t>
      </w:r>
    </w:p>
    <w:p w14:paraId="2BFCEBFB" w14:textId="64687BE7" w:rsidR="007B10C8" w:rsidRPr="00F20818" w:rsidRDefault="0086297C" w:rsidP="007B10C8">
      <w:pPr>
        <w:pStyle w:val="CounselInformation"/>
        <w:spacing w:line="240" w:lineRule="auto"/>
        <w:ind w:left="144" w:firstLine="720"/>
        <w:rPr>
          <w:rStyle w:val="Hyperlink"/>
          <w:color w:val="auto"/>
          <w:sz w:val="28"/>
          <w:szCs w:val="28"/>
          <w:u w:val="none"/>
        </w:rPr>
      </w:pPr>
      <w:r>
        <w:rPr>
          <w:rStyle w:val="Hyperlink"/>
          <w:color w:val="auto"/>
          <w:sz w:val="28"/>
          <w:szCs w:val="28"/>
          <w:u w:val="none"/>
        </w:rPr>
        <w:t xml:space="preserve"> </w:t>
      </w:r>
      <w:r w:rsidR="007B10C8" w:rsidRPr="00F20818">
        <w:rPr>
          <w:rStyle w:val="Hyperlink"/>
          <w:color w:val="auto"/>
          <w:sz w:val="28"/>
          <w:szCs w:val="28"/>
          <w:u w:val="none"/>
        </w:rPr>
        <w:t>bwjohnson@swlaw.com</w:t>
      </w:r>
    </w:p>
    <w:p w14:paraId="65F409A9" w14:textId="17663B5D" w:rsidR="008E033A" w:rsidRPr="00F20818" w:rsidRDefault="0086297C" w:rsidP="00BD3B8C">
      <w:pPr>
        <w:pStyle w:val="CounselInformation"/>
        <w:spacing w:line="240" w:lineRule="auto"/>
        <w:ind w:left="144" w:firstLine="720"/>
        <w:rPr>
          <w:sz w:val="28"/>
          <w:szCs w:val="28"/>
        </w:rPr>
      </w:pPr>
      <w:r>
        <w:rPr>
          <w:rStyle w:val="Hyperlink"/>
          <w:color w:val="auto"/>
          <w:sz w:val="28"/>
          <w:szCs w:val="28"/>
          <w:u w:val="none"/>
        </w:rPr>
        <w:t xml:space="preserve"> </w:t>
      </w:r>
      <w:r w:rsidR="008E033A" w:rsidRPr="00F20818">
        <w:rPr>
          <w:rStyle w:val="Hyperlink"/>
          <w:color w:val="auto"/>
          <w:sz w:val="28"/>
          <w:szCs w:val="28"/>
          <w:u w:val="none"/>
        </w:rPr>
        <w:t>tolson@swlaw.com</w:t>
      </w:r>
    </w:p>
    <w:p w14:paraId="5E23760E" w14:textId="48002E95" w:rsidR="008E033A" w:rsidRPr="00F20818" w:rsidRDefault="0086297C" w:rsidP="00BD3B8C">
      <w:pPr>
        <w:pStyle w:val="CounselInformation"/>
        <w:spacing w:line="240" w:lineRule="auto"/>
        <w:ind w:left="144" w:firstLine="720"/>
        <w:rPr>
          <w:sz w:val="28"/>
          <w:szCs w:val="28"/>
        </w:rPr>
      </w:pPr>
      <w:r>
        <w:rPr>
          <w:rStyle w:val="Hyperlink"/>
          <w:color w:val="auto"/>
          <w:sz w:val="28"/>
          <w:szCs w:val="28"/>
          <w:u w:val="none"/>
        </w:rPr>
        <w:t xml:space="preserve"> </w:t>
      </w:r>
      <w:r w:rsidR="008E033A" w:rsidRPr="00F20818">
        <w:rPr>
          <w:rStyle w:val="Hyperlink"/>
          <w:color w:val="auto"/>
          <w:sz w:val="28"/>
          <w:szCs w:val="28"/>
          <w:u w:val="none"/>
        </w:rPr>
        <w:t>cstedman@swlaw.com</w:t>
      </w:r>
    </w:p>
    <w:p w14:paraId="40AC5C0A" w14:textId="77777777" w:rsidR="002D026A" w:rsidRPr="00F20818" w:rsidRDefault="002D026A" w:rsidP="00BC5CA3">
      <w:pPr>
        <w:spacing w:line="240" w:lineRule="auto"/>
        <w:rPr>
          <w:bCs/>
          <w:i/>
          <w:iCs/>
          <w:sz w:val="28"/>
          <w:szCs w:val="28"/>
        </w:rPr>
      </w:pPr>
    </w:p>
    <w:p w14:paraId="0AF14FD5" w14:textId="77777777" w:rsidR="005F23F5" w:rsidRPr="00F20818" w:rsidRDefault="002D026A" w:rsidP="00BC5CA3">
      <w:pPr>
        <w:spacing w:line="240" w:lineRule="auto"/>
        <w:rPr>
          <w:bCs/>
          <w:i/>
          <w:iCs/>
          <w:sz w:val="28"/>
          <w:szCs w:val="28"/>
        </w:rPr>
      </w:pPr>
      <w:r w:rsidRPr="00F20818">
        <w:rPr>
          <w:bCs/>
          <w:i/>
          <w:iCs/>
          <w:sz w:val="28"/>
          <w:szCs w:val="28"/>
        </w:rPr>
        <w:t>On behalf of</w:t>
      </w:r>
      <w:r w:rsidR="00A10289" w:rsidRPr="00F20818">
        <w:rPr>
          <w:bCs/>
          <w:i/>
          <w:iCs/>
          <w:sz w:val="28"/>
          <w:szCs w:val="28"/>
        </w:rPr>
        <w:t xml:space="preserve"> the Arizona Medical </w:t>
      </w:r>
    </w:p>
    <w:p w14:paraId="4828812C" w14:textId="45508D2F" w:rsidR="005F23F5" w:rsidRPr="00F20818" w:rsidRDefault="00A10289" w:rsidP="00BC5CA3">
      <w:pPr>
        <w:spacing w:line="240" w:lineRule="auto"/>
        <w:rPr>
          <w:bCs/>
          <w:i/>
          <w:iCs/>
          <w:sz w:val="28"/>
          <w:szCs w:val="28"/>
        </w:rPr>
      </w:pPr>
      <w:r w:rsidRPr="00F20818">
        <w:rPr>
          <w:bCs/>
          <w:i/>
          <w:iCs/>
          <w:sz w:val="28"/>
          <w:szCs w:val="28"/>
        </w:rPr>
        <w:t>Association</w:t>
      </w:r>
      <w:r w:rsidR="005F23F5" w:rsidRPr="00F20818">
        <w:rPr>
          <w:bCs/>
          <w:i/>
          <w:iCs/>
          <w:sz w:val="28"/>
          <w:szCs w:val="28"/>
        </w:rPr>
        <w:t xml:space="preserve">, </w:t>
      </w:r>
      <w:r w:rsidRPr="00F20818">
        <w:rPr>
          <w:bCs/>
          <w:i/>
          <w:iCs/>
          <w:sz w:val="28"/>
          <w:szCs w:val="28"/>
        </w:rPr>
        <w:t xml:space="preserve">Arizona Osteopathic </w:t>
      </w:r>
    </w:p>
    <w:p w14:paraId="442BF57A" w14:textId="77777777" w:rsidR="005F23F5" w:rsidRPr="00F20818" w:rsidRDefault="00A10289" w:rsidP="00BC5CA3">
      <w:pPr>
        <w:spacing w:line="240" w:lineRule="auto"/>
        <w:rPr>
          <w:bCs/>
          <w:i/>
          <w:iCs/>
          <w:sz w:val="28"/>
          <w:szCs w:val="28"/>
        </w:rPr>
      </w:pPr>
      <w:r w:rsidRPr="00F20818">
        <w:rPr>
          <w:bCs/>
          <w:i/>
          <w:iCs/>
          <w:sz w:val="28"/>
          <w:szCs w:val="28"/>
        </w:rPr>
        <w:t>Medical</w:t>
      </w:r>
      <w:r w:rsidR="002D026A" w:rsidRPr="00F20818">
        <w:rPr>
          <w:bCs/>
          <w:i/>
          <w:iCs/>
          <w:sz w:val="28"/>
          <w:szCs w:val="28"/>
        </w:rPr>
        <w:t xml:space="preserve"> </w:t>
      </w:r>
      <w:r w:rsidRPr="00F20818">
        <w:rPr>
          <w:bCs/>
          <w:i/>
          <w:iCs/>
          <w:sz w:val="28"/>
          <w:szCs w:val="28"/>
        </w:rPr>
        <w:t xml:space="preserve">Association </w:t>
      </w:r>
      <w:r w:rsidR="005F23F5" w:rsidRPr="00F20818">
        <w:rPr>
          <w:bCs/>
          <w:i/>
          <w:iCs/>
          <w:sz w:val="28"/>
          <w:szCs w:val="28"/>
        </w:rPr>
        <w:t xml:space="preserve">&amp; Arizona </w:t>
      </w:r>
    </w:p>
    <w:p w14:paraId="0AF0D331" w14:textId="6B1DBCBF" w:rsidR="008E033A" w:rsidRPr="00F20818" w:rsidRDefault="005F23F5" w:rsidP="00BC5CA3">
      <w:pPr>
        <w:spacing w:line="240" w:lineRule="auto"/>
        <w:rPr>
          <w:bCs/>
          <w:i/>
          <w:iCs/>
          <w:sz w:val="28"/>
          <w:szCs w:val="28"/>
        </w:rPr>
      </w:pPr>
      <w:r w:rsidRPr="00F20818">
        <w:rPr>
          <w:bCs/>
          <w:i/>
          <w:iCs/>
          <w:sz w:val="28"/>
          <w:szCs w:val="28"/>
        </w:rPr>
        <w:t xml:space="preserve">Chamber of Commerce </w:t>
      </w:r>
      <w:r w:rsidR="00D279DB" w:rsidRPr="00F20818">
        <w:rPr>
          <w:bCs/>
          <w:i/>
          <w:iCs/>
          <w:sz w:val="28"/>
          <w:szCs w:val="28"/>
        </w:rPr>
        <w:t>and</w:t>
      </w:r>
      <w:r w:rsidRPr="00F20818">
        <w:rPr>
          <w:bCs/>
          <w:i/>
          <w:iCs/>
          <w:sz w:val="28"/>
          <w:szCs w:val="28"/>
        </w:rPr>
        <w:t xml:space="preserve"> Industry</w:t>
      </w:r>
      <w:r w:rsidR="008E033A" w:rsidRPr="00F20818">
        <w:rPr>
          <w:bCs/>
          <w:i/>
          <w:iCs/>
          <w:sz w:val="28"/>
          <w:szCs w:val="28"/>
        </w:rPr>
        <w:t xml:space="preserve">   </w:t>
      </w:r>
      <w:r w:rsidR="008E033A" w:rsidRPr="00F20818">
        <w:rPr>
          <w:bCs/>
          <w:i/>
          <w:iCs/>
          <w:sz w:val="28"/>
          <w:szCs w:val="28"/>
        </w:rPr>
        <w:tab/>
      </w:r>
    </w:p>
    <w:p w14:paraId="53250D89" w14:textId="1BE171E2" w:rsidR="00BC5CA3" w:rsidRPr="00F20818" w:rsidRDefault="008E033A" w:rsidP="00A10289">
      <w:pPr>
        <w:spacing w:line="240" w:lineRule="auto"/>
        <w:rPr>
          <w:bCs/>
          <w:i/>
          <w:iCs/>
          <w:sz w:val="28"/>
          <w:szCs w:val="28"/>
        </w:rPr>
      </w:pPr>
      <w:r w:rsidRPr="00F20818">
        <w:rPr>
          <w:bCs/>
          <w:i/>
          <w:iCs/>
          <w:sz w:val="28"/>
          <w:szCs w:val="28"/>
        </w:rPr>
        <w:tab/>
        <w:t xml:space="preserve">  </w:t>
      </w:r>
    </w:p>
    <w:p w14:paraId="42434E5C" w14:textId="77777777" w:rsidR="00BC5CA3" w:rsidRPr="00F20818" w:rsidRDefault="00BC5CA3" w:rsidP="00BC5CA3">
      <w:pPr>
        <w:jc w:val="center"/>
        <w:rPr>
          <w:b/>
          <w:sz w:val="28"/>
          <w:szCs w:val="28"/>
        </w:rPr>
      </w:pPr>
    </w:p>
    <w:p w14:paraId="6C7A5F7A" w14:textId="4F852759" w:rsidR="00BC5CA3" w:rsidRPr="00F20818" w:rsidRDefault="00BC5CA3" w:rsidP="00BC5CA3">
      <w:pPr>
        <w:spacing w:line="240" w:lineRule="auto"/>
        <w:jc w:val="center"/>
        <w:rPr>
          <w:b/>
          <w:sz w:val="28"/>
          <w:szCs w:val="28"/>
        </w:rPr>
      </w:pPr>
      <w:r w:rsidRPr="00F20818">
        <w:rPr>
          <w:b/>
          <w:sz w:val="28"/>
          <w:szCs w:val="28"/>
        </w:rPr>
        <w:t>IN THE SUPREME COURT</w:t>
      </w:r>
    </w:p>
    <w:p w14:paraId="2DADCB86" w14:textId="77777777" w:rsidR="00BC5CA3" w:rsidRPr="00F20818" w:rsidRDefault="00BC5CA3" w:rsidP="00BC5CA3">
      <w:pPr>
        <w:spacing w:line="240" w:lineRule="auto"/>
        <w:jc w:val="center"/>
        <w:rPr>
          <w:b/>
          <w:sz w:val="28"/>
          <w:szCs w:val="28"/>
        </w:rPr>
      </w:pPr>
      <w:r w:rsidRPr="00F20818">
        <w:rPr>
          <w:b/>
          <w:sz w:val="28"/>
          <w:szCs w:val="28"/>
        </w:rPr>
        <w:t>STATE OF ARIZONA</w:t>
      </w:r>
    </w:p>
    <w:p w14:paraId="7F65A56C" w14:textId="77777777" w:rsidR="00BC5CA3" w:rsidRPr="00F20818" w:rsidRDefault="00BC5CA3" w:rsidP="00BC5CA3">
      <w:pPr>
        <w:spacing w:line="660" w:lineRule="exact"/>
        <w:jc w:val="center"/>
        <w:rPr>
          <w:b/>
          <w:sz w:val="28"/>
          <w:szCs w:val="28"/>
        </w:rPr>
      </w:pPr>
    </w:p>
    <w:tbl>
      <w:tblPr>
        <w:tblW w:w="9612" w:type="dxa"/>
        <w:tblBorders>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70"/>
        <w:gridCol w:w="4842"/>
      </w:tblGrid>
      <w:tr w:rsidR="00BC5CA3" w:rsidRPr="00F20818" w14:paraId="2D702E02" w14:textId="77777777" w:rsidTr="00486161">
        <w:trPr>
          <w:trHeight w:val="2441"/>
        </w:trPr>
        <w:tc>
          <w:tcPr>
            <w:tcW w:w="4770" w:type="dxa"/>
            <w:shd w:val="clear" w:color="auto" w:fill="auto"/>
          </w:tcPr>
          <w:p w14:paraId="798826F4" w14:textId="77777777" w:rsidR="00BC5CA3" w:rsidRPr="00F20818" w:rsidRDefault="00BC5CA3" w:rsidP="00486161">
            <w:pPr>
              <w:spacing w:line="240" w:lineRule="auto"/>
              <w:ind w:right="86"/>
              <w:jc w:val="both"/>
              <w:rPr>
                <w:sz w:val="28"/>
                <w:szCs w:val="28"/>
              </w:rPr>
            </w:pPr>
            <w:bookmarkStart w:id="1" w:name="Parties"/>
            <w:bookmarkEnd w:id="1"/>
            <w:r w:rsidRPr="00F20818">
              <w:rPr>
                <w:sz w:val="28"/>
                <w:szCs w:val="28"/>
              </w:rPr>
              <w:t>In the matter of:</w:t>
            </w:r>
          </w:p>
          <w:p w14:paraId="774B4F41" w14:textId="77777777" w:rsidR="00BC5CA3" w:rsidRPr="00F20818" w:rsidRDefault="00BC5CA3" w:rsidP="00486161">
            <w:pPr>
              <w:spacing w:line="240" w:lineRule="auto"/>
              <w:ind w:right="86"/>
              <w:jc w:val="both"/>
              <w:rPr>
                <w:sz w:val="28"/>
                <w:szCs w:val="28"/>
              </w:rPr>
            </w:pPr>
          </w:p>
          <w:p w14:paraId="1F2C711E" w14:textId="73D28D6D" w:rsidR="00BC5CA3" w:rsidRPr="00F20818" w:rsidRDefault="00BC5CA3" w:rsidP="00486161">
            <w:pPr>
              <w:spacing w:line="240" w:lineRule="auto"/>
              <w:ind w:right="86"/>
              <w:jc w:val="both"/>
              <w:rPr>
                <w:bCs/>
                <w:caps/>
                <w:sz w:val="28"/>
                <w:szCs w:val="28"/>
              </w:rPr>
            </w:pPr>
            <w:r w:rsidRPr="00F20818">
              <w:rPr>
                <w:bCs/>
                <w:caps/>
                <w:sz w:val="28"/>
                <w:szCs w:val="28"/>
              </w:rPr>
              <w:t xml:space="preserve">Petition to Amend </w:t>
            </w:r>
            <w:r w:rsidR="00A10289" w:rsidRPr="00F20818">
              <w:rPr>
                <w:bCs/>
                <w:caps/>
                <w:sz w:val="28"/>
                <w:szCs w:val="28"/>
              </w:rPr>
              <w:t>RULES 18.4 AND 18.5 OF THE ARIZONA RULES OF CRIMINAL PROCEDURE AND RULE 47(</w:t>
            </w:r>
            <w:r w:rsidR="00A10289" w:rsidRPr="00F20818">
              <w:rPr>
                <w:bCs/>
                <w:sz w:val="28"/>
                <w:szCs w:val="28"/>
              </w:rPr>
              <w:t>e</w:t>
            </w:r>
            <w:r w:rsidR="00A10289" w:rsidRPr="00F20818">
              <w:rPr>
                <w:bCs/>
                <w:caps/>
                <w:sz w:val="28"/>
                <w:szCs w:val="28"/>
              </w:rPr>
              <w:t>) of the arizona rules of civil procedure</w:t>
            </w:r>
            <w:r w:rsidR="0028084E" w:rsidRPr="00F20818">
              <w:rPr>
                <w:bCs/>
                <w:caps/>
                <w:sz w:val="28"/>
                <w:szCs w:val="28"/>
              </w:rPr>
              <w:t xml:space="preserve"> </w:t>
            </w:r>
          </w:p>
        </w:tc>
        <w:tc>
          <w:tcPr>
            <w:tcW w:w="4842" w:type="dxa"/>
            <w:tcBorders>
              <w:top w:val="nil"/>
              <w:bottom w:val="nil"/>
            </w:tcBorders>
            <w:shd w:val="clear" w:color="auto" w:fill="auto"/>
          </w:tcPr>
          <w:p w14:paraId="06FC5329" w14:textId="626C8BC4" w:rsidR="00BC5CA3" w:rsidRPr="00F20818" w:rsidRDefault="00BC5CA3" w:rsidP="00486161">
            <w:pPr>
              <w:pStyle w:val="SingleSpacing"/>
              <w:spacing w:line="240" w:lineRule="auto"/>
              <w:ind w:left="180"/>
              <w:rPr>
                <w:sz w:val="28"/>
                <w:szCs w:val="28"/>
              </w:rPr>
            </w:pPr>
            <w:bookmarkStart w:id="2" w:name="CaseNumber"/>
            <w:bookmarkEnd w:id="2"/>
            <w:r w:rsidRPr="00F20818">
              <w:rPr>
                <w:sz w:val="28"/>
                <w:szCs w:val="28"/>
              </w:rPr>
              <w:t>Supreme Court No. R-21-00</w:t>
            </w:r>
            <w:r w:rsidR="00AC7D60" w:rsidRPr="00F20818">
              <w:rPr>
                <w:sz w:val="28"/>
                <w:szCs w:val="28"/>
              </w:rPr>
              <w:t>20</w:t>
            </w:r>
          </w:p>
          <w:p w14:paraId="190EF568" w14:textId="77777777" w:rsidR="00BC5CA3" w:rsidRPr="00F20818" w:rsidRDefault="00BC5CA3" w:rsidP="00486161">
            <w:pPr>
              <w:spacing w:line="240" w:lineRule="auto"/>
              <w:ind w:left="187"/>
              <w:rPr>
                <w:b/>
                <w:sz w:val="28"/>
                <w:szCs w:val="28"/>
              </w:rPr>
            </w:pPr>
          </w:p>
          <w:p w14:paraId="6DE96262" w14:textId="54BC0FA8" w:rsidR="00BC5CA3" w:rsidRPr="00F20818" w:rsidRDefault="00AC7D60" w:rsidP="00486161">
            <w:pPr>
              <w:spacing w:line="240" w:lineRule="auto"/>
              <w:ind w:left="187"/>
              <w:rPr>
                <w:sz w:val="28"/>
                <w:szCs w:val="28"/>
              </w:rPr>
            </w:pPr>
            <w:r w:rsidRPr="00F20818">
              <w:rPr>
                <w:sz w:val="28"/>
                <w:szCs w:val="28"/>
              </w:rPr>
              <w:t>COMMENT OF THE ARIZONA MEDICAL ASSOCIATION</w:t>
            </w:r>
            <w:r w:rsidR="00F20818">
              <w:rPr>
                <w:sz w:val="28"/>
                <w:szCs w:val="28"/>
              </w:rPr>
              <w:t>,</w:t>
            </w:r>
            <w:r w:rsidRPr="00F20818">
              <w:rPr>
                <w:sz w:val="28"/>
                <w:szCs w:val="28"/>
              </w:rPr>
              <w:t xml:space="preserve"> ARIZONA OSTEOPATHIC </w:t>
            </w:r>
            <w:r w:rsidR="00BF3F8E">
              <w:rPr>
                <w:sz w:val="28"/>
                <w:szCs w:val="28"/>
              </w:rPr>
              <w:t xml:space="preserve">MEDICAL </w:t>
            </w:r>
            <w:r w:rsidRPr="00F20818">
              <w:rPr>
                <w:sz w:val="28"/>
                <w:szCs w:val="28"/>
              </w:rPr>
              <w:t>ASSOCIATION</w:t>
            </w:r>
            <w:r w:rsidR="00F20818">
              <w:rPr>
                <w:sz w:val="28"/>
                <w:szCs w:val="28"/>
              </w:rPr>
              <w:t>, AND ARIZONA CHAMBER OF COMMERCE &amp; INDUSTRY</w:t>
            </w:r>
            <w:r w:rsidRPr="00F20818">
              <w:rPr>
                <w:sz w:val="28"/>
                <w:szCs w:val="28"/>
              </w:rPr>
              <w:t xml:space="preserve"> OPPOSING THE </w:t>
            </w:r>
            <w:r w:rsidR="00D7044B" w:rsidRPr="00F20818">
              <w:rPr>
                <w:sz w:val="28"/>
                <w:szCs w:val="28"/>
              </w:rPr>
              <w:t>PROPOSED RULE CHANGE TO RULE 47(</w:t>
            </w:r>
            <w:r w:rsidR="00DA314F" w:rsidRPr="00F20818">
              <w:rPr>
                <w:sz w:val="28"/>
                <w:szCs w:val="28"/>
              </w:rPr>
              <w:t>e</w:t>
            </w:r>
            <w:r w:rsidR="00D7044B" w:rsidRPr="00F20818">
              <w:rPr>
                <w:sz w:val="28"/>
                <w:szCs w:val="28"/>
              </w:rPr>
              <w:t>) OF THE ARIZONA RULES OF CIVIL PROCEDURE</w:t>
            </w:r>
          </w:p>
        </w:tc>
      </w:tr>
    </w:tbl>
    <w:p w14:paraId="33A7237C" w14:textId="0638D369" w:rsidR="009A1599" w:rsidRPr="00F20818" w:rsidRDefault="00BC5CA3" w:rsidP="009A1599">
      <w:pPr>
        <w:tabs>
          <w:tab w:val="left" w:pos="0"/>
        </w:tabs>
        <w:spacing w:before="40" w:line="480" w:lineRule="auto"/>
        <w:jc w:val="both"/>
        <w:rPr>
          <w:sz w:val="28"/>
          <w:szCs w:val="28"/>
        </w:rPr>
      </w:pPr>
      <w:r w:rsidRPr="00F20818">
        <w:rPr>
          <w:sz w:val="28"/>
          <w:szCs w:val="28"/>
        </w:rPr>
        <w:tab/>
      </w:r>
    </w:p>
    <w:p w14:paraId="795DCF12" w14:textId="1E42E25E" w:rsidR="00900082" w:rsidRPr="00F20818" w:rsidRDefault="009A1599" w:rsidP="00900082">
      <w:pPr>
        <w:tabs>
          <w:tab w:val="left" w:pos="0"/>
        </w:tabs>
        <w:spacing w:before="40" w:line="480" w:lineRule="auto"/>
        <w:jc w:val="both"/>
        <w:rPr>
          <w:bCs/>
          <w:sz w:val="28"/>
          <w:szCs w:val="28"/>
        </w:rPr>
      </w:pPr>
      <w:r w:rsidRPr="00F20818">
        <w:rPr>
          <w:sz w:val="28"/>
          <w:szCs w:val="28"/>
        </w:rPr>
        <w:lastRenderedPageBreak/>
        <w:tab/>
      </w:r>
      <w:bookmarkStart w:id="3" w:name="_Hlk70663472"/>
      <w:r w:rsidRPr="00F20818">
        <w:rPr>
          <w:sz w:val="28"/>
          <w:szCs w:val="28"/>
        </w:rPr>
        <w:t xml:space="preserve">Pursuant to Rule 28, Ariz. R. Sup. Ct., the Arizona Medical Association, the Arizona Osteopathic </w:t>
      </w:r>
      <w:r w:rsidR="00BF3F8E">
        <w:rPr>
          <w:sz w:val="28"/>
          <w:szCs w:val="28"/>
        </w:rPr>
        <w:t xml:space="preserve">Medical </w:t>
      </w:r>
      <w:r w:rsidRPr="00F20818">
        <w:rPr>
          <w:sz w:val="28"/>
          <w:szCs w:val="28"/>
        </w:rPr>
        <w:t xml:space="preserve">Association and the Arizona Chamber of Commerce and Industry </w:t>
      </w:r>
      <w:r w:rsidR="00900082" w:rsidRPr="00F20818">
        <w:rPr>
          <w:sz w:val="28"/>
          <w:szCs w:val="28"/>
        </w:rPr>
        <w:t xml:space="preserve">respectfully submit the following comment in opposition to Petition R-21-0020, </w:t>
      </w:r>
      <w:r w:rsidR="00900082" w:rsidRPr="00F20818">
        <w:rPr>
          <w:bCs/>
          <w:sz w:val="28"/>
          <w:szCs w:val="28"/>
        </w:rPr>
        <w:t>as it applies to civil trials under Arizona Rule of Civil Procedure 47(e) eliminating peremptory challenges to jurors, because the proposed rule would undermine the administration of justice and the legitimacy of jury trials in Arizona. This Petition should be rejected.</w:t>
      </w:r>
    </w:p>
    <w:p w14:paraId="6002FF53" w14:textId="77777777" w:rsidR="00FA6064" w:rsidRDefault="009A1599" w:rsidP="00FA6064">
      <w:pPr>
        <w:pStyle w:val="ListParagraph"/>
        <w:numPr>
          <w:ilvl w:val="0"/>
          <w:numId w:val="3"/>
        </w:numPr>
        <w:tabs>
          <w:tab w:val="left" w:pos="0"/>
        </w:tabs>
        <w:spacing w:before="40" w:line="480" w:lineRule="auto"/>
        <w:jc w:val="both"/>
        <w:rPr>
          <w:b/>
          <w:bCs/>
          <w:caps/>
          <w:sz w:val="28"/>
          <w:szCs w:val="28"/>
        </w:rPr>
      </w:pPr>
      <w:r w:rsidRPr="00F20818">
        <w:rPr>
          <w:b/>
          <w:bCs/>
          <w:caps/>
          <w:sz w:val="28"/>
          <w:szCs w:val="28"/>
        </w:rPr>
        <w:t xml:space="preserve">Statement of Interest </w:t>
      </w:r>
      <w:bookmarkStart w:id="4" w:name="_Hlk70682981"/>
    </w:p>
    <w:p w14:paraId="60E01065" w14:textId="6E09FB73" w:rsidR="00FA6064" w:rsidRPr="00FA6064" w:rsidRDefault="00FA6064" w:rsidP="00FA6064">
      <w:pPr>
        <w:pStyle w:val="ListParagraph"/>
        <w:tabs>
          <w:tab w:val="left" w:pos="0"/>
        </w:tabs>
        <w:spacing w:before="40" w:line="480" w:lineRule="auto"/>
        <w:ind w:left="0"/>
        <w:jc w:val="both"/>
        <w:rPr>
          <w:b/>
          <w:bCs/>
          <w:caps/>
          <w:sz w:val="28"/>
          <w:szCs w:val="28"/>
        </w:rPr>
      </w:pPr>
      <w:r>
        <w:rPr>
          <w:b/>
          <w:bCs/>
          <w:caps/>
          <w:sz w:val="28"/>
          <w:szCs w:val="28"/>
        </w:rPr>
        <w:tab/>
      </w:r>
      <w:r w:rsidRPr="00FA6064">
        <w:rPr>
          <w:bCs/>
          <w:sz w:val="28"/>
          <w:szCs w:val="28"/>
        </w:rPr>
        <w:t>The Arizona Medical Association (“</w:t>
      </w:r>
      <w:proofErr w:type="spellStart"/>
      <w:r w:rsidRPr="00FA6064">
        <w:rPr>
          <w:bCs/>
          <w:sz w:val="28"/>
          <w:szCs w:val="28"/>
        </w:rPr>
        <w:t>ArMA</w:t>
      </w:r>
      <w:proofErr w:type="spellEnd"/>
      <w:r w:rsidRPr="00FA6064">
        <w:rPr>
          <w:bCs/>
          <w:sz w:val="28"/>
          <w:szCs w:val="28"/>
        </w:rPr>
        <w:t xml:space="preserve">”) is a voluntary membership organization for Arizona physicians. Its mission is to promote leadership in the art and science of medicine and to advocate for economically sustainable medical practices, the freedom to deliver care in the best interests of patients, and health for all Arizonans. </w:t>
      </w:r>
      <w:proofErr w:type="spellStart"/>
      <w:r w:rsidRPr="00FA6064">
        <w:rPr>
          <w:bCs/>
          <w:sz w:val="28"/>
          <w:szCs w:val="28"/>
        </w:rPr>
        <w:t>ArMA</w:t>
      </w:r>
      <w:proofErr w:type="spellEnd"/>
      <w:r w:rsidRPr="00FA6064">
        <w:rPr>
          <w:bCs/>
          <w:sz w:val="28"/>
          <w:szCs w:val="28"/>
        </w:rPr>
        <w:t xml:space="preserve"> frequently represents physicians and the profession at the state capitol on legislative issues affecting physicians and their patients.</w:t>
      </w:r>
    </w:p>
    <w:p w14:paraId="5517A211" w14:textId="328E5AB5" w:rsidR="009A1599" w:rsidRPr="00F20818" w:rsidRDefault="009A1599" w:rsidP="009A1599">
      <w:pPr>
        <w:spacing w:line="480" w:lineRule="auto"/>
        <w:ind w:firstLine="720"/>
        <w:jc w:val="both"/>
        <w:rPr>
          <w:bCs/>
          <w:sz w:val="28"/>
          <w:szCs w:val="28"/>
        </w:rPr>
      </w:pPr>
      <w:r w:rsidRPr="00F20818">
        <w:rPr>
          <w:bCs/>
          <w:sz w:val="28"/>
          <w:szCs w:val="28"/>
        </w:rPr>
        <w:t xml:space="preserve">The Arizona Osteopathic Medical Association (“AOMA”) is a voluntary membership organization for Arizona osteopathic physicians. Its mission is to promote the osteopathic medical profession, serve its members, provide osteopathic continuing medical education, and advocate for access to high quality, cost-effective healthcare. AOMA frequently provides effective advocacy on behalf of its members </w:t>
      </w:r>
      <w:r w:rsidRPr="00F20818">
        <w:rPr>
          <w:bCs/>
          <w:sz w:val="28"/>
          <w:szCs w:val="28"/>
        </w:rPr>
        <w:lastRenderedPageBreak/>
        <w:t xml:space="preserve">at the local, state, and national level to defeat legislation and regulations detrimental to </w:t>
      </w:r>
      <w:r w:rsidR="00971A7F" w:rsidRPr="00F20818">
        <w:rPr>
          <w:bCs/>
          <w:sz w:val="28"/>
          <w:szCs w:val="28"/>
        </w:rPr>
        <w:t>patients and the profession</w:t>
      </w:r>
      <w:r w:rsidRPr="00F20818">
        <w:rPr>
          <w:bCs/>
          <w:sz w:val="28"/>
          <w:szCs w:val="28"/>
        </w:rPr>
        <w:t xml:space="preserve">. </w:t>
      </w:r>
    </w:p>
    <w:p w14:paraId="06B13D06" w14:textId="4C4E2A45" w:rsidR="009A1599" w:rsidRPr="00F20818" w:rsidRDefault="009A1599" w:rsidP="009A1599">
      <w:pPr>
        <w:spacing w:line="480" w:lineRule="auto"/>
        <w:ind w:firstLine="720"/>
        <w:jc w:val="both"/>
        <w:rPr>
          <w:bCs/>
          <w:sz w:val="28"/>
          <w:szCs w:val="28"/>
        </w:rPr>
      </w:pPr>
      <w:r w:rsidRPr="00F20818">
        <w:rPr>
          <w:bCs/>
          <w:sz w:val="28"/>
          <w:szCs w:val="28"/>
        </w:rPr>
        <w:t xml:space="preserve">Because they are key </w:t>
      </w:r>
      <w:r w:rsidR="00FA6064">
        <w:rPr>
          <w:bCs/>
          <w:sz w:val="28"/>
          <w:szCs w:val="28"/>
        </w:rPr>
        <w:t>stakeholders</w:t>
      </w:r>
      <w:r w:rsidRPr="00F20818">
        <w:rPr>
          <w:bCs/>
          <w:sz w:val="28"/>
          <w:szCs w:val="28"/>
        </w:rPr>
        <w:t xml:space="preserve"> in a highly regulated </w:t>
      </w:r>
      <w:r w:rsidR="00971A7F" w:rsidRPr="00F20818">
        <w:rPr>
          <w:bCs/>
          <w:sz w:val="28"/>
          <w:szCs w:val="28"/>
        </w:rPr>
        <w:t>profession</w:t>
      </w:r>
      <w:r w:rsidRPr="00F20818">
        <w:rPr>
          <w:bCs/>
          <w:sz w:val="28"/>
          <w:szCs w:val="28"/>
        </w:rPr>
        <w:t xml:space="preserve">, both </w:t>
      </w:r>
      <w:proofErr w:type="spellStart"/>
      <w:r w:rsidRPr="00F20818">
        <w:rPr>
          <w:bCs/>
          <w:sz w:val="28"/>
          <w:szCs w:val="28"/>
        </w:rPr>
        <w:t>ArMA</w:t>
      </w:r>
      <w:proofErr w:type="spellEnd"/>
      <w:r w:rsidRPr="00F20818">
        <w:rPr>
          <w:bCs/>
          <w:sz w:val="28"/>
          <w:szCs w:val="28"/>
        </w:rPr>
        <w:t xml:space="preserve"> and AOMA have a unique perspective on laws impacting the medical community. Likewise, because their members are inevitable targets of professional liability lawsuits, these organizations have a keen interest in the rules which impact the discourse and fairness of civil litigation. Namely, rules that promote fairness to both parties in a civil action is essential in </w:t>
      </w:r>
      <w:bookmarkStart w:id="5" w:name="_Hlk70669460"/>
      <w:r w:rsidRPr="00F20818">
        <w:rPr>
          <w:bCs/>
          <w:sz w:val="28"/>
          <w:szCs w:val="28"/>
        </w:rPr>
        <w:t>professional liability lawsuits because the outcome of the case can have far-reaching collateral consequences on a physician’s ability to serve their communities, obtain insurance, and, ultimately earn a living.</w:t>
      </w:r>
      <w:bookmarkEnd w:id="5"/>
      <w:r w:rsidRPr="00F20818">
        <w:rPr>
          <w:bCs/>
          <w:sz w:val="28"/>
          <w:szCs w:val="28"/>
        </w:rPr>
        <w:t xml:space="preserve"> </w:t>
      </w:r>
    </w:p>
    <w:p w14:paraId="73584EE6" w14:textId="77777777" w:rsidR="008D18E1" w:rsidRPr="00F20818" w:rsidRDefault="009A1599" w:rsidP="008D18E1">
      <w:pPr>
        <w:spacing w:line="480" w:lineRule="auto"/>
        <w:ind w:firstLine="720"/>
        <w:jc w:val="both"/>
        <w:rPr>
          <w:bCs/>
          <w:sz w:val="28"/>
          <w:szCs w:val="28"/>
        </w:rPr>
      </w:pPr>
      <w:r w:rsidRPr="00F20818">
        <w:rPr>
          <w:bCs/>
          <w:sz w:val="28"/>
          <w:szCs w:val="28"/>
        </w:rPr>
        <w:t xml:space="preserve">The Arizona Chamber of Commerce and Industry </w:t>
      </w:r>
      <w:r w:rsidR="005F23F5" w:rsidRPr="00F20818">
        <w:rPr>
          <w:bCs/>
          <w:sz w:val="28"/>
          <w:szCs w:val="28"/>
        </w:rPr>
        <w:t>(the “Chamber”)</w:t>
      </w:r>
      <w:r w:rsidRPr="00F20818">
        <w:rPr>
          <w:bCs/>
          <w:sz w:val="28"/>
          <w:szCs w:val="28"/>
        </w:rPr>
        <w:t xml:space="preserve"> is a diverse organization with its members employing over 250,000 Arizonans in all business and economic sectors, from manufacturing to services, and includes small, medium, and large employers. The </w:t>
      </w:r>
      <w:r w:rsidR="005F23F5" w:rsidRPr="00F20818">
        <w:rPr>
          <w:bCs/>
          <w:sz w:val="28"/>
          <w:szCs w:val="28"/>
        </w:rPr>
        <w:t>Chamber</w:t>
      </w:r>
      <w:r w:rsidRPr="00F20818">
        <w:rPr>
          <w:bCs/>
          <w:sz w:val="28"/>
          <w:szCs w:val="28"/>
        </w:rPr>
        <w:t xml:space="preserve"> is the leading voice of business, including various economic sectors which are essential, </w:t>
      </w:r>
      <w:proofErr w:type="gramStart"/>
      <w:r w:rsidRPr="00F20818">
        <w:rPr>
          <w:bCs/>
          <w:sz w:val="28"/>
          <w:szCs w:val="28"/>
        </w:rPr>
        <w:t>necessary</w:t>
      </w:r>
      <w:proofErr w:type="gramEnd"/>
      <w:r w:rsidRPr="00F20818">
        <w:rPr>
          <w:bCs/>
          <w:sz w:val="28"/>
          <w:szCs w:val="28"/>
        </w:rPr>
        <w:t xml:space="preserve"> and productive employers in Arizona. The </w:t>
      </w:r>
      <w:r w:rsidR="005F23F5" w:rsidRPr="00F20818">
        <w:rPr>
          <w:bCs/>
          <w:sz w:val="28"/>
          <w:szCs w:val="28"/>
        </w:rPr>
        <w:t xml:space="preserve">Chamber </w:t>
      </w:r>
      <w:r w:rsidRPr="00F20818">
        <w:rPr>
          <w:bCs/>
          <w:sz w:val="28"/>
          <w:szCs w:val="28"/>
        </w:rPr>
        <w:t xml:space="preserve">frequently represents the interest of commerce and industry at the state legislature and is committed to advancing Arizona’s competitive position in the global economy. </w:t>
      </w:r>
      <w:r w:rsidR="005F23F5" w:rsidRPr="00F20818">
        <w:rPr>
          <w:bCs/>
          <w:sz w:val="28"/>
          <w:szCs w:val="28"/>
        </w:rPr>
        <w:t>The Chamber’s</w:t>
      </w:r>
      <w:r w:rsidRPr="00F20818">
        <w:rPr>
          <w:bCs/>
          <w:sz w:val="28"/>
          <w:szCs w:val="28"/>
        </w:rPr>
        <w:t xml:space="preserve"> members are likely targets of complex and costly civil litigation and thus have a stake in rules which affect the fairness and uniformity of civil jury trials. These trials, like professional </w:t>
      </w:r>
      <w:r w:rsidRPr="00F20818">
        <w:rPr>
          <w:bCs/>
          <w:sz w:val="28"/>
          <w:szCs w:val="28"/>
        </w:rPr>
        <w:lastRenderedPageBreak/>
        <w:t>liability lawsuits, have the potential to affect not just large corporations, but individual and family-owned businesses and those individuals’ ability promote a diverse economic landscape in Arizona.</w:t>
      </w:r>
      <w:bookmarkStart w:id="6" w:name="_Hlk70666578"/>
      <w:bookmarkEnd w:id="3"/>
      <w:bookmarkEnd w:id="4"/>
    </w:p>
    <w:p w14:paraId="662C7159" w14:textId="5FFA1B5E" w:rsidR="008D18E1" w:rsidRPr="00F20818" w:rsidRDefault="008D18E1" w:rsidP="008D18E1">
      <w:pPr>
        <w:spacing w:line="480" w:lineRule="auto"/>
        <w:ind w:firstLine="720"/>
        <w:jc w:val="both"/>
        <w:rPr>
          <w:bCs/>
          <w:sz w:val="28"/>
          <w:szCs w:val="28"/>
        </w:rPr>
      </w:pPr>
      <w:r w:rsidRPr="00F20818">
        <w:rPr>
          <w:bCs/>
          <w:sz w:val="28"/>
          <w:szCs w:val="28"/>
        </w:rPr>
        <w:t xml:space="preserve">Accordingly, </w:t>
      </w:r>
      <w:proofErr w:type="spellStart"/>
      <w:r w:rsidRPr="00F20818">
        <w:rPr>
          <w:bCs/>
          <w:sz w:val="28"/>
          <w:szCs w:val="28"/>
        </w:rPr>
        <w:t>ArMA</w:t>
      </w:r>
      <w:r w:rsidR="00BF3F8E">
        <w:rPr>
          <w:bCs/>
          <w:sz w:val="28"/>
          <w:szCs w:val="28"/>
        </w:rPr>
        <w:t>’s</w:t>
      </w:r>
      <w:proofErr w:type="spellEnd"/>
      <w:r w:rsidR="0086297C">
        <w:rPr>
          <w:bCs/>
          <w:sz w:val="28"/>
          <w:szCs w:val="28"/>
        </w:rPr>
        <w:t>,</w:t>
      </w:r>
      <w:r w:rsidRPr="00F20818">
        <w:rPr>
          <w:bCs/>
          <w:sz w:val="28"/>
          <w:szCs w:val="28"/>
        </w:rPr>
        <w:t xml:space="preserve"> AOMA</w:t>
      </w:r>
      <w:r w:rsidR="00BF3F8E">
        <w:rPr>
          <w:bCs/>
          <w:sz w:val="28"/>
          <w:szCs w:val="28"/>
        </w:rPr>
        <w:t>’s,</w:t>
      </w:r>
      <w:r w:rsidR="0086297C">
        <w:rPr>
          <w:bCs/>
          <w:sz w:val="28"/>
          <w:szCs w:val="28"/>
        </w:rPr>
        <w:t xml:space="preserve"> </w:t>
      </w:r>
      <w:r w:rsidRPr="00F20818">
        <w:rPr>
          <w:bCs/>
          <w:sz w:val="28"/>
          <w:szCs w:val="28"/>
        </w:rPr>
        <w:t>and the Chamber’s members</w:t>
      </w:r>
      <w:r w:rsidR="00BF3F8E">
        <w:rPr>
          <w:bCs/>
          <w:sz w:val="28"/>
          <w:szCs w:val="28"/>
        </w:rPr>
        <w:t>hip</w:t>
      </w:r>
      <w:r w:rsidRPr="00F20818">
        <w:rPr>
          <w:bCs/>
          <w:sz w:val="28"/>
          <w:szCs w:val="28"/>
        </w:rPr>
        <w:t xml:space="preserve"> have a vested interest in opposing rule </w:t>
      </w:r>
      <w:r w:rsidR="00F51AB3">
        <w:rPr>
          <w:bCs/>
          <w:sz w:val="28"/>
          <w:szCs w:val="28"/>
        </w:rPr>
        <w:t>P</w:t>
      </w:r>
      <w:r w:rsidRPr="00F20818">
        <w:rPr>
          <w:bCs/>
          <w:sz w:val="28"/>
          <w:szCs w:val="28"/>
        </w:rPr>
        <w:t xml:space="preserve">etition </w:t>
      </w:r>
      <w:bookmarkEnd w:id="6"/>
      <w:r w:rsidRPr="00F20818">
        <w:rPr>
          <w:bCs/>
          <w:sz w:val="28"/>
          <w:szCs w:val="28"/>
        </w:rPr>
        <w:t>R-21-0020.</w:t>
      </w:r>
      <w:bookmarkStart w:id="7" w:name="_Hlk70620100"/>
    </w:p>
    <w:bookmarkEnd w:id="7"/>
    <w:p w14:paraId="15673AA4" w14:textId="5058E8A8" w:rsidR="002035C3" w:rsidRPr="00F20818" w:rsidRDefault="00D77B60" w:rsidP="006E075C">
      <w:pPr>
        <w:pStyle w:val="ListParagraph"/>
        <w:numPr>
          <w:ilvl w:val="0"/>
          <w:numId w:val="1"/>
        </w:numPr>
        <w:spacing w:line="240" w:lineRule="auto"/>
        <w:ind w:left="720" w:hanging="450"/>
        <w:rPr>
          <w:b/>
          <w:bCs/>
          <w:caps/>
          <w:sz w:val="28"/>
          <w:szCs w:val="28"/>
        </w:rPr>
      </w:pPr>
      <w:r w:rsidRPr="00F20818">
        <w:rPr>
          <w:b/>
          <w:bCs/>
          <w:caps/>
          <w:sz w:val="28"/>
          <w:szCs w:val="28"/>
        </w:rPr>
        <w:t xml:space="preserve">Reasons Proposed Rule Amendment Should </w:t>
      </w:r>
      <w:r w:rsidR="006B2159" w:rsidRPr="00F20818">
        <w:rPr>
          <w:b/>
          <w:bCs/>
          <w:caps/>
          <w:sz w:val="28"/>
          <w:szCs w:val="28"/>
        </w:rPr>
        <w:t>N</w:t>
      </w:r>
      <w:r w:rsidRPr="00F20818">
        <w:rPr>
          <w:b/>
          <w:bCs/>
          <w:caps/>
          <w:sz w:val="28"/>
          <w:szCs w:val="28"/>
        </w:rPr>
        <w:t>ot Be Adopte</w:t>
      </w:r>
      <w:r w:rsidR="002035C3" w:rsidRPr="00F20818">
        <w:rPr>
          <w:b/>
          <w:bCs/>
          <w:caps/>
          <w:sz w:val="28"/>
          <w:szCs w:val="28"/>
        </w:rPr>
        <w:t>D.</w:t>
      </w:r>
    </w:p>
    <w:p w14:paraId="03A9F58E" w14:textId="77777777" w:rsidR="00CD3D32" w:rsidRPr="00F20818" w:rsidRDefault="00CD3D32" w:rsidP="006E075C">
      <w:pPr>
        <w:pStyle w:val="ListParagraph"/>
        <w:spacing w:line="240" w:lineRule="auto"/>
        <w:rPr>
          <w:b/>
          <w:bCs/>
          <w:sz w:val="28"/>
          <w:szCs w:val="28"/>
        </w:rPr>
      </w:pPr>
    </w:p>
    <w:p w14:paraId="5802B8DD" w14:textId="70DE3151" w:rsidR="00CD3D32" w:rsidRPr="00F20818" w:rsidRDefault="00E16210" w:rsidP="006E075C">
      <w:pPr>
        <w:spacing w:line="240" w:lineRule="auto"/>
        <w:ind w:left="1440" w:hanging="720"/>
        <w:rPr>
          <w:b/>
          <w:bCs/>
          <w:sz w:val="28"/>
          <w:szCs w:val="28"/>
        </w:rPr>
      </w:pPr>
      <w:r w:rsidRPr="00F20818">
        <w:rPr>
          <w:b/>
          <w:bCs/>
          <w:sz w:val="28"/>
          <w:szCs w:val="28"/>
        </w:rPr>
        <w:t>A.</w:t>
      </w:r>
      <w:r w:rsidR="00CD3D32" w:rsidRPr="00F20818">
        <w:rPr>
          <w:b/>
          <w:bCs/>
          <w:sz w:val="28"/>
          <w:szCs w:val="28"/>
        </w:rPr>
        <w:tab/>
      </w:r>
      <w:r w:rsidRPr="00F20818">
        <w:rPr>
          <w:b/>
          <w:bCs/>
          <w:sz w:val="28"/>
          <w:szCs w:val="28"/>
        </w:rPr>
        <w:t>There is no evidence of abuse of peremptory strikes in Arizona civil jury trials</w:t>
      </w:r>
      <w:r w:rsidR="00607BE7" w:rsidRPr="00F20818">
        <w:rPr>
          <w:b/>
          <w:bCs/>
          <w:sz w:val="28"/>
          <w:szCs w:val="28"/>
        </w:rPr>
        <w:t xml:space="preserve"> and elimination of peremptory strikes will result in unfair prejudice to litigants. </w:t>
      </w:r>
    </w:p>
    <w:p w14:paraId="06283709" w14:textId="4FD4001A" w:rsidR="00136513" w:rsidRPr="00F20818" w:rsidRDefault="00136513" w:rsidP="006E075C">
      <w:pPr>
        <w:spacing w:line="240" w:lineRule="auto"/>
        <w:ind w:left="1440" w:hanging="720"/>
        <w:rPr>
          <w:b/>
          <w:bCs/>
          <w:sz w:val="28"/>
          <w:szCs w:val="28"/>
        </w:rPr>
      </w:pPr>
    </w:p>
    <w:p w14:paraId="0E6B8B2A" w14:textId="1D7D2491" w:rsidR="007432CE" w:rsidRPr="00F20818" w:rsidRDefault="005F23F5" w:rsidP="006E075C">
      <w:pPr>
        <w:widowControl w:val="0"/>
        <w:spacing w:line="480" w:lineRule="auto"/>
        <w:ind w:firstLine="720"/>
        <w:jc w:val="both"/>
        <w:rPr>
          <w:bCs/>
          <w:sz w:val="28"/>
          <w:szCs w:val="28"/>
        </w:rPr>
      </w:pPr>
      <w:r w:rsidRPr="00F20818">
        <w:rPr>
          <w:bCs/>
          <w:sz w:val="28"/>
          <w:szCs w:val="28"/>
        </w:rPr>
        <w:t>Petitioners</w:t>
      </w:r>
      <w:r w:rsidR="006B6CB5" w:rsidRPr="00F20818">
        <w:rPr>
          <w:bCs/>
          <w:sz w:val="28"/>
          <w:szCs w:val="28"/>
        </w:rPr>
        <w:t xml:space="preserve"> cite to two studies on capital cases from North Carolina and Philadelphia County</w:t>
      </w:r>
      <w:r w:rsidR="00180518" w:rsidRPr="00F20818">
        <w:rPr>
          <w:bCs/>
          <w:sz w:val="28"/>
          <w:szCs w:val="28"/>
        </w:rPr>
        <w:t xml:space="preserve"> to demonstrate the differential rates of exclusion by race </w:t>
      </w:r>
      <w:r w:rsidR="007432CE" w:rsidRPr="00F20818">
        <w:rPr>
          <w:bCs/>
          <w:sz w:val="28"/>
          <w:szCs w:val="28"/>
        </w:rPr>
        <w:t>in the use of peremptory strikes</w:t>
      </w:r>
      <w:r w:rsidR="00180518" w:rsidRPr="00F20818">
        <w:rPr>
          <w:bCs/>
          <w:sz w:val="28"/>
          <w:szCs w:val="28"/>
        </w:rPr>
        <w:t>.</w:t>
      </w:r>
      <w:r w:rsidR="007432CE" w:rsidRPr="00F20818">
        <w:rPr>
          <w:bCs/>
          <w:sz w:val="28"/>
          <w:szCs w:val="28"/>
        </w:rPr>
        <w:t xml:space="preserve">  Despite admitting that </w:t>
      </w:r>
      <w:r w:rsidR="00DB1A9B" w:rsidRPr="00F20818">
        <w:rPr>
          <w:bCs/>
          <w:sz w:val="28"/>
          <w:szCs w:val="28"/>
        </w:rPr>
        <w:t xml:space="preserve">“no academic study of the role of race in </w:t>
      </w:r>
      <w:proofErr w:type="spellStart"/>
      <w:r w:rsidR="00DB1A9B" w:rsidRPr="00F20818">
        <w:rPr>
          <w:bCs/>
          <w:sz w:val="28"/>
          <w:szCs w:val="28"/>
        </w:rPr>
        <w:t>peremptories</w:t>
      </w:r>
      <w:proofErr w:type="spellEnd"/>
      <w:r w:rsidR="00DB1A9B" w:rsidRPr="00F20818">
        <w:rPr>
          <w:bCs/>
          <w:sz w:val="28"/>
          <w:szCs w:val="28"/>
        </w:rPr>
        <w:t xml:space="preserve"> has been conducted in Arizona</w:t>
      </w:r>
      <w:r w:rsidR="007432CE" w:rsidRPr="00F20818">
        <w:rPr>
          <w:bCs/>
          <w:sz w:val="28"/>
          <w:szCs w:val="28"/>
        </w:rPr>
        <w:t>,</w:t>
      </w:r>
      <w:r w:rsidR="00DB1A9B" w:rsidRPr="00F20818">
        <w:rPr>
          <w:bCs/>
          <w:sz w:val="28"/>
          <w:szCs w:val="28"/>
        </w:rPr>
        <w:t>” (Petition R-21-0020, at 11)</w:t>
      </w:r>
      <w:r w:rsidR="007432CE" w:rsidRPr="00F20818">
        <w:rPr>
          <w:bCs/>
          <w:sz w:val="28"/>
          <w:szCs w:val="28"/>
        </w:rPr>
        <w:t xml:space="preserve">, </w:t>
      </w:r>
      <w:r w:rsidR="00D279DB" w:rsidRPr="00F20818">
        <w:rPr>
          <w:bCs/>
          <w:sz w:val="28"/>
          <w:szCs w:val="28"/>
        </w:rPr>
        <w:t xml:space="preserve">Petitioners </w:t>
      </w:r>
      <w:r w:rsidR="007432CE" w:rsidRPr="00F20818">
        <w:rPr>
          <w:bCs/>
          <w:sz w:val="28"/>
          <w:szCs w:val="28"/>
        </w:rPr>
        <w:t>still ask the Rules Committee and stakeholders to accept th</w:t>
      </w:r>
      <w:r w:rsidR="00971A7F" w:rsidRPr="00F20818">
        <w:rPr>
          <w:bCs/>
          <w:sz w:val="28"/>
          <w:szCs w:val="28"/>
        </w:rPr>
        <w:t>ese</w:t>
      </w:r>
      <w:r w:rsidR="007432CE" w:rsidRPr="00F20818">
        <w:rPr>
          <w:bCs/>
          <w:sz w:val="28"/>
          <w:szCs w:val="28"/>
        </w:rPr>
        <w:t xml:space="preserve"> </w:t>
      </w:r>
      <w:r w:rsidR="00DB1A9B" w:rsidRPr="00F20818">
        <w:rPr>
          <w:bCs/>
          <w:sz w:val="28"/>
          <w:szCs w:val="28"/>
        </w:rPr>
        <w:t xml:space="preserve">out-of-state data </w:t>
      </w:r>
      <w:r w:rsidR="007432CE" w:rsidRPr="00F20818">
        <w:rPr>
          <w:bCs/>
          <w:sz w:val="28"/>
          <w:szCs w:val="28"/>
        </w:rPr>
        <w:t>from</w:t>
      </w:r>
      <w:r w:rsidR="00DB1A9B" w:rsidRPr="00F20818">
        <w:rPr>
          <w:bCs/>
          <w:sz w:val="28"/>
          <w:szCs w:val="28"/>
        </w:rPr>
        <w:t xml:space="preserve"> criminal trials</w:t>
      </w:r>
      <w:r w:rsidR="00F03895" w:rsidRPr="00F20818">
        <w:rPr>
          <w:bCs/>
          <w:sz w:val="28"/>
          <w:szCs w:val="28"/>
        </w:rPr>
        <w:t xml:space="preserve"> </w:t>
      </w:r>
      <w:r w:rsidR="007432CE" w:rsidRPr="00F20818">
        <w:rPr>
          <w:bCs/>
          <w:sz w:val="28"/>
          <w:szCs w:val="28"/>
        </w:rPr>
        <w:t xml:space="preserve">as reason to eliminate peremptory strikes across-the-board in Arizona. </w:t>
      </w:r>
    </w:p>
    <w:p w14:paraId="2C87AD9C" w14:textId="069BD5FE" w:rsidR="007432CE" w:rsidRPr="00F20818" w:rsidRDefault="007432CE" w:rsidP="007411EE">
      <w:pPr>
        <w:spacing w:line="480" w:lineRule="auto"/>
        <w:ind w:firstLine="720"/>
        <w:jc w:val="both"/>
        <w:rPr>
          <w:bCs/>
          <w:sz w:val="28"/>
          <w:szCs w:val="28"/>
        </w:rPr>
      </w:pPr>
      <w:r w:rsidRPr="00F20818">
        <w:rPr>
          <w:bCs/>
          <w:sz w:val="28"/>
          <w:szCs w:val="28"/>
        </w:rPr>
        <w:t>Even if the</w:t>
      </w:r>
      <w:r w:rsidR="00971A7F" w:rsidRPr="00F20818">
        <w:rPr>
          <w:bCs/>
          <w:sz w:val="28"/>
          <w:szCs w:val="28"/>
        </w:rPr>
        <w:t>se</w:t>
      </w:r>
      <w:r w:rsidRPr="00F20818">
        <w:rPr>
          <w:bCs/>
          <w:sz w:val="28"/>
          <w:szCs w:val="28"/>
        </w:rPr>
        <w:t xml:space="preserve"> data relied upon by </w:t>
      </w:r>
      <w:r w:rsidR="00D279DB" w:rsidRPr="00F20818">
        <w:rPr>
          <w:bCs/>
          <w:sz w:val="28"/>
          <w:szCs w:val="28"/>
        </w:rPr>
        <w:t>Petitioners</w:t>
      </w:r>
      <w:r w:rsidRPr="00F20818">
        <w:rPr>
          <w:bCs/>
          <w:sz w:val="28"/>
          <w:szCs w:val="28"/>
        </w:rPr>
        <w:t xml:space="preserve"> could potentially be instructive regarding problematic motives behind peremptory jury strikes in capital trials in </w:t>
      </w:r>
      <w:r w:rsidRPr="00F20818">
        <w:rPr>
          <w:bCs/>
          <w:i/>
          <w:iCs/>
          <w:sz w:val="28"/>
          <w:szCs w:val="28"/>
        </w:rPr>
        <w:t>those states</w:t>
      </w:r>
      <w:r w:rsidRPr="00F20818">
        <w:rPr>
          <w:bCs/>
          <w:sz w:val="28"/>
          <w:szCs w:val="28"/>
        </w:rPr>
        <w:t>, t</w:t>
      </w:r>
      <w:r w:rsidR="00971A7F" w:rsidRPr="00F20818">
        <w:rPr>
          <w:bCs/>
          <w:sz w:val="28"/>
          <w:szCs w:val="28"/>
        </w:rPr>
        <w:t>hese</w:t>
      </w:r>
      <w:r w:rsidRPr="00F20818">
        <w:rPr>
          <w:bCs/>
          <w:sz w:val="28"/>
          <w:szCs w:val="28"/>
        </w:rPr>
        <w:t xml:space="preserve"> data cannot and should not be extrapolated to apply to Arizona in the civil jury context. Simply, there is no evidence to support the claim that civil litigants in Arizona are abusing the process of peremptory jury strikes. Moreover, </w:t>
      </w:r>
      <w:r w:rsidRPr="00F20818">
        <w:rPr>
          <w:bCs/>
          <w:sz w:val="28"/>
          <w:szCs w:val="28"/>
        </w:rPr>
        <w:lastRenderedPageBreak/>
        <w:t>Arizona differs from the jurisdictions conducting the</w:t>
      </w:r>
      <w:r w:rsidR="00F10B03" w:rsidRPr="00F20818">
        <w:rPr>
          <w:bCs/>
          <w:sz w:val="28"/>
          <w:szCs w:val="28"/>
        </w:rPr>
        <w:t>se</w:t>
      </w:r>
      <w:r w:rsidRPr="00F20818">
        <w:rPr>
          <w:bCs/>
          <w:sz w:val="28"/>
          <w:szCs w:val="28"/>
        </w:rPr>
        <w:t xml:space="preserve"> studies</w:t>
      </w:r>
      <w:r w:rsidR="008A5D53" w:rsidRPr="00F20818">
        <w:rPr>
          <w:bCs/>
          <w:sz w:val="28"/>
          <w:szCs w:val="28"/>
        </w:rPr>
        <w:t>.</w:t>
      </w:r>
      <w:r w:rsidRPr="00F20818">
        <w:rPr>
          <w:bCs/>
          <w:sz w:val="28"/>
          <w:szCs w:val="28"/>
        </w:rPr>
        <w:t xml:space="preserve"> </w:t>
      </w:r>
      <w:r w:rsidR="008A5D53" w:rsidRPr="00F20818">
        <w:rPr>
          <w:bCs/>
          <w:sz w:val="28"/>
          <w:szCs w:val="28"/>
        </w:rPr>
        <w:t>For example, as</w:t>
      </w:r>
      <w:r w:rsidRPr="00F20818">
        <w:rPr>
          <w:bCs/>
          <w:sz w:val="28"/>
          <w:szCs w:val="28"/>
        </w:rPr>
        <w:t xml:space="preserve"> the third youngest state,</w:t>
      </w:r>
      <w:r w:rsidR="008A5D53" w:rsidRPr="00F20818">
        <w:rPr>
          <w:bCs/>
          <w:sz w:val="28"/>
          <w:szCs w:val="28"/>
        </w:rPr>
        <w:t xml:space="preserve"> Arizona</w:t>
      </w:r>
      <w:r w:rsidRPr="00F20818">
        <w:rPr>
          <w:bCs/>
          <w:sz w:val="28"/>
          <w:szCs w:val="28"/>
        </w:rPr>
        <w:t xml:space="preserve"> may not have the same historical vestiges of discriminatory judicial processes as North Carolina and Pennsylvania. </w:t>
      </w:r>
      <w:r w:rsidR="003679A4" w:rsidRPr="00F20818">
        <w:rPr>
          <w:bCs/>
          <w:sz w:val="28"/>
          <w:szCs w:val="28"/>
        </w:rPr>
        <w:t>The</w:t>
      </w:r>
      <w:r w:rsidRPr="00F20818">
        <w:rPr>
          <w:bCs/>
          <w:sz w:val="28"/>
          <w:szCs w:val="28"/>
        </w:rPr>
        <w:t xml:space="preserve"> demographics of Arizona are likewise different from the states analyzed in these cited studies.</w:t>
      </w:r>
    </w:p>
    <w:p w14:paraId="15630689" w14:textId="1610A1C9" w:rsidR="000669B7" w:rsidRPr="00F20818" w:rsidRDefault="008A5D53" w:rsidP="00B9094D">
      <w:pPr>
        <w:spacing w:line="480" w:lineRule="auto"/>
        <w:ind w:firstLine="720"/>
        <w:jc w:val="both"/>
        <w:rPr>
          <w:b/>
          <w:bCs/>
          <w:sz w:val="28"/>
          <w:szCs w:val="28"/>
        </w:rPr>
      </w:pPr>
      <w:r w:rsidRPr="00F20818">
        <w:rPr>
          <w:bCs/>
          <w:sz w:val="28"/>
          <w:szCs w:val="28"/>
        </w:rPr>
        <w:t xml:space="preserve">Without any statistics to support this claim, however, the evidence that </w:t>
      </w:r>
      <w:r w:rsidR="00D279DB" w:rsidRPr="00F20818">
        <w:rPr>
          <w:bCs/>
          <w:sz w:val="28"/>
          <w:szCs w:val="28"/>
        </w:rPr>
        <w:t>Petitioners</w:t>
      </w:r>
      <w:r w:rsidRPr="00F20818">
        <w:rPr>
          <w:bCs/>
          <w:sz w:val="28"/>
          <w:szCs w:val="28"/>
        </w:rPr>
        <w:t xml:space="preserve"> rely upon is anecdotal at best and should not be </w:t>
      </w:r>
      <w:r w:rsidR="00F10B03" w:rsidRPr="00F20818">
        <w:rPr>
          <w:bCs/>
          <w:sz w:val="28"/>
          <w:szCs w:val="28"/>
        </w:rPr>
        <w:t xml:space="preserve">a </w:t>
      </w:r>
      <w:r w:rsidRPr="00F20818">
        <w:rPr>
          <w:bCs/>
          <w:sz w:val="28"/>
          <w:szCs w:val="28"/>
        </w:rPr>
        <w:t xml:space="preserve">basis upon which to make a sweeping rule change that will disproportionately affect parties involved in complex </w:t>
      </w:r>
      <w:r w:rsidR="00F10B03" w:rsidRPr="00F20818">
        <w:rPr>
          <w:bCs/>
          <w:sz w:val="28"/>
          <w:szCs w:val="28"/>
        </w:rPr>
        <w:t>lawsuits</w:t>
      </w:r>
      <w:r w:rsidRPr="00F20818">
        <w:rPr>
          <w:bCs/>
          <w:sz w:val="28"/>
          <w:szCs w:val="28"/>
        </w:rPr>
        <w:t xml:space="preserve">, </w:t>
      </w:r>
      <w:r w:rsidR="00DB1A9B" w:rsidRPr="00F20818">
        <w:rPr>
          <w:bCs/>
          <w:sz w:val="28"/>
          <w:szCs w:val="28"/>
        </w:rPr>
        <w:t xml:space="preserve">including medical professionals </w:t>
      </w:r>
      <w:r w:rsidR="00DA0494">
        <w:rPr>
          <w:bCs/>
          <w:sz w:val="28"/>
          <w:szCs w:val="28"/>
        </w:rPr>
        <w:t xml:space="preserve">and corporate litigants </w:t>
      </w:r>
      <w:r w:rsidR="00DB1A9B" w:rsidRPr="00F20818">
        <w:rPr>
          <w:bCs/>
          <w:sz w:val="28"/>
          <w:szCs w:val="28"/>
        </w:rPr>
        <w:t xml:space="preserve">who are particularly susceptible to professional liability and </w:t>
      </w:r>
      <w:r w:rsidR="00971A7F" w:rsidRPr="00F20818">
        <w:rPr>
          <w:bCs/>
          <w:sz w:val="28"/>
          <w:szCs w:val="28"/>
        </w:rPr>
        <w:t>high-stakes commercial</w:t>
      </w:r>
      <w:r w:rsidR="00DB1A9B" w:rsidRPr="00F20818">
        <w:rPr>
          <w:bCs/>
          <w:sz w:val="28"/>
          <w:szCs w:val="28"/>
        </w:rPr>
        <w:t xml:space="preserve"> litigation</w:t>
      </w:r>
      <w:r w:rsidRPr="00F20818">
        <w:rPr>
          <w:bCs/>
          <w:sz w:val="28"/>
          <w:szCs w:val="28"/>
        </w:rPr>
        <w:t>.</w:t>
      </w:r>
    </w:p>
    <w:p w14:paraId="516EA4F9" w14:textId="4F6A30D8" w:rsidR="004D6962" w:rsidRPr="00F20818" w:rsidRDefault="000669B7" w:rsidP="00B9094D">
      <w:pPr>
        <w:pStyle w:val="ListParagraph"/>
        <w:spacing w:line="240" w:lineRule="auto"/>
        <w:ind w:left="1440" w:hanging="720"/>
        <w:rPr>
          <w:sz w:val="28"/>
          <w:szCs w:val="28"/>
        </w:rPr>
      </w:pPr>
      <w:r w:rsidRPr="00F20818">
        <w:rPr>
          <w:b/>
          <w:bCs/>
          <w:sz w:val="28"/>
          <w:szCs w:val="28"/>
        </w:rPr>
        <w:t xml:space="preserve">B. </w:t>
      </w:r>
      <w:r w:rsidR="008A5D53" w:rsidRPr="00F20818">
        <w:rPr>
          <w:b/>
          <w:bCs/>
          <w:sz w:val="28"/>
          <w:szCs w:val="28"/>
        </w:rPr>
        <w:tab/>
      </w:r>
      <w:r w:rsidRPr="00F20818">
        <w:rPr>
          <w:b/>
          <w:bCs/>
          <w:sz w:val="28"/>
          <w:szCs w:val="28"/>
        </w:rPr>
        <w:t xml:space="preserve">Eliminating </w:t>
      </w:r>
      <w:r w:rsidR="0042759A" w:rsidRPr="00F20818">
        <w:rPr>
          <w:b/>
          <w:bCs/>
          <w:sz w:val="28"/>
          <w:szCs w:val="28"/>
        </w:rPr>
        <w:t>peremptory jury strikes will not result in efficient administration of justice in Arizona</w:t>
      </w:r>
      <w:r w:rsidR="008A5D53" w:rsidRPr="00F20818">
        <w:rPr>
          <w:b/>
          <w:bCs/>
          <w:sz w:val="28"/>
          <w:szCs w:val="28"/>
        </w:rPr>
        <w:t>.</w:t>
      </w:r>
    </w:p>
    <w:p w14:paraId="649B231B" w14:textId="1616315E" w:rsidR="00FE6B52" w:rsidRPr="00F20818" w:rsidRDefault="004D6962" w:rsidP="00B9094D">
      <w:pPr>
        <w:widowControl w:val="0"/>
        <w:shd w:val="clear" w:color="auto" w:fill="FFFFFF" w:themeFill="background1"/>
        <w:spacing w:before="240" w:line="480" w:lineRule="auto"/>
        <w:ind w:firstLine="720"/>
        <w:jc w:val="both"/>
        <w:rPr>
          <w:sz w:val="28"/>
          <w:szCs w:val="28"/>
        </w:rPr>
      </w:pPr>
      <w:r w:rsidRPr="00F20818">
        <w:rPr>
          <w:bCs/>
          <w:sz w:val="28"/>
          <w:szCs w:val="28"/>
        </w:rPr>
        <w:t xml:space="preserve">The </w:t>
      </w:r>
      <w:r w:rsidR="00F51AB3">
        <w:rPr>
          <w:bCs/>
          <w:sz w:val="28"/>
          <w:szCs w:val="28"/>
        </w:rPr>
        <w:t>P</w:t>
      </w:r>
      <w:r w:rsidRPr="00F20818">
        <w:rPr>
          <w:bCs/>
          <w:sz w:val="28"/>
          <w:szCs w:val="28"/>
        </w:rPr>
        <w:t>etition asserts that eliminating peremptory challenges would “substantially streamline the jury system itself</w:t>
      </w:r>
      <w:r w:rsidR="004604F8" w:rsidRPr="00F20818">
        <w:rPr>
          <w:bCs/>
          <w:sz w:val="28"/>
          <w:szCs w:val="28"/>
        </w:rPr>
        <w:t>.”</w:t>
      </w:r>
      <w:r w:rsidRPr="00F20818">
        <w:rPr>
          <w:bCs/>
          <w:sz w:val="28"/>
          <w:szCs w:val="28"/>
        </w:rPr>
        <w:t xml:space="preserve"> (</w:t>
      </w:r>
      <w:r w:rsidR="004604F8" w:rsidRPr="00F20818">
        <w:rPr>
          <w:bCs/>
          <w:sz w:val="28"/>
          <w:szCs w:val="28"/>
        </w:rPr>
        <w:t xml:space="preserve">Petition R-21-0020, at 4). </w:t>
      </w:r>
      <w:r w:rsidR="0034311C" w:rsidRPr="00F20818">
        <w:rPr>
          <w:bCs/>
          <w:sz w:val="28"/>
          <w:szCs w:val="28"/>
        </w:rPr>
        <w:t xml:space="preserve">Eliminating peremptory </w:t>
      </w:r>
      <w:r w:rsidR="004B78DB" w:rsidRPr="00F20818">
        <w:rPr>
          <w:bCs/>
          <w:sz w:val="28"/>
          <w:szCs w:val="28"/>
        </w:rPr>
        <w:t xml:space="preserve">jury strikes </w:t>
      </w:r>
      <w:r w:rsidR="0034311C" w:rsidRPr="00F20818">
        <w:rPr>
          <w:bCs/>
          <w:sz w:val="28"/>
          <w:szCs w:val="28"/>
        </w:rPr>
        <w:t xml:space="preserve">may save a few minutes during </w:t>
      </w:r>
      <w:proofErr w:type="spellStart"/>
      <w:r w:rsidR="0034311C" w:rsidRPr="00F20818">
        <w:rPr>
          <w:bCs/>
          <w:sz w:val="28"/>
          <w:szCs w:val="28"/>
        </w:rPr>
        <w:t>voir</w:t>
      </w:r>
      <w:proofErr w:type="spellEnd"/>
      <w:r w:rsidR="0034311C" w:rsidRPr="00F20818">
        <w:rPr>
          <w:bCs/>
          <w:sz w:val="28"/>
          <w:szCs w:val="28"/>
        </w:rPr>
        <w:t xml:space="preserve"> dire and </w:t>
      </w:r>
      <w:r w:rsidR="00E42BAB" w:rsidRPr="00F20818">
        <w:rPr>
          <w:bCs/>
          <w:sz w:val="28"/>
          <w:szCs w:val="28"/>
        </w:rPr>
        <w:t>venire but</w:t>
      </w:r>
      <w:r w:rsidR="0034311C" w:rsidRPr="00F20818">
        <w:rPr>
          <w:bCs/>
          <w:sz w:val="28"/>
          <w:szCs w:val="28"/>
        </w:rPr>
        <w:t xml:space="preserve"> will ultimately slow down the </w:t>
      </w:r>
      <w:r w:rsidR="00736E11" w:rsidRPr="00F20818">
        <w:rPr>
          <w:bCs/>
          <w:sz w:val="28"/>
          <w:szCs w:val="28"/>
        </w:rPr>
        <w:t xml:space="preserve">administration of justice. Not only will the elimination of preemptory challenges in Arizona </w:t>
      </w:r>
      <w:r w:rsidR="00DE53DE" w:rsidRPr="00F20818">
        <w:rPr>
          <w:bCs/>
          <w:sz w:val="28"/>
          <w:szCs w:val="28"/>
        </w:rPr>
        <w:t xml:space="preserve">increase the likelihood of appeals, but it will spur additional for cause challenges, making the jury selection more time consuming, adversarial, tedious, and fraught with inefficiency. In doing so, the elimination of peremptory challenges would endanger litigants’ due process </w:t>
      </w:r>
      <w:r w:rsidR="00F72F81" w:rsidRPr="00F20818">
        <w:rPr>
          <w:bCs/>
          <w:sz w:val="28"/>
          <w:szCs w:val="28"/>
        </w:rPr>
        <w:t>interests</w:t>
      </w:r>
      <w:r w:rsidR="00DE53DE" w:rsidRPr="00F20818">
        <w:rPr>
          <w:bCs/>
          <w:sz w:val="28"/>
          <w:szCs w:val="28"/>
        </w:rPr>
        <w:t xml:space="preserve"> </w:t>
      </w:r>
      <w:r w:rsidR="00F72F81" w:rsidRPr="00F20818">
        <w:rPr>
          <w:bCs/>
          <w:sz w:val="28"/>
          <w:szCs w:val="28"/>
        </w:rPr>
        <w:lastRenderedPageBreak/>
        <w:t>in</w:t>
      </w:r>
      <w:r w:rsidR="00DE53DE" w:rsidRPr="00F20818">
        <w:rPr>
          <w:bCs/>
          <w:sz w:val="28"/>
          <w:szCs w:val="28"/>
        </w:rPr>
        <w:t xml:space="preserve"> a fair and </w:t>
      </w:r>
      <w:r w:rsidR="00F72F81" w:rsidRPr="00F20818">
        <w:rPr>
          <w:bCs/>
          <w:sz w:val="28"/>
          <w:szCs w:val="28"/>
        </w:rPr>
        <w:t>efficient</w:t>
      </w:r>
      <w:r w:rsidR="00DE53DE" w:rsidRPr="00F20818">
        <w:rPr>
          <w:bCs/>
          <w:sz w:val="28"/>
          <w:szCs w:val="28"/>
        </w:rPr>
        <w:t xml:space="preserve"> trial. </w:t>
      </w:r>
      <w:proofErr w:type="spellStart"/>
      <w:r w:rsidR="0028032F" w:rsidRPr="00F20818">
        <w:rPr>
          <w:bCs/>
          <w:sz w:val="28"/>
          <w:szCs w:val="28"/>
        </w:rPr>
        <w:t>ArMA</w:t>
      </w:r>
      <w:proofErr w:type="spellEnd"/>
      <w:r w:rsidR="00FE7C5C" w:rsidRPr="00F20818">
        <w:rPr>
          <w:bCs/>
          <w:sz w:val="28"/>
          <w:szCs w:val="28"/>
        </w:rPr>
        <w:t xml:space="preserve">, </w:t>
      </w:r>
      <w:r w:rsidR="0028032F" w:rsidRPr="00F20818">
        <w:rPr>
          <w:bCs/>
          <w:sz w:val="28"/>
          <w:szCs w:val="28"/>
        </w:rPr>
        <w:t>AOMA</w:t>
      </w:r>
      <w:r w:rsidR="00FC11E7">
        <w:rPr>
          <w:bCs/>
          <w:sz w:val="28"/>
          <w:szCs w:val="28"/>
        </w:rPr>
        <w:t>,</w:t>
      </w:r>
      <w:r w:rsidR="00FE7C5C" w:rsidRPr="00F20818">
        <w:rPr>
          <w:bCs/>
          <w:sz w:val="28"/>
          <w:szCs w:val="28"/>
        </w:rPr>
        <w:t xml:space="preserve"> and </w:t>
      </w:r>
      <w:r w:rsidR="00DE53DE" w:rsidRPr="00F20818">
        <w:rPr>
          <w:bCs/>
          <w:sz w:val="28"/>
          <w:szCs w:val="28"/>
        </w:rPr>
        <w:t>the Chamber a</w:t>
      </w:r>
      <w:r w:rsidR="0028032F" w:rsidRPr="00F20818">
        <w:rPr>
          <w:bCs/>
          <w:sz w:val="28"/>
          <w:szCs w:val="28"/>
        </w:rPr>
        <w:t xml:space="preserve">gree with the </w:t>
      </w:r>
      <w:r w:rsidR="00E42BAB" w:rsidRPr="00F20818">
        <w:rPr>
          <w:bCs/>
          <w:sz w:val="28"/>
          <w:szCs w:val="28"/>
        </w:rPr>
        <w:t>Arizona Chapter of the American College of Trial Lawyers</w:t>
      </w:r>
      <w:r w:rsidR="006D63B6" w:rsidRPr="00F20818">
        <w:rPr>
          <w:bCs/>
          <w:sz w:val="28"/>
          <w:szCs w:val="28"/>
        </w:rPr>
        <w:t>’</w:t>
      </w:r>
      <w:r w:rsidR="00E42BAB" w:rsidRPr="00F20818">
        <w:rPr>
          <w:bCs/>
          <w:sz w:val="28"/>
          <w:szCs w:val="28"/>
        </w:rPr>
        <w:t xml:space="preserve"> </w:t>
      </w:r>
      <w:r w:rsidR="0028032F" w:rsidRPr="00F20818">
        <w:rPr>
          <w:bCs/>
          <w:sz w:val="28"/>
          <w:szCs w:val="28"/>
        </w:rPr>
        <w:t xml:space="preserve">comments on this regard: forcing </w:t>
      </w:r>
      <w:r w:rsidR="00E42BAB" w:rsidRPr="00F20818">
        <w:rPr>
          <w:bCs/>
          <w:sz w:val="28"/>
          <w:szCs w:val="28"/>
        </w:rPr>
        <w:t xml:space="preserve">litigants to keep jurors who “hijack deliberations to expound on grievances and world views they bring into the process” will </w:t>
      </w:r>
      <w:r w:rsidR="00A64184" w:rsidRPr="00F20818">
        <w:rPr>
          <w:bCs/>
          <w:sz w:val="28"/>
          <w:szCs w:val="28"/>
        </w:rPr>
        <w:t xml:space="preserve">have deleterious consequences on the ultimate disposition of a case. </w:t>
      </w:r>
      <w:r w:rsidR="004B78DB" w:rsidRPr="00F20818">
        <w:rPr>
          <w:bCs/>
          <w:sz w:val="28"/>
          <w:szCs w:val="28"/>
        </w:rPr>
        <w:t>(</w:t>
      </w:r>
      <w:r w:rsidR="00ED4FC1">
        <w:rPr>
          <w:bCs/>
          <w:sz w:val="28"/>
          <w:szCs w:val="28"/>
        </w:rPr>
        <w:t>American College of Trial Lawyers</w:t>
      </w:r>
      <w:r w:rsidR="006873AB">
        <w:rPr>
          <w:bCs/>
          <w:sz w:val="28"/>
          <w:szCs w:val="28"/>
        </w:rPr>
        <w:t>—</w:t>
      </w:r>
      <w:r w:rsidR="00ED4FC1">
        <w:rPr>
          <w:bCs/>
          <w:sz w:val="28"/>
          <w:szCs w:val="28"/>
        </w:rPr>
        <w:t>Arizona Chapte</w:t>
      </w:r>
      <w:r w:rsidR="006873AB">
        <w:rPr>
          <w:bCs/>
          <w:sz w:val="28"/>
          <w:szCs w:val="28"/>
        </w:rPr>
        <w:t xml:space="preserve">r, </w:t>
      </w:r>
      <w:r w:rsidR="004B78DB" w:rsidRPr="00F20818">
        <w:rPr>
          <w:bCs/>
          <w:sz w:val="28"/>
          <w:szCs w:val="28"/>
        </w:rPr>
        <w:t xml:space="preserve">Comment in Opposition to R-21-0020, at 1). </w:t>
      </w:r>
      <w:r w:rsidR="00A64184" w:rsidRPr="00F20818">
        <w:rPr>
          <w:bCs/>
          <w:sz w:val="28"/>
          <w:szCs w:val="28"/>
        </w:rPr>
        <w:t>Allowing “</w:t>
      </w:r>
      <w:r w:rsidR="00A64184" w:rsidRPr="00F20818">
        <w:rPr>
          <w:sz w:val="28"/>
          <w:szCs w:val="28"/>
        </w:rPr>
        <w:t>unpersuadable persons on a jury, with no possible means of exclusion unless they blurt something so disqualifying as to warrant a challenge for cause, is a very disturbing prospect,</w:t>
      </w:r>
      <w:r w:rsidR="005C3F8A">
        <w:rPr>
          <w:sz w:val="28"/>
          <w:szCs w:val="28"/>
        </w:rPr>
        <w:t xml:space="preserve">” </w:t>
      </w:r>
      <w:r w:rsidR="00A64184" w:rsidRPr="00F20818">
        <w:rPr>
          <w:sz w:val="28"/>
          <w:szCs w:val="28"/>
        </w:rPr>
        <w:t xml:space="preserve">and is not efficient to the </w:t>
      </w:r>
      <w:r w:rsidR="005C3F8A" w:rsidRPr="00F20818">
        <w:rPr>
          <w:sz w:val="28"/>
          <w:szCs w:val="28"/>
        </w:rPr>
        <w:t>long-term</w:t>
      </w:r>
      <w:r w:rsidR="00A64184" w:rsidRPr="00F20818">
        <w:rPr>
          <w:sz w:val="28"/>
          <w:szCs w:val="28"/>
        </w:rPr>
        <w:t xml:space="preserve"> administration of justice. </w:t>
      </w:r>
      <w:r w:rsidR="00E16A39" w:rsidRPr="00F20818">
        <w:rPr>
          <w:i/>
          <w:iCs/>
          <w:sz w:val="28"/>
          <w:szCs w:val="28"/>
        </w:rPr>
        <w:t>Id</w:t>
      </w:r>
      <w:r w:rsidR="00E16A39" w:rsidRPr="00F20818">
        <w:rPr>
          <w:sz w:val="28"/>
          <w:szCs w:val="28"/>
        </w:rPr>
        <w:t xml:space="preserve">. </w:t>
      </w:r>
      <w:r w:rsidR="00FE6B52" w:rsidRPr="00F20818">
        <w:rPr>
          <w:sz w:val="28"/>
          <w:szCs w:val="28"/>
        </w:rPr>
        <w:t xml:space="preserve">Simply, the </w:t>
      </w:r>
      <w:r w:rsidR="00F51AB3">
        <w:rPr>
          <w:sz w:val="28"/>
          <w:szCs w:val="28"/>
        </w:rPr>
        <w:t>P</w:t>
      </w:r>
      <w:r w:rsidR="00FE6B52" w:rsidRPr="00F20818">
        <w:rPr>
          <w:sz w:val="28"/>
          <w:szCs w:val="28"/>
        </w:rPr>
        <w:t xml:space="preserve">etition unduly elevates the perceived “burdens” over the benefits that peremptory challenges offer to further a litigant’s interests in a fair trial. </w:t>
      </w:r>
    </w:p>
    <w:p w14:paraId="11F117B9" w14:textId="1583C0EA" w:rsidR="00866D7E" w:rsidRDefault="00FE6B52" w:rsidP="00866D7E">
      <w:pPr>
        <w:keepNext/>
        <w:keepLines/>
        <w:widowControl w:val="0"/>
        <w:shd w:val="clear" w:color="auto" w:fill="FFFFFF" w:themeFill="background1"/>
        <w:spacing w:line="240" w:lineRule="auto"/>
        <w:ind w:left="1440" w:hanging="720"/>
        <w:jc w:val="both"/>
        <w:rPr>
          <w:b/>
          <w:bCs/>
          <w:sz w:val="28"/>
          <w:szCs w:val="28"/>
        </w:rPr>
      </w:pPr>
      <w:r w:rsidRPr="00F20818">
        <w:rPr>
          <w:b/>
          <w:bCs/>
          <w:sz w:val="28"/>
          <w:szCs w:val="28"/>
        </w:rPr>
        <w:t xml:space="preserve">C. </w:t>
      </w:r>
      <w:r w:rsidRPr="00F20818">
        <w:rPr>
          <w:b/>
          <w:bCs/>
          <w:sz w:val="28"/>
          <w:szCs w:val="28"/>
        </w:rPr>
        <w:tab/>
        <w:t xml:space="preserve">Eliminating peremptory jury strikes </w:t>
      </w:r>
      <w:r w:rsidR="003D791D" w:rsidRPr="00F20818">
        <w:rPr>
          <w:b/>
          <w:bCs/>
          <w:sz w:val="28"/>
          <w:szCs w:val="28"/>
        </w:rPr>
        <w:t>does not serve to further the public’s trust in the judicial system</w:t>
      </w:r>
      <w:r w:rsidRPr="00F20818">
        <w:rPr>
          <w:b/>
          <w:bCs/>
          <w:sz w:val="28"/>
          <w:szCs w:val="28"/>
        </w:rPr>
        <w:t>.</w:t>
      </w:r>
    </w:p>
    <w:p w14:paraId="46DF8F2B" w14:textId="4832558A" w:rsidR="00E127BD" w:rsidRPr="00F20818" w:rsidRDefault="00550E35" w:rsidP="00AF318B">
      <w:pPr>
        <w:keepNext/>
        <w:keepLines/>
        <w:spacing w:before="240" w:line="480" w:lineRule="auto"/>
        <w:jc w:val="both"/>
        <w:rPr>
          <w:bCs/>
          <w:sz w:val="28"/>
          <w:szCs w:val="28"/>
        </w:rPr>
      </w:pPr>
      <w:r w:rsidRPr="00F20818">
        <w:rPr>
          <w:bCs/>
          <w:sz w:val="28"/>
          <w:szCs w:val="28"/>
        </w:rPr>
        <w:tab/>
      </w:r>
      <w:r w:rsidR="009F1BB1" w:rsidRPr="00F20818">
        <w:rPr>
          <w:bCs/>
          <w:sz w:val="28"/>
          <w:szCs w:val="28"/>
        </w:rPr>
        <w:t>Petitioners argue</w:t>
      </w:r>
      <w:r w:rsidR="003D791D" w:rsidRPr="00F20818">
        <w:rPr>
          <w:bCs/>
          <w:sz w:val="28"/>
          <w:szCs w:val="28"/>
        </w:rPr>
        <w:t xml:space="preserve"> that eliminating peremptory jury strikes will serv</w:t>
      </w:r>
      <w:r w:rsidR="00E127BD" w:rsidRPr="00F20818">
        <w:rPr>
          <w:bCs/>
          <w:sz w:val="28"/>
          <w:szCs w:val="28"/>
        </w:rPr>
        <w:t>e</w:t>
      </w:r>
      <w:r w:rsidR="003D791D" w:rsidRPr="00F20818">
        <w:rPr>
          <w:bCs/>
          <w:sz w:val="28"/>
          <w:szCs w:val="28"/>
        </w:rPr>
        <w:t xml:space="preserve"> to </w:t>
      </w:r>
      <w:r w:rsidR="002035C3" w:rsidRPr="00F20818">
        <w:rPr>
          <w:bCs/>
          <w:sz w:val="28"/>
          <w:szCs w:val="28"/>
        </w:rPr>
        <w:t xml:space="preserve">foster the </w:t>
      </w:r>
      <w:r w:rsidR="003D791D" w:rsidRPr="00F20818">
        <w:rPr>
          <w:bCs/>
          <w:sz w:val="28"/>
          <w:szCs w:val="28"/>
        </w:rPr>
        <w:t>public</w:t>
      </w:r>
      <w:r w:rsidR="00E127BD" w:rsidRPr="00F20818">
        <w:rPr>
          <w:bCs/>
          <w:sz w:val="28"/>
          <w:szCs w:val="28"/>
        </w:rPr>
        <w:t>’s</w:t>
      </w:r>
      <w:r w:rsidR="003D791D" w:rsidRPr="00F20818">
        <w:rPr>
          <w:bCs/>
          <w:sz w:val="28"/>
          <w:szCs w:val="28"/>
        </w:rPr>
        <w:t xml:space="preserve"> confidence in the judicial system</w:t>
      </w:r>
      <w:r w:rsidR="00E127BD" w:rsidRPr="00F20818">
        <w:rPr>
          <w:bCs/>
          <w:sz w:val="28"/>
          <w:szCs w:val="28"/>
        </w:rPr>
        <w:t xml:space="preserve">. </w:t>
      </w:r>
      <w:r w:rsidR="00E21C6E" w:rsidRPr="00F20818">
        <w:rPr>
          <w:bCs/>
          <w:sz w:val="28"/>
          <w:szCs w:val="28"/>
        </w:rPr>
        <w:t xml:space="preserve">(Petition R-21-0020, at 13). </w:t>
      </w:r>
      <w:r w:rsidR="000413E2" w:rsidRPr="00F20818">
        <w:rPr>
          <w:bCs/>
          <w:sz w:val="28"/>
          <w:szCs w:val="28"/>
        </w:rPr>
        <w:t xml:space="preserve">To the contrary, </w:t>
      </w:r>
      <w:r w:rsidR="00E127BD" w:rsidRPr="00F20818">
        <w:rPr>
          <w:bCs/>
          <w:sz w:val="28"/>
          <w:szCs w:val="28"/>
        </w:rPr>
        <w:t>the elimination of peremptory strikes will only erode public confidence in the judicial system by upsetting the careful balance between litigant rights and interests and the judicial administration of those rights and interests.</w:t>
      </w:r>
    </w:p>
    <w:p w14:paraId="1A45B70F" w14:textId="69FDD0A6" w:rsidR="00E16A39" w:rsidRPr="00F20818" w:rsidRDefault="006A568C" w:rsidP="00B9094D">
      <w:pPr>
        <w:spacing w:line="480" w:lineRule="auto"/>
        <w:ind w:firstLine="720"/>
        <w:jc w:val="both"/>
        <w:rPr>
          <w:sz w:val="28"/>
          <w:szCs w:val="28"/>
        </w:rPr>
      </w:pPr>
      <w:r w:rsidRPr="00F20818">
        <w:rPr>
          <w:sz w:val="28"/>
          <w:szCs w:val="28"/>
        </w:rPr>
        <w:t>Namely, p</w:t>
      </w:r>
      <w:r w:rsidR="00E127BD" w:rsidRPr="00F20818">
        <w:rPr>
          <w:sz w:val="28"/>
          <w:szCs w:val="28"/>
        </w:rPr>
        <w:t>eremptory challenges are an important safeguard in civil jury trials against an intentionally or unintentionally biased juror or judge. E</w:t>
      </w:r>
      <w:r w:rsidR="004C4500" w:rsidRPr="00F20818">
        <w:rPr>
          <w:sz w:val="28"/>
          <w:szCs w:val="28"/>
        </w:rPr>
        <w:t xml:space="preserve">liminating peremptory challenges would vest the court with </w:t>
      </w:r>
      <w:proofErr w:type="gramStart"/>
      <w:r w:rsidR="004C4500" w:rsidRPr="00F20818">
        <w:rPr>
          <w:sz w:val="28"/>
          <w:szCs w:val="28"/>
        </w:rPr>
        <w:t>all of</w:t>
      </w:r>
      <w:proofErr w:type="gramEnd"/>
      <w:r w:rsidR="004C4500" w:rsidRPr="00F20818">
        <w:rPr>
          <w:sz w:val="28"/>
          <w:szCs w:val="28"/>
        </w:rPr>
        <w:t xml:space="preserve"> the power and responsibility </w:t>
      </w:r>
      <w:r w:rsidR="004C4500" w:rsidRPr="00F20818">
        <w:rPr>
          <w:sz w:val="28"/>
          <w:szCs w:val="28"/>
        </w:rPr>
        <w:lastRenderedPageBreak/>
        <w:t xml:space="preserve">to eliminate bias. But, as noted in the </w:t>
      </w:r>
      <w:r w:rsidR="00F51AB3">
        <w:rPr>
          <w:sz w:val="28"/>
          <w:szCs w:val="28"/>
        </w:rPr>
        <w:t>P</w:t>
      </w:r>
      <w:r w:rsidR="004C4500" w:rsidRPr="00F20818">
        <w:rPr>
          <w:sz w:val="28"/>
          <w:szCs w:val="28"/>
        </w:rPr>
        <w:t>etition, even well-intentioned people (including judges) can be unintentionally biased</w:t>
      </w:r>
      <w:r w:rsidR="00E127BD" w:rsidRPr="00F20818">
        <w:rPr>
          <w:sz w:val="28"/>
          <w:szCs w:val="28"/>
        </w:rPr>
        <w:t xml:space="preserve">. And, as aptly </w:t>
      </w:r>
      <w:r w:rsidRPr="00F20818">
        <w:rPr>
          <w:sz w:val="28"/>
          <w:szCs w:val="28"/>
        </w:rPr>
        <w:t>observed</w:t>
      </w:r>
      <w:r w:rsidR="00E127BD" w:rsidRPr="00F20818">
        <w:rPr>
          <w:sz w:val="28"/>
          <w:szCs w:val="28"/>
        </w:rPr>
        <w:t xml:space="preserve"> by the National Lawyer</w:t>
      </w:r>
      <w:r w:rsidR="009F1BB1" w:rsidRPr="00F20818">
        <w:rPr>
          <w:sz w:val="28"/>
          <w:szCs w:val="28"/>
        </w:rPr>
        <w:t>s</w:t>
      </w:r>
      <w:r w:rsidR="00E127BD" w:rsidRPr="00F20818">
        <w:rPr>
          <w:sz w:val="28"/>
          <w:szCs w:val="28"/>
        </w:rPr>
        <w:t>’ Guild, a trial judge may be</w:t>
      </w:r>
      <w:r w:rsidR="000A3FE0" w:rsidRPr="00F20818">
        <w:rPr>
          <w:bCs/>
          <w:sz w:val="28"/>
          <w:szCs w:val="28"/>
        </w:rPr>
        <w:t xml:space="preserve"> “unwilling or too </w:t>
      </w:r>
      <w:r w:rsidR="001F7030" w:rsidRPr="00F20818">
        <w:rPr>
          <w:bCs/>
          <w:sz w:val="28"/>
          <w:szCs w:val="28"/>
        </w:rPr>
        <w:t>un</w:t>
      </w:r>
      <w:r w:rsidR="000A3FE0" w:rsidRPr="00F20818">
        <w:rPr>
          <w:bCs/>
          <w:sz w:val="28"/>
          <w:szCs w:val="28"/>
        </w:rPr>
        <w:t>comfortable to remedy discrimination in jury selection.” (National Lawyers Guild, Comment in Opposition of R-21-0020</w:t>
      </w:r>
      <w:r w:rsidR="00300060" w:rsidRPr="00F20818">
        <w:rPr>
          <w:bCs/>
          <w:sz w:val="28"/>
          <w:szCs w:val="28"/>
        </w:rPr>
        <w:t>, at 7</w:t>
      </w:r>
      <w:r w:rsidR="000A3FE0" w:rsidRPr="00F20818">
        <w:rPr>
          <w:bCs/>
          <w:sz w:val="28"/>
          <w:szCs w:val="28"/>
        </w:rPr>
        <w:t>)</w:t>
      </w:r>
      <w:r w:rsidR="00300060" w:rsidRPr="00F20818">
        <w:rPr>
          <w:bCs/>
          <w:sz w:val="28"/>
          <w:szCs w:val="28"/>
        </w:rPr>
        <w:t xml:space="preserve">. </w:t>
      </w:r>
      <w:r w:rsidRPr="00F20818">
        <w:rPr>
          <w:bCs/>
          <w:sz w:val="28"/>
          <w:szCs w:val="28"/>
        </w:rPr>
        <w:t xml:space="preserve">Accordingly, vesting </w:t>
      </w:r>
      <w:r w:rsidR="00166A5A" w:rsidRPr="00F20818">
        <w:rPr>
          <w:bCs/>
          <w:sz w:val="28"/>
          <w:szCs w:val="28"/>
        </w:rPr>
        <w:t>all of the power and responsibility to eliminate bias in the judiciary is inappropriate, especially because</w:t>
      </w:r>
      <w:r w:rsidRPr="00F20818">
        <w:rPr>
          <w:bCs/>
          <w:sz w:val="28"/>
          <w:szCs w:val="28"/>
        </w:rPr>
        <w:t xml:space="preserve"> </w:t>
      </w:r>
      <w:r w:rsidR="003F4A18" w:rsidRPr="00F20818">
        <w:rPr>
          <w:bCs/>
          <w:sz w:val="28"/>
          <w:szCs w:val="28"/>
        </w:rPr>
        <w:t>“lawyers almost always know the case better than the trial judge . . . [and] are in the best position to determine how explicit and implicit biases among potential jurors might affect the outcome.</w:t>
      </w:r>
      <w:r w:rsidR="0061672D" w:rsidRPr="00F20818">
        <w:rPr>
          <w:bCs/>
          <w:sz w:val="28"/>
          <w:szCs w:val="28"/>
        </w:rPr>
        <w:t xml:space="preserve">” </w:t>
      </w:r>
      <w:r w:rsidR="004D7CB5" w:rsidRPr="00F20818">
        <w:rPr>
          <w:sz w:val="28"/>
          <w:szCs w:val="28"/>
        </w:rPr>
        <w:t xml:space="preserve">Judge Mark W. Bennett, </w:t>
      </w:r>
      <w:r w:rsidR="004D7CB5" w:rsidRPr="00F20818">
        <w:rPr>
          <w:i/>
          <w:iCs/>
          <w:sz w:val="28"/>
          <w:szCs w:val="28"/>
        </w:rPr>
        <w:t xml:space="preserve">Unraveling the Gordian Knot of Implicit Bias in Jury Selection: The Problems of Judge-Dominated </w:t>
      </w:r>
      <w:proofErr w:type="spellStart"/>
      <w:r w:rsidR="004D7CB5" w:rsidRPr="00F20818">
        <w:rPr>
          <w:i/>
          <w:iCs/>
          <w:sz w:val="28"/>
          <w:szCs w:val="28"/>
        </w:rPr>
        <w:t>Voir</w:t>
      </w:r>
      <w:proofErr w:type="spellEnd"/>
      <w:r w:rsidR="004D7CB5" w:rsidRPr="00F20818">
        <w:rPr>
          <w:i/>
          <w:iCs/>
          <w:sz w:val="28"/>
          <w:szCs w:val="28"/>
        </w:rPr>
        <w:t xml:space="preserve"> Dire, the Failed Promise of Batson, and Proposed Solutions</w:t>
      </w:r>
      <w:r w:rsidR="004D7CB5" w:rsidRPr="00F20818">
        <w:rPr>
          <w:sz w:val="28"/>
          <w:szCs w:val="28"/>
        </w:rPr>
        <w:t xml:space="preserve">, 4 </w:t>
      </w:r>
      <w:r w:rsidR="004C4500" w:rsidRPr="00E24163">
        <w:rPr>
          <w:smallCaps/>
          <w:sz w:val="28"/>
          <w:szCs w:val="28"/>
        </w:rPr>
        <w:t xml:space="preserve">Harv. L. &amp; </w:t>
      </w:r>
      <w:proofErr w:type="spellStart"/>
      <w:r w:rsidR="004C4500" w:rsidRPr="00E24163">
        <w:rPr>
          <w:smallCaps/>
          <w:sz w:val="28"/>
          <w:szCs w:val="28"/>
        </w:rPr>
        <w:t>Pol’y</w:t>
      </w:r>
      <w:proofErr w:type="spellEnd"/>
      <w:r w:rsidR="004C4500" w:rsidRPr="00E24163">
        <w:rPr>
          <w:smallCaps/>
          <w:sz w:val="28"/>
          <w:szCs w:val="28"/>
        </w:rPr>
        <w:t xml:space="preserve"> Rev.</w:t>
      </w:r>
      <w:r w:rsidR="004C4500" w:rsidRPr="00F20818">
        <w:rPr>
          <w:sz w:val="28"/>
          <w:szCs w:val="28"/>
        </w:rPr>
        <w:t xml:space="preserve"> </w:t>
      </w:r>
      <w:r w:rsidR="004D7CB5" w:rsidRPr="00F20818">
        <w:rPr>
          <w:sz w:val="28"/>
          <w:szCs w:val="28"/>
        </w:rPr>
        <w:t>149, 160 (2010)</w:t>
      </w:r>
      <w:r w:rsidR="004C4500" w:rsidRPr="00F20818">
        <w:rPr>
          <w:sz w:val="28"/>
          <w:szCs w:val="28"/>
        </w:rPr>
        <w:t>.</w:t>
      </w:r>
      <w:r w:rsidR="003D2468">
        <w:rPr>
          <w:sz w:val="28"/>
          <w:szCs w:val="28"/>
        </w:rPr>
        <w:t xml:space="preserve"> </w:t>
      </w:r>
    </w:p>
    <w:p w14:paraId="46CEA7BA" w14:textId="1AB04697" w:rsidR="00866D7E" w:rsidRDefault="00957435" w:rsidP="00866D7E">
      <w:pPr>
        <w:spacing w:line="480" w:lineRule="auto"/>
        <w:ind w:firstLine="720"/>
        <w:jc w:val="both"/>
        <w:rPr>
          <w:bCs/>
          <w:sz w:val="28"/>
          <w:szCs w:val="28"/>
        </w:rPr>
      </w:pPr>
      <w:r w:rsidRPr="00F20818">
        <w:rPr>
          <w:bCs/>
          <w:sz w:val="28"/>
          <w:szCs w:val="28"/>
        </w:rPr>
        <w:t xml:space="preserve">Our system is one based on checks and balances. Vesting </w:t>
      </w:r>
      <w:r w:rsidR="00300060" w:rsidRPr="00F20818">
        <w:rPr>
          <w:bCs/>
          <w:sz w:val="28"/>
          <w:szCs w:val="28"/>
        </w:rPr>
        <w:t xml:space="preserve">authority </w:t>
      </w:r>
      <w:r w:rsidRPr="00F20818">
        <w:rPr>
          <w:bCs/>
          <w:sz w:val="28"/>
          <w:szCs w:val="28"/>
        </w:rPr>
        <w:t xml:space="preserve">and responsibility </w:t>
      </w:r>
      <w:r w:rsidR="00300060" w:rsidRPr="00F20818">
        <w:rPr>
          <w:bCs/>
          <w:sz w:val="28"/>
          <w:szCs w:val="28"/>
        </w:rPr>
        <w:t>in a single</w:t>
      </w:r>
      <w:r w:rsidR="00E16A39" w:rsidRPr="00F20818">
        <w:rPr>
          <w:bCs/>
          <w:sz w:val="28"/>
          <w:szCs w:val="28"/>
        </w:rPr>
        <w:t xml:space="preserve"> individual </w:t>
      </w:r>
      <w:r w:rsidRPr="00F20818">
        <w:rPr>
          <w:bCs/>
          <w:sz w:val="28"/>
          <w:szCs w:val="28"/>
        </w:rPr>
        <w:t>to root</w:t>
      </w:r>
      <w:r w:rsidR="00300060" w:rsidRPr="00F20818">
        <w:rPr>
          <w:bCs/>
          <w:sz w:val="28"/>
          <w:szCs w:val="28"/>
        </w:rPr>
        <w:t xml:space="preserve"> out both explicit and implicit bias </w:t>
      </w:r>
      <w:r w:rsidRPr="00F20818">
        <w:rPr>
          <w:bCs/>
          <w:sz w:val="28"/>
          <w:szCs w:val="28"/>
        </w:rPr>
        <w:t xml:space="preserve">in the courtroom </w:t>
      </w:r>
      <w:r w:rsidR="00E127BD" w:rsidRPr="00F20818">
        <w:rPr>
          <w:bCs/>
          <w:sz w:val="28"/>
          <w:szCs w:val="28"/>
        </w:rPr>
        <w:t>will foster</w:t>
      </w:r>
      <w:r w:rsidR="00266AD4" w:rsidRPr="00F20818">
        <w:rPr>
          <w:bCs/>
          <w:sz w:val="28"/>
          <w:szCs w:val="28"/>
        </w:rPr>
        <w:t xml:space="preserve"> public distrust of the judiciary and judicial </w:t>
      </w:r>
      <w:proofErr w:type="gramStart"/>
      <w:r w:rsidR="00266AD4" w:rsidRPr="00F20818">
        <w:rPr>
          <w:bCs/>
          <w:sz w:val="28"/>
          <w:szCs w:val="28"/>
        </w:rPr>
        <w:t>system as a whole</w:t>
      </w:r>
      <w:proofErr w:type="gramEnd"/>
      <w:r w:rsidR="00266AD4" w:rsidRPr="00F20818">
        <w:rPr>
          <w:bCs/>
          <w:sz w:val="28"/>
          <w:szCs w:val="28"/>
        </w:rPr>
        <w:t>.</w:t>
      </w:r>
    </w:p>
    <w:p w14:paraId="08B83A54" w14:textId="571E6125" w:rsidR="00CF3992" w:rsidRPr="003A0FDE" w:rsidRDefault="00CF3992" w:rsidP="00CF3992">
      <w:pPr>
        <w:keepNext/>
        <w:keepLines/>
        <w:widowControl w:val="0"/>
        <w:shd w:val="clear" w:color="auto" w:fill="FFFFFF" w:themeFill="background1"/>
        <w:spacing w:line="240" w:lineRule="auto"/>
        <w:ind w:left="1440" w:hanging="720"/>
        <w:jc w:val="both"/>
        <w:rPr>
          <w:b/>
          <w:bCs/>
          <w:sz w:val="28"/>
          <w:szCs w:val="28"/>
        </w:rPr>
      </w:pPr>
      <w:r w:rsidRPr="003A0FDE">
        <w:rPr>
          <w:b/>
          <w:bCs/>
          <w:sz w:val="28"/>
          <w:szCs w:val="28"/>
        </w:rPr>
        <w:t xml:space="preserve">D. </w:t>
      </w:r>
      <w:r w:rsidRPr="003A0FDE">
        <w:rPr>
          <w:b/>
          <w:bCs/>
          <w:sz w:val="28"/>
          <w:szCs w:val="28"/>
        </w:rPr>
        <w:tab/>
        <w:t>Eliminating peremptory jury strikes destroys</w:t>
      </w:r>
      <w:r w:rsidR="001B30CB" w:rsidRPr="003A0FDE">
        <w:rPr>
          <w:b/>
          <w:bCs/>
          <w:sz w:val="28"/>
          <w:szCs w:val="28"/>
        </w:rPr>
        <w:t xml:space="preserve"> civil litigants’</w:t>
      </w:r>
      <w:r w:rsidRPr="003A0FDE">
        <w:rPr>
          <w:b/>
          <w:bCs/>
          <w:sz w:val="28"/>
          <w:szCs w:val="28"/>
        </w:rPr>
        <w:t xml:space="preserve"> </w:t>
      </w:r>
      <w:r w:rsidR="001B30CB" w:rsidRPr="003A0FDE">
        <w:rPr>
          <w:b/>
          <w:bCs/>
          <w:sz w:val="28"/>
          <w:szCs w:val="28"/>
        </w:rPr>
        <w:t>substantive</w:t>
      </w:r>
      <w:r w:rsidRPr="003A0FDE">
        <w:rPr>
          <w:b/>
          <w:bCs/>
          <w:sz w:val="28"/>
          <w:szCs w:val="28"/>
        </w:rPr>
        <w:t xml:space="preserve"> right </w:t>
      </w:r>
      <w:r w:rsidR="001B30CB" w:rsidRPr="003A0FDE">
        <w:rPr>
          <w:b/>
          <w:bCs/>
          <w:sz w:val="28"/>
          <w:szCs w:val="28"/>
        </w:rPr>
        <w:t>without any explanation as to why that right is being abrogated.</w:t>
      </w:r>
      <w:r w:rsidRPr="003A0FDE">
        <w:rPr>
          <w:b/>
          <w:bCs/>
          <w:sz w:val="28"/>
          <w:szCs w:val="28"/>
        </w:rPr>
        <w:t xml:space="preserve"> </w:t>
      </w:r>
    </w:p>
    <w:p w14:paraId="68B09F7A" w14:textId="77777777" w:rsidR="00DD1D11" w:rsidRPr="003A0FDE" w:rsidRDefault="00DD1D11" w:rsidP="00DD1D11">
      <w:pPr>
        <w:spacing w:line="480" w:lineRule="auto"/>
        <w:jc w:val="both"/>
        <w:rPr>
          <w:bCs/>
          <w:sz w:val="28"/>
          <w:szCs w:val="28"/>
        </w:rPr>
      </w:pPr>
    </w:p>
    <w:p w14:paraId="46B2965D" w14:textId="18A145FF" w:rsidR="00E24163" w:rsidRPr="003A0FDE" w:rsidRDefault="00DD1D11" w:rsidP="00E16667">
      <w:pPr>
        <w:spacing w:line="480" w:lineRule="auto"/>
        <w:ind w:firstLine="360"/>
        <w:jc w:val="both"/>
        <w:rPr>
          <w:bCs/>
          <w:sz w:val="28"/>
          <w:szCs w:val="28"/>
        </w:rPr>
      </w:pPr>
      <w:r w:rsidRPr="003A0FDE">
        <w:rPr>
          <w:bCs/>
          <w:sz w:val="28"/>
          <w:szCs w:val="28"/>
        </w:rPr>
        <w:t xml:space="preserve">As </w:t>
      </w:r>
      <w:r w:rsidR="00FB0037">
        <w:rPr>
          <w:bCs/>
          <w:sz w:val="28"/>
          <w:szCs w:val="28"/>
        </w:rPr>
        <w:t>Petitioners</w:t>
      </w:r>
      <w:r w:rsidRPr="003A0FDE">
        <w:rPr>
          <w:bCs/>
          <w:sz w:val="28"/>
          <w:szCs w:val="28"/>
        </w:rPr>
        <w:t xml:space="preserve"> aptly note, peremptory jury strikes are not constitutionally required. (Petition R-21-0020, at 7). </w:t>
      </w:r>
      <w:r w:rsidR="00AD7541" w:rsidRPr="003A0FDE">
        <w:rPr>
          <w:bCs/>
          <w:sz w:val="28"/>
          <w:szCs w:val="28"/>
        </w:rPr>
        <w:t>However, “[f]</w:t>
      </w:r>
      <w:proofErr w:type="spellStart"/>
      <w:r w:rsidR="00AD7541" w:rsidRPr="003A0FDE">
        <w:rPr>
          <w:bCs/>
          <w:sz w:val="28"/>
          <w:szCs w:val="28"/>
        </w:rPr>
        <w:t>ew</w:t>
      </w:r>
      <w:proofErr w:type="spellEnd"/>
      <w:r w:rsidR="00AD7541" w:rsidRPr="003A0FDE">
        <w:rPr>
          <w:bCs/>
          <w:sz w:val="28"/>
          <w:szCs w:val="28"/>
        </w:rPr>
        <w:t xml:space="preserve"> institutions of the trial court have as distinguished and time-tested a history as the peremptory challenge” and </w:t>
      </w:r>
      <w:r w:rsidR="002B2209" w:rsidRPr="003A0FDE">
        <w:rPr>
          <w:bCs/>
          <w:sz w:val="28"/>
          <w:szCs w:val="28"/>
        </w:rPr>
        <w:lastRenderedPageBreak/>
        <w:t xml:space="preserve">many scholars believe that this tool was first used “over 700 years ago.” Coburn R. Beck, </w:t>
      </w:r>
      <w:r w:rsidR="002B2209" w:rsidRPr="003A0FDE">
        <w:rPr>
          <w:bCs/>
          <w:i/>
          <w:iCs/>
          <w:sz w:val="28"/>
          <w:szCs w:val="28"/>
        </w:rPr>
        <w:t>The Current State of the Peremptory Challenge</w:t>
      </w:r>
      <w:r w:rsidR="002B2209" w:rsidRPr="003A0FDE">
        <w:rPr>
          <w:bCs/>
          <w:sz w:val="28"/>
          <w:szCs w:val="28"/>
        </w:rPr>
        <w:t xml:space="preserve">, 39 </w:t>
      </w:r>
      <w:r w:rsidR="002B2209" w:rsidRPr="003A0FDE">
        <w:rPr>
          <w:bCs/>
          <w:smallCaps/>
          <w:sz w:val="28"/>
          <w:szCs w:val="28"/>
        </w:rPr>
        <w:t>Wm</w:t>
      </w:r>
      <w:r w:rsidR="00E24163" w:rsidRPr="003A0FDE">
        <w:rPr>
          <w:bCs/>
          <w:smallCaps/>
          <w:sz w:val="28"/>
          <w:szCs w:val="28"/>
        </w:rPr>
        <w:t>.</w:t>
      </w:r>
      <w:r w:rsidR="002B2209" w:rsidRPr="003A0FDE">
        <w:rPr>
          <w:bCs/>
          <w:smallCaps/>
          <w:sz w:val="28"/>
          <w:szCs w:val="28"/>
        </w:rPr>
        <w:t xml:space="preserve"> &amp; Mary L. Rev</w:t>
      </w:r>
      <w:r w:rsidR="002B2209" w:rsidRPr="003A0FDE">
        <w:rPr>
          <w:bCs/>
          <w:sz w:val="28"/>
          <w:szCs w:val="28"/>
        </w:rPr>
        <w:t xml:space="preserve">. 961, 965 (1998). </w:t>
      </w:r>
      <w:r w:rsidR="002F3135" w:rsidRPr="003A0FDE">
        <w:rPr>
          <w:bCs/>
          <w:sz w:val="28"/>
          <w:szCs w:val="28"/>
        </w:rPr>
        <w:t xml:space="preserve">In the United States, the peremptory jury strike has “very long credentials” and was authorized by Congress for use in federal court in 1790. </w:t>
      </w:r>
      <w:r w:rsidR="002F3135" w:rsidRPr="003A0FDE">
        <w:rPr>
          <w:bCs/>
          <w:i/>
          <w:iCs/>
          <w:sz w:val="28"/>
          <w:szCs w:val="28"/>
        </w:rPr>
        <w:t>Swain v. Alabama</w:t>
      </w:r>
      <w:r w:rsidR="002F3135" w:rsidRPr="003A0FDE">
        <w:rPr>
          <w:bCs/>
          <w:sz w:val="28"/>
          <w:szCs w:val="28"/>
        </w:rPr>
        <w:t xml:space="preserve">, 380 U.S. 202, 212-214 (1965) (overruled by </w:t>
      </w:r>
      <w:r w:rsidR="002F3135" w:rsidRPr="003A0FDE">
        <w:rPr>
          <w:bCs/>
          <w:i/>
          <w:iCs/>
          <w:sz w:val="28"/>
          <w:szCs w:val="28"/>
        </w:rPr>
        <w:t>Batson v. Kentucky</w:t>
      </w:r>
      <w:r w:rsidR="002F3135" w:rsidRPr="003A0FDE">
        <w:rPr>
          <w:bCs/>
          <w:sz w:val="28"/>
          <w:szCs w:val="28"/>
        </w:rPr>
        <w:t>, 476 U.S. 79</w:t>
      </w:r>
      <w:r w:rsidR="00D53CEC" w:rsidRPr="003A0FDE">
        <w:rPr>
          <w:bCs/>
          <w:sz w:val="28"/>
          <w:szCs w:val="28"/>
        </w:rPr>
        <w:t xml:space="preserve"> (1986)). Indeed, the history of peremptory jury strikes and their use in Arizona is likewise time-tested, with the practice dating back to 1923. </w:t>
      </w:r>
      <w:r w:rsidR="00D53CEC" w:rsidRPr="003A0FDE">
        <w:rPr>
          <w:bCs/>
          <w:i/>
          <w:iCs/>
          <w:sz w:val="28"/>
          <w:szCs w:val="28"/>
        </w:rPr>
        <w:t>See</w:t>
      </w:r>
      <w:r w:rsidR="00D53CEC" w:rsidRPr="003A0FDE">
        <w:rPr>
          <w:bCs/>
          <w:sz w:val="28"/>
          <w:szCs w:val="28"/>
        </w:rPr>
        <w:t xml:space="preserve"> </w:t>
      </w:r>
      <w:r w:rsidR="00D53CEC" w:rsidRPr="003A0FDE">
        <w:rPr>
          <w:bCs/>
          <w:i/>
          <w:iCs/>
          <w:sz w:val="28"/>
          <w:szCs w:val="28"/>
        </w:rPr>
        <w:t>Encinas v. State</w:t>
      </w:r>
      <w:r w:rsidR="00D53CEC" w:rsidRPr="003A0FDE">
        <w:rPr>
          <w:bCs/>
          <w:sz w:val="28"/>
          <w:szCs w:val="28"/>
        </w:rPr>
        <w:t xml:space="preserve">, 26 Ariz. 24 (1923). </w:t>
      </w:r>
    </w:p>
    <w:p w14:paraId="7790CA92" w14:textId="4D516593" w:rsidR="00CF3992" w:rsidRPr="001A5013" w:rsidRDefault="00453688" w:rsidP="00E16667">
      <w:pPr>
        <w:spacing w:line="480" w:lineRule="auto"/>
        <w:ind w:firstLine="360"/>
        <w:jc w:val="both"/>
        <w:rPr>
          <w:bCs/>
          <w:sz w:val="28"/>
          <w:szCs w:val="28"/>
        </w:rPr>
      </w:pPr>
      <w:r w:rsidRPr="003A0FDE">
        <w:rPr>
          <w:bCs/>
          <w:sz w:val="28"/>
          <w:szCs w:val="28"/>
        </w:rPr>
        <w:t>While peremptory strikes may be legislatively created, that does not make them any less important in ensuring a litigant’s access to a fair and efficient trial. P</w:t>
      </w:r>
      <w:r w:rsidR="00B6364A" w:rsidRPr="003A0FDE">
        <w:rPr>
          <w:bCs/>
          <w:sz w:val="28"/>
          <w:szCs w:val="28"/>
        </w:rPr>
        <w:t xml:space="preserve">eremptory jury strikes </w:t>
      </w:r>
      <w:r w:rsidRPr="003A0FDE">
        <w:rPr>
          <w:bCs/>
          <w:i/>
          <w:iCs/>
          <w:sz w:val="28"/>
          <w:szCs w:val="28"/>
        </w:rPr>
        <w:t>are</w:t>
      </w:r>
      <w:r w:rsidRPr="003A0FDE">
        <w:rPr>
          <w:bCs/>
          <w:sz w:val="28"/>
          <w:szCs w:val="28"/>
        </w:rPr>
        <w:t xml:space="preserve"> a </w:t>
      </w:r>
      <w:r w:rsidR="00B6364A" w:rsidRPr="003A0FDE">
        <w:rPr>
          <w:bCs/>
          <w:sz w:val="28"/>
          <w:szCs w:val="28"/>
        </w:rPr>
        <w:t>substanti</w:t>
      </w:r>
      <w:r w:rsidR="00FD6CCB" w:rsidRPr="003A0FDE">
        <w:rPr>
          <w:bCs/>
          <w:sz w:val="28"/>
          <w:szCs w:val="28"/>
        </w:rPr>
        <w:t>ve</w:t>
      </w:r>
      <w:r w:rsidR="00B6364A" w:rsidRPr="003A0FDE">
        <w:rPr>
          <w:bCs/>
          <w:sz w:val="28"/>
          <w:szCs w:val="28"/>
        </w:rPr>
        <w:t xml:space="preserve"> right “rather than a mere procedural or technical right and should be fully enforced as an aid in securing an impartial jury.” </w:t>
      </w:r>
      <w:r w:rsidR="00B6364A" w:rsidRPr="003A0FDE">
        <w:rPr>
          <w:bCs/>
          <w:i/>
          <w:iCs/>
          <w:sz w:val="28"/>
          <w:szCs w:val="28"/>
        </w:rPr>
        <w:t>State v.  Thompson</w:t>
      </w:r>
      <w:r w:rsidR="00B6364A" w:rsidRPr="003A0FDE">
        <w:rPr>
          <w:bCs/>
          <w:sz w:val="28"/>
          <w:szCs w:val="28"/>
        </w:rPr>
        <w:t>, 68 Ariz. 386, 206 P.2d 1037 (1949)</w:t>
      </w:r>
      <w:r w:rsidR="00FD6CCB" w:rsidRPr="003A0FDE">
        <w:rPr>
          <w:bCs/>
          <w:sz w:val="28"/>
          <w:szCs w:val="28"/>
        </w:rPr>
        <w:t xml:space="preserve">; </w:t>
      </w:r>
      <w:r w:rsidR="001B30CB" w:rsidRPr="003A0FDE">
        <w:rPr>
          <w:bCs/>
          <w:i/>
          <w:iCs/>
          <w:sz w:val="28"/>
          <w:szCs w:val="28"/>
        </w:rPr>
        <w:t>State v. Hickman</w:t>
      </w:r>
      <w:r w:rsidR="001B30CB" w:rsidRPr="003A0FDE">
        <w:rPr>
          <w:bCs/>
          <w:sz w:val="28"/>
          <w:szCs w:val="28"/>
        </w:rPr>
        <w:t>, 205 Ariz. 192, 68 P.3d 418 (2003)</w:t>
      </w:r>
      <w:r w:rsidR="00A17A8B" w:rsidRPr="003A0FDE">
        <w:rPr>
          <w:bCs/>
          <w:sz w:val="28"/>
          <w:szCs w:val="28"/>
        </w:rPr>
        <w:t xml:space="preserve"> (finding that although the right to peremptory jury strikes is not substantial, it </w:t>
      </w:r>
      <w:r w:rsidR="00A17A8B" w:rsidRPr="003A0FDE">
        <w:rPr>
          <w:bCs/>
          <w:i/>
          <w:iCs/>
          <w:sz w:val="28"/>
          <w:szCs w:val="28"/>
        </w:rPr>
        <w:t>is</w:t>
      </w:r>
      <w:r w:rsidR="00A17A8B" w:rsidRPr="003A0FDE">
        <w:rPr>
          <w:bCs/>
          <w:sz w:val="28"/>
          <w:szCs w:val="28"/>
        </w:rPr>
        <w:t xml:space="preserve"> a right which must be reviewed for harmless error.). </w:t>
      </w:r>
      <w:r w:rsidR="00E16667" w:rsidRPr="003A0FDE">
        <w:rPr>
          <w:bCs/>
          <w:sz w:val="28"/>
          <w:szCs w:val="28"/>
        </w:rPr>
        <w:t>Access to this critical process is essential in civil jury trials. The Court</w:t>
      </w:r>
      <w:r w:rsidR="001A5013" w:rsidRPr="003A0FDE">
        <w:rPr>
          <w:bCs/>
          <w:sz w:val="28"/>
          <w:szCs w:val="28"/>
        </w:rPr>
        <w:t>,</w:t>
      </w:r>
      <w:r w:rsidR="00E16667" w:rsidRPr="003A0FDE">
        <w:rPr>
          <w:bCs/>
          <w:sz w:val="28"/>
          <w:szCs w:val="28"/>
        </w:rPr>
        <w:t xml:space="preserve"> and our judicial </w:t>
      </w:r>
      <w:proofErr w:type="gramStart"/>
      <w:r w:rsidR="00E16667" w:rsidRPr="003A0FDE">
        <w:rPr>
          <w:bCs/>
          <w:sz w:val="28"/>
          <w:szCs w:val="28"/>
        </w:rPr>
        <w:t>system as a whole, should</w:t>
      </w:r>
      <w:proofErr w:type="gramEnd"/>
      <w:r w:rsidR="00E16667" w:rsidRPr="003A0FDE">
        <w:rPr>
          <w:bCs/>
          <w:sz w:val="28"/>
          <w:szCs w:val="28"/>
        </w:rPr>
        <w:t xml:space="preserve"> take pause and consider input from the litigants and stakeholders who will be severely negatively affected by denial of this substantial right. Before such a bedrock principle of impaneling a fair and impartial jury is </w:t>
      </w:r>
      <w:r w:rsidR="001A5013" w:rsidRPr="003A0FDE">
        <w:rPr>
          <w:bCs/>
          <w:sz w:val="28"/>
          <w:szCs w:val="28"/>
        </w:rPr>
        <w:lastRenderedPageBreak/>
        <w:t xml:space="preserve">discarded, litigants should have an opportunity to understand </w:t>
      </w:r>
      <w:r w:rsidR="001A5013" w:rsidRPr="003A0FDE">
        <w:rPr>
          <w:bCs/>
          <w:i/>
          <w:iCs/>
          <w:sz w:val="28"/>
          <w:szCs w:val="28"/>
        </w:rPr>
        <w:t>why</w:t>
      </w:r>
      <w:r w:rsidR="001A5013" w:rsidRPr="003A0FDE">
        <w:rPr>
          <w:bCs/>
          <w:sz w:val="28"/>
          <w:szCs w:val="28"/>
        </w:rPr>
        <w:t xml:space="preserve"> they are being deprived of such a substantial right.</w:t>
      </w:r>
      <w:r w:rsidR="001A5013">
        <w:rPr>
          <w:bCs/>
          <w:sz w:val="28"/>
          <w:szCs w:val="28"/>
        </w:rPr>
        <w:t xml:space="preserve"> </w:t>
      </w:r>
    </w:p>
    <w:p w14:paraId="56A5CC2E" w14:textId="236613EF" w:rsidR="00E97C57" w:rsidRPr="00F20818" w:rsidRDefault="00E16A39" w:rsidP="00B9094D">
      <w:pPr>
        <w:pStyle w:val="ListParagraph"/>
        <w:numPr>
          <w:ilvl w:val="0"/>
          <w:numId w:val="1"/>
        </w:numPr>
        <w:spacing w:line="480" w:lineRule="auto"/>
        <w:ind w:left="720"/>
        <w:rPr>
          <w:b/>
          <w:bCs/>
          <w:sz w:val="28"/>
          <w:szCs w:val="28"/>
        </w:rPr>
      </w:pPr>
      <w:bookmarkStart w:id="8" w:name="_Hlk70622172"/>
      <w:r w:rsidRPr="00F20818">
        <w:rPr>
          <w:b/>
          <w:bCs/>
          <w:sz w:val="28"/>
          <w:szCs w:val="28"/>
        </w:rPr>
        <w:t xml:space="preserve">CONCLUSION </w:t>
      </w:r>
      <w:bookmarkEnd w:id="8"/>
    </w:p>
    <w:p w14:paraId="5E52024F" w14:textId="4A941247" w:rsidR="00E16210" w:rsidRPr="00F20818" w:rsidRDefault="00800885" w:rsidP="00B9094D">
      <w:pPr>
        <w:pStyle w:val="ListParagraph"/>
        <w:spacing w:line="480" w:lineRule="auto"/>
        <w:ind w:left="0" w:firstLine="720"/>
        <w:jc w:val="both"/>
        <w:rPr>
          <w:sz w:val="28"/>
          <w:szCs w:val="28"/>
        </w:rPr>
      </w:pPr>
      <w:r w:rsidRPr="00F20818">
        <w:rPr>
          <w:sz w:val="28"/>
          <w:szCs w:val="28"/>
        </w:rPr>
        <w:t xml:space="preserve">The </w:t>
      </w:r>
      <w:r w:rsidR="00F51AB3">
        <w:rPr>
          <w:sz w:val="28"/>
          <w:szCs w:val="28"/>
        </w:rPr>
        <w:t>P</w:t>
      </w:r>
      <w:r w:rsidRPr="00F20818">
        <w:rPr>
          <w:sz w:val="28"/>
          <w:szCs w:val="28"/>
        </w:rPr>
        <w:t xml:space="preserve">etition presents no evidence that the abuses of peremptory strikes and their discriminatory uses in the </w:t>
      </w:r>
      <w:r w:rsidR="007411EE" w:rsidRPr="00F20818">
        <w:rPr>
          <w:sz w:val="28"/>
          <w:szCs w:val="28"/>
        </w:rPr>
        <w:t xml:space="preserve">out-of-state </w:t>
      </w:r>
      <w:r w:rsidRPr="00F20818">
        <w:rPr>
          <w:sz w:val="28"/>
          <w:szCs w:val="28"/>
        </w:rPr>
        <w:t xml:space="preserve">criminal </w:t>
      </w:r>
      <w:r w:rsidR="007411EE" w:rsidRPr="00F20818">
        <w:rPr>
          <w:sz w:val="28"/>
          <w:szCs w:val="28"/>
        </w:rPr>
        <w:t xml:space="preserve">cases is present in Arizona civil cases, or </w:t>
      </w:r>
      <w:r w:rsidR="001F7030" w:rsidRPr="00F20818">
        <w:rPr>
          <w:sz w:val="28"/>
          <w:szCs w:val="28"/>
        </w:rPr>
        <w:t xml:space="preserve">in </w:t>
      </w:r>
      <w:r w:rsidR="007411EE" w:rsidRPr="00F20818">
        <w:rPr>
          <w:sz w:val="28"/>
          <w:szCs w:val="28"/>
        </w:rPr>
        <w:t xml:space="preserve">Arizona at all. </w:t>
      </w:r>
      <w:r w:rsidRPr="00F20818">
        <w:rPr>
          <w:sz w:val="28"/>
          <w:szCs w:val="28"/>
        </w:rPr>
        <w:t xml:space="preserve">If </w:t>
      </w:r>
      <w:r w:rsidR="00166A5A" w:rsidRPr="00F20818">
        <w:rPr>
          <w:sz w:val="28"/>
          <w:szCs w:val="28"/>
        </w:rPr>
        <w:t xml:space="preserve">such evidence exists, </w:t>
      </w:r>
      <w:r w:rsidRPr="00F20818">
        <w:rPr>
          <w:sz w:val="28"/>
          <w:szCs w:val="28"/>
        </w:rPr>
        <w:t xml:space="preserve">the </w:t>
      </w:r>
      <w:r w:rsidR="00F51AB3">
        <w:rPr>
          <w:sz w:val="28"/>
          <w:szCs w:val="28"/>
        </w:rPr>
        <w:t>P</w:t>
      </w:r>
      <w:r w:rsidRPr="00F20818">
        <w:rPr>
          <w:sz w:val="28"/>
          <w:szCs w:val="28"/>
        </w:rPr>
        <w:t xml:space="preserve">etition should </w:t>
      </w:r>
      <w:r w:rsidR="00B31133" w:rsidRPr="00F20818">
        <w:rPr>
          <w:sz w:val="28"/>
          <w:szCs w:val="28"/>
        </w:rPr>
        <w:t xml:space="preserve">be re-submitted </w:t>
      </w:r>
      <w:r w:rsidR="007411EE" w:rsidRPr="00F20818">
        <w:rPr>
          <w:sz w:val="28"/>
          <w:szCs w:val="28"/>
        </w:rPr>
        <w:t>with that</w:t>
      </w:r>
      <w:r w:rsidR="00B31133" w:rsidRPr="00F20818">
        <w:rPr>
          <w:sz w:val="28"/>
          <w:szCs w:val="28"/>
        </w:rPr>
        <w:t xml:space="preserve"> evidence</w:t>
      </w:r>
      <w:r w:rsidR="00166A5A" w:rsidRPr="00F20818">
        <w:rPr>
          <w:sz w:val="28"/>
          <w:szCs w:val="28"/>
        </w:rPr>
        <w:t xml:space="preserve"> </w:t>
      </w:r>
      <w:r w:rsidR="001F7030" w:rsidRPr="00F20818">
        <w:rPr>
          <w:sz w:val="28"/>
          <w:szCs w:val="28"/>
        </w:rPr>
        <w:t xml:space="preserve">included </w:t>
      </w:r>
      <w:r w:rsidR="00166A5A" w:rsidRPr="00F20818">
        <w:rPr>
          <w:sz w:val="28"/>
          <w:szCs w:val="28"/>
        </w:rPr>
        <w:t>because c</w:t>
      </w:r>
      <w:r w:rsidR="00B31133" w:rsidRPr="00F20818">
        <w:rPr>
          <w:sz w:val="28"/>
          <w:szCs w:val="28"/>
        </w:rPr>
        <w:t>ivil litigants deserve the opportunity to</w:t>
      </w:r>
      <w:r w:rsidR="00166A5A" w:rsidRPr="00F20818">
        <w:rPr>
          <w:sz w:val="28"/>
          <w:szCs w:val="28"/>
        </w:rPr>
        <w:t xml:space="preserve"> analyze and respond to that data</w:t>
      </w:r>
      <w:r w:rsidR="00B31133" w:rsidRPr="00F20818">
        <w:rPr>
          <w:sz w:val="28"/>
          <w:szCs w:val="28"/>
        </w:rPr>
        <w:t>.</w:t>
      </w:r>
      <w:r w:rsidR="00166A5A" w:rsidRPr="00F20818">
        <w:rPr>
          <w:sz w:val="28"/>
          <w:szCs w:val="28"/>
        </w:rPr>
        <w:t xml:space="preserve"> However, </w:t>
      </w:r>
      <w:r w:rsidR="00F51AB3">
        <w:rPr>
          <w:sz w:val="28"/>
          <w:szCs w:val="28"/>
        </w:rPr>
        <w:t>P</w:t>
      </w:r>
      <w:r w:rsidR="008841CA">
        <w:rPr>
          <w:sz w:val="28"/>
          <w:szCs w:val="28"/>
        </w:rPr>
        <w:t>etition</w:t>
      </w:r>
      <w:r w:rsidR="00AC2496" w:rsidRPr="00F20818">
        <w:rPr>
          <w:sz w:val="28"/>
          <w:szCs w:val="28"/>
        </w:rPr>
        <w:t xml:space="preserve"> R-21-0020’s proposal of eliminating </w:t>
      </w:r>
      <w:r w:rsidR="00B31133" w:rsidRPr="00F20818">
        <w:rPr>
          <w:sz w:val="28"/>
          <w:szCs w:val="28"/>
        </w:rPr>
        <w:t xml:space="preserve">peremptory jury strikes </w:t>
      </w:r>
      <w:r w:rsidR="00AC2496" w:rsidRPr="00F20818">
        <w:rPr>
          <w:sz w:val="28"/>
          <w:szCs w:val="28"/>
        </w:rPr>
        <w:t>without any evidence is unwarranted and adversely affects civil litigants</w:t>
      </w:r>
      <w:r w:rsidR="001F7030" w:rsidRPr="00F20818">
        <w:rPr>
          <w:sz w:val="28"/>
          <w:szCs w:val="28"/>
        </w:rPr>
        <w:t>’</w:t>
      </w:r>
      <w:r w:rsidR="00AC2496" w:rsidRPr="00F20818">
        <w:rPr>
          <w:sz w:val="28"/>
          <w:szCs w:val="28"/>
        </w:rPr>
        <w:t xml:space="preserve"> rights and interests in obtaining a fair trial.</w:t>
      </w:r>
      <w:r w:rsidR="008841CA">
        <w:rPr>
          <w:sz w:val="28"/>
          <w:szCs w:val="28"/>
        </w:rPr>
        <w:t xml:space="preserve">  </w:t>
      </w:r>
      <w:r w:rsidR="00AC2496" w:rsidRPr="00F20818">
        <w:rPr>
          <w:sz w:val="28"/>
          <w:szCs w:val="28"/>
        </w:rPr>
        <w:t xml:space="preserve">Accordingly, </w:t>
      </w:r>
      <w:proofErr w:type="spellStart"/>
      <w:r w:rsidR="00AC2496" w:rsidRPr="00F20818">
        <w:rPr>
          <w:sz w:val="28"/>
          <w:szCs w:val="28"/>
        </w:rPr>
        <w:t>ArMA</w:t>
      </w:r>
      <w:proofErr w:type="spellEnd"/>
      <w:r w:rsidR="00FE7C5C" w:rsidRPr="00F20818">
        <w:rPr>
          <w:sz w:val="28"/>
          <w:szCs w:val="28"/>
        </w:rPr>
        <w:t xml:space="preserve">, </w:t>
      </w:r>
      <w:r w:rsidR="00AC2496" w:rsidRPr="00F20818">
        <w:rPr>
          <w:sz w:val="28"/>
          <w:szCs w:val="28"/>
        </w:rPr>
        <w:t>AOMA</w:t>
      </w:r>
      <w:r w:rsidR="00971A7F" w:rsidRPr="00F20818">
        <w:rPr>
          <w:sz w:val="28"/>
          <w:szCs w:val="28"/>
        </w:rPr>
        <w:t>,</w:t>
      </w:r>
      <w:r w:rsidR="00FE7C5C" w:rsidRPr="00F20818">
        <w:rPr>
          <w:sz w:val="28"/>
          <w:szCs w:val="28"/>
        </w:rPr>
        <w:t xml:space="preserve"> and </w:t>
      </w:r>
      <w:r w:rsidR="00971A7F" w:rsidRPr="00F20818">
        <w:rPr>
          <w:sz w:val="28"/>
          <w:szCs w:val="28"/>
        </w:rPr>
        <w:t>the Chamber</w:t>
      </w:r>
      <w:r w:rsidR="00AC2496" w:rsidRPr="00F20818">
        <w:rPr>
          <w:sz w:val="28"/>
          <w:szCs w:val="28"/>
        </w:rPr>
        <w:t xml:space="preserve"> respectfully oppose </w:t>
      </w:r>
      <w:r w:rsidR="002035C3" w:rsidRPr="00F20818">
        <w:rPr>
          <w:sz w:val="28"/>
          <w:szCs w:val="28"/>
        </w:rPr>
        <w:t xml:space="preserve">rule </w:t>
      </w:r>
      <w:r w:rsidR="00F51AB3">
        <w:rPr>
          <w:sz w:val="28"/>
          <w:szCs w:val="28"/>
        </w:rPr>
        <w:t>P</w:t>
      </w:r>
      <w:r w:rsidR="002035C3" w:rsidRPr="00F20818">
        <w:rPr>
          <w:sz w:val="28"/>
          <w:szCs w:val="28"/>
        </w:rPr>
        <w:t>etition R-21-0020.</w:t>
      </w:r>
    </w:p>
    <w:p w14:paraId="19954115" w14:textId="65FD6AD7" w:rsidR="008D6F0E" w:rsidRPr="00F20818" w:rsidRDefault="008D6F0E" w:rsidP="008D6F0E">
      <w:pPr>
        <w:spacing w:line="480" w:lineRule="auto"/>
        <w:jc w:val="both"/>
        <w:rPr>
          <w:sz w:val="28"/>
          <w:szCs w:val="28"/>
        </w:rPr>
      </w:pPr>
    </w:p>
    <w:p w14:paraId="45F8B4EA" w14:textId="17EA0665" w:rsidR="008D6F0E" w:rsidRPr="00F20818" w:rsidRDefault="008D6F0E" w:rsidP="008D6F0E">
      <w:pPr>
        <w:spacing w:line="480" w:lineRule="auto"/>
        <w:jc w:val="both"/>
        <w:rPr>
          <w:sz w:val="28"/>
          <w:szCs w:val="28"/>
        </w:rPr>
      </w:pPr>
      <w:r w:rsidRPr="00F20818">
        <w:rPr>
          <w:sz w:val="28"/>
          <w:szCs w:val="28"/>
        </w:rPr>
        <w:t xml:space="preserve">Respectfully submitted this 3rd day of </w:t>
      </w:r>
      <w:proofErr w:type="gramStart"/>
      <w:r w:rsidRPr="00F20818">
        <w:rPr>
          <w:sz w:val="28"/>
          <w:szCs w:val="28"/>
        </w:rPr>
        <w:t>May,</w:t>
      </w:r>
      <w:proofErr w:type="gramEnd"/>
      <w:r w:rsidRPr="00F20818">
        <w:rPr>
          <w:sz w:val="28"/>
          <w:szCs w:val="28"/>
        </w:rPr>
        <w:t xml:space="preserve"> 2021. </w:t>
      </w:r>
    </w:p>
    <w:p w14:paraId="0D80BA1E" w14:textId="77777777" w:rsidR="008D6F0E" w:rsidRPr="00F20818" w:rsidRDefault="008D6F0E" w:rsidP="008D6F0E">
      <w:pPr>
        <w:keepNext/>
        <w:keepLines/>
        <w:spacing w:before="240" w:line="240" w:lineRule="auto"/>
        <w:ind w:left="3686"/>
        <w:rPr>
          <w:caps/>
          <w:sz w:val="28"/>
          <w:szCs w:val="28"/>
        </w:rPr>
      </w:pPr>
      <w:r w:rsidRPr="00F20818">
        <w:rPr>
          <w:sz w:val="28"/>
          <w:szCs w:val="28"/>
        </w:rPr>
        <w:tab/>
      </w:r>
      <w:r w:rsidRPr="00F20818">
        <w:rPr>
          <w:sz w:val="28"/>
          <w:szCs w:val="28"/>
        </w:rPr>
        <w:tab/>
      </w:r>
      <w:r w:rsidRPr="00F20818">
        <w:rPr>
          <w:caps/>
          <w:sz w:val="28"/>
          <w:szCs w:val="28"/>
        </w:rPr>
        <w:t>Snell &amp; Wilmer l.l.p.</w:t>
      </w:r>
    </w:p>
    <w:p w14:paraId="1E70CA85" w14:textId="2BB30D65" w:rsidR="008D6F0E" w:rsidRPr="00DE7715" w:rsidRDefault="008D6F0E" w:rsidP="006E075C">
      <w:pPr>
        <w:keepNext/>
        <w:keepLines/>
        <w:spacing w:before="360" w:line="240" w:lineRule="auto"/>
        <w:ind w:left="5040"/>
        <w:rPr>
          <w:i/>
          <w:iCs/>
          <w:sz w:val="28"/>
          <w:szCs w:val="28"/>
        </w:rPr>
      </w:pPr>
      <w:r w:rsidRPr="00F20818">
        <w:rPr>
          <w:sz w:val="28"/>
          <w:szCs w:val="28"/>
        </w:rPr>
        <w:t xml:space="preserve">By:  </w:t>
      </w:r>
      <w:r w:rsidR="00DE7715">
        <w:rPr>
          <w:i/>
          <w:iCs/>
          <w:sz w:val="28"/>
          <w:szCs w:val="28"/>
        </w:rPr>
        <w:t>/s/ Barry D. Halpern</w:t>
      </w:r>
    </w:p>
    <w:p w14:paraId="68161DF1" w14:textId="357234FC" w:rsidR="008D6F0E" w:rsidRPr="00F20818" w:rsidRDefault="008D6F0E" w:rsidP="006E075C">
      <w:pPr>
        <w:keepNext/>
        <w:keepLines/>
        <w:pBdr>
          <w:top w:val="single" w:sz="4" w:space="1" w:color="auto"/>
        </w:pBdr>
        <w:spacing w:line="240" w:lineRule="auto"/>
        <w:ind w:left="5040" w:right="1440"/>
        <w:rPr>
          <w:sz w:val="28"/>
          <w:szCs w:val="28"/>
        </w:rPr>
      </w:pPr>
      <w:r w:rsidRPr="00F20818">
        <w:rPr>
          <w:sz w:val="28"/>
          <w:szCs w:val="28"/>
        </w:rPr>
        <w:t>Barry D. Halpern</w:t>
      </w:r>
    </w:p>
    <w:p w14:paraId="796783B5" w14:textId="1874E5BE" w:rsidR="00971A7F" w:rsidRPr="00F20818" w:rsidRDefault="00971A7F" w:rsidP="006E075C">
      <w:pPr>
        <w:keepNext/>
        <w:keepLines/>
        <w:pBdr>
          <w:top w:val="single" w:sz="4" w:space="1" w:color="auto"/>
        </w:pBdr>
        <w:spacing w:line="240" w:lineRule="auto"/>
        <w:ind w:left="5040" w:right="1440"/>
        <w:rPr>
          <w:sz w:val="28"/>
          <w:szCs w:val="28"/>
        </w:rPr>
      </w:pPr>
      <w:r w:rsidRPr="00F20818">
        <w:rPr>
          <w:sz w:val="28"/>
          <w:szCs w:val="28"/>
        </w:rPr>
        <w:t>Brett W. Johnson</w:t>
      </w:r>
    </w:p>
    <w:p w14:paraId="4A11789A" w14:textId="77777777" w:rsidR="008D6F0E" w:rsidRPr="00F20818" w:rsidRDefault="008D6F0E" w:rsidP="006E075C">
      <w:pPr>
        <w:keepNext/>
        <w:keepLines/>
        <w:spacing w:line="240" w:lineRule="auto"/>
        <w:ind w:left="5040" w:right="120"/>
        <w:rPr>
          <w:sz w:val="28"/>
          <w:szCs w:val="28"/>
        </w:rPr>
      </w:pPr>
      <w:r w:rsidRPr="00F20818">
        <w:rPr>
          <w:sz w:val="28"/>
          <w:szCs w:val="28"/>
        </w:rPr>
        <w:t>Tracy A. Olson</w:t>
      </w:r>
    </w:p>
    <w:p w14:paraId="715DC219" w14:textId="28727579" w:rsidR="008D6F0E" w:rsidRPr="00F20818" w:rsidRDefault="008D6F0E" w:rsidP="006E075C">
      <w:pPr>
        <w:keepNext/>
        <w:keepLines/>
        <w:spacing w:line="240" w:lineRule="auto"/>
        <w:ind w:left="5040" w:right="120"/>
        <w:rPr>
          <w:sz w:val="28"/>
          <w:szCs w:val="28"/>
        </w:rPr>
      </w:pPr>
      <w:r w:rsidRPr="00F20818">
        <w:rPr>
          <w:sz w:val="28"/>
          <w:szCs w:val="28"/>
        </w:rPr>
        <w:t>Claudia E. Stedman</w:t>
      </w:r>
    </w:p>
    <w:p w14:paraId="5E1F24F3" w14:textId="3A15F5E0" w:rsidR="00160502" w:rsidRPr="00F20818" w:rsidRDefault="00160502" w:rsidP="006E075C">
      <w:pPr>
        <w:spacing w:line="240" w:lineRule="auto"/>
        <w:ind w:left="5040"/>
        <w:rPr>
          <w:sz w:val="28"/>
          <w:szCs w:val="28"/>
        </w:rPr>
      </w:pPr>
      <w:r w:rsidRPr="00F20818">
        <w:rPr>
          <w:bCs/>
          <w:i/>
          <w:iCs/>
          <w:sz w:val="28"/>
          <w:szCs w:val="28"/>
        </w:rPr>
        <w:t xml:space="preserve">On behalf of the Arizona Medical Association, Arizona Osteopathic Medical Association </w:t>
      </w:r>
      <w:r w:rsidR="00FA6064">
        <w:rPr>
          <w:bCs/>
          <w:i/>
          <w:iCs/>
          <w:sz w:val="28"/>
          <w:szCs w:val="28"/>
        </w:rPr>
        <w:t>&amp;</w:t>
      </w:r>
      <w:r w:rsidRPr="00F20818">
        <w:rPr>
          <w:bCs/>
          <w:i/>
          <w:iCs/>
          <w:sz w:val="28"/>
          <w:szCs w:val="28"/>
        </w:rPr>
        <w:t xml:space="preserve"> Arizona Chamber of </w:t>
      </w:r>
      <w:proofErr w:type="gramStart"/>
      <w:r w:rsidRPr="00F20818">
        <w:rPr>
          <w:bCs/>
          <w:i/>
          <w:iCs/>
          <w:sz w:val="28"/>
          <w:szCs w:val="28"/>
        </w:rPr>
        <w:t>Commerce</w:t>
      </w:r>
      <w:proofErr w:type="gramEnd"/>
      <w:r w:rsidRPr="00F20818">
        <w:rPr>
          <w:bCs/>
          <w:i/>
          <w:iCs/>
          <w:sz w:val="28"/>
          <w:szCs w:val="28"/>
        </w:rPr>
        <w:t xml:space="preserve"> and Industry</w:t>
      </w:r>
    </w:p>
    <w:p w14:paraId="08041268" w14:textId="616AED51" w:rsidR="008D6F0E" w:rsidRPr="00F20818" w:rsidRDefault="008D6F0E" w:rsidP="00160502">
      <w:pPr>
        <w:spacing w:line="240" w:lineRule="auto"/>
        <w:ind w:left="3668"/>
        <w:rPr>
          <w:sz w:val="28"/>
          <w:szCs w:val="28"/>
        </w:rPr>
      </w:pPr>
    </w:p>
    <w:sectPr w:rsidR="008D6F0E" w:rsidRPr="00F2081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A8E73D" w14:textId="77777777" w:rsidR="00250E87" w:rsidRDefault="00250E87" w:rsidP="001A3869">
      <w:pPr>
        <w:spacing w:line="240" w:lineRule="auto"/>
      </w:pPr>
      <w:r>
        <w:separator/>
      </w:r>
    </w:p>
  </w:endnote>
  <w:endnote w:type="continuationSeparator" w:id="0">
    <w:p w14:paraId="65545FCC" w14:textId="77777777" w:rsidR="00250E87" w:rsidRDefault="00250E87" w:rsidP="001A38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99676" w14:textId="77777777" w:rsidR="00DE7715" w:rsidRDefault="00DE77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8479177"/>
      <w:docPartObj>
        <w:docPartGallery w:val="Page Numbers (Bottom of Page)"/>
        <w:docPartUnique/>
      </w:docPartObj>
    </w:sdtPr>
    <w:sdtEndPr>
      <w:rPr>
        <w:noProof/>
      </w:rPr>
    </w:sdtEndPr>
    <w:sdtContent>
      <w:p w14:paraId="21D4350C" w14:textId="5F25DF97" w:rsidR="001F7030" w:rsidRDefault="001F7030">
        <w:pPr>
          <w:pStyle w:val="Footer"/>
          <w:jc w:val="center"/>
        </w:pPr>
        <w:r w:rsidRPr="00BF3F8E">
          <w:rPr>
            <w:sz w:val="28"/>
            <w:szCs w:val="28"/>
          </w:rPr>
          <w:fldChar w:fldCharType="begin"/>
        </w:r>
        <w:r w:rsidRPr="00BF3F8E">
          <w:rPr>
            <w:sz w:val="28"/>
            <w:szCs w:val="28"/>
          </w:rPr>
          <w:instrText xml:space="preserve"> PAGE   \* MERGEFORMAT </w:instrText>
        </w:r>
        <w:r w:rsidRPr="00BF3F8E">
          <w:rPr>
            <w:sz w:val="28"/>
            <w:szCs w:val="28"/>
          </w:rPr>
          <w:fldChar w:fldCharType="separate"/>
        </w:r>
        <w:r w:rsidRPr="00BF3F8E">
          <w:rPr>
            <w:noProof/>
            <w:sz w:val="28"/>
            <w:szCs w:val="28"/>
          </w:rPr>
          <w:t>2</w:t>
        </w:r>
        <w:r w:rsidRPr="00BF3F8E">
          <w:rPr>
            <w:noProof/>
            <w:sz w:val="28"/>
            <w:szCs w:val="28"/>
          </w:rPr>
          <w:fldChar w:fldCharType="end"/>
        </w:r>
      </w:p>
    </w:sdtContent>
  </w:sdt>
  <w:p w14:paraId="09B7DA28" w14:textId="77777777" w:rsidR="008C0060" w:rsidRDefault="008C00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64119" w14:textId="77777777" w:rsidR="00DE7715" w:rsidRDefault="00DE7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8864E7" w14:textId="77777777" w:rsidR="00250E87" w:rsidRDefault="00250E87" w:rsidP="001A3869">
      <w:pPr>
        <w:spacing w:line="240" w:lineRule="auto"/>
      </w:pPr>
      <w:r>
        <w:separator/>
      </w:r>
    </w:p>
  </w:footnote>
  <w:footnote w:type="continuationSeparator" w:id="0">
    <w:p w14:paraId="25BB5FAD" w14:textId="77777777" w:rsidR="00250E87" w:rsidRDefault="00250E87" w:rsidP="001A38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FC23F" w14:textId="77777777" w:rsidR="00DE7715" w:rsidRDefault="00DE77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82EDE" w14:textId="77777777" w:rsidR="00DE7715" w:rsidRDefault="00DE77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DB7CD" w14:textId="77777777" w:rsidR="00DE7715" w:rsidRDefault="00DE77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D7050"/>
    <w:multiLevelType w:val="hybridMultilevel"/>
    <w:tmpl w:val="1CC2C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E2F77"/>
    <w:multiLevelType w:val="hybridMultilevel"/>
    <w:tmpl w:val="DB7268BA"/>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F10954"/>
    <w:multiLevelType w:val="hybridMultilevel"/>
    <w:tmpl w:val="FFBEAC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9CA6BFA"/>
    <w:multiLevelType w:val="hybridMultilevel"/>
    <w:tmpl w:val="4FF4CB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9755A3"/>
    <w:multiLevelType w:val="hybridMultilevel"/>
    <w:tmpl w:val="3C20EBA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zzmp10NoTrailerPromptID" w:val="NG-5ORJJGOT.4832-9586-7879.9"/>
  </w:docVars>
  <w:rsids>
    <w:rsidRoot w:val="006C7117"/>
    <w:rsid w:val="0001402F"/>
    <w:rsid w:val="00035B52"/>
    <w:rsid w:val="000413E2"/>
    <w:rsid w:val="000464A1"/>
    <w:rsid w:val="000669B7"/>
    <w:rsid w:val="00076B13"/>
    <w:rsid w:val="000A3FE0"/>
    <w:rsid w:val="000E4EA7"/>
    <w:rsid w:val="00131806"/>
    <w:rsid w:val="00136513"/>
    <w:rsid w:val="00160502"/>
    <w:rsid w:val="00166A5A"/>
    <w:rsid w:val="00180518"/>
    <w:rsid w:val="001A3869"/>
    <w:rsid w:val="001A5013"/>
    <w:rsid w:val="001B30CB"/>
    <w:rsid w:val="001F7030"/>
    <w:rsid w:val="00200022"/>
    <w:rsid w:val="002035C3"/>
    <w:rsid w:val="00224EF3"/>
    <w:rsid w:val="002356D1"/>
    <w:rsid w:val="00250E87"/>
    <w:rsid w:val="002659D3"/>
    <w:rsid w:val="00266AD4"/>
    <w:rsid w:val="0028032F"/>
    <w:rsid w:val="0028084E"/>
    <w:rsid w:val="00282B30"/>
    <w:rsid w:val="002926EA"/>
    <w:rsid w:val="002B1366"/>
    <w:rsid w:val="002B2209"/>
    <w:rsid w:val="002B262C"/>
    <w:rsid w:val="002D026A"/>
    <w:rsid w:val="002E457E"/>
    <w:rsid w:val="002F3135"/>
    <w:rsid w:val="002F4C73"/>
    <w:rsid w:val="00300060"/>
    <w:rsid w:val="00322349"/>
    <w:rsid w:val="0034311C"/>
    <w:rsid w:val="003679A4"/>
    <w:rsid w:val="003A0FDE"/>
    <w:rsid w:val="003C2604"/>
    <w:rsid w:val="003D2468"/>
    <w:rsid w:val="003D791D"/>
    <w:rsid w:val="003F4A18"/>
    <w:rsid w:val="0042759A"/>
    <w:rsid w:val="00453688"/>
    <w:rsid w:val="00454698"/>
    <w:rsid w:val="004604F8"/>
    <w:rsid w:val="00463291"/>
    <w:rsid w:val="00487191"/>
    <w:rsid w:val="004B78DB"/>
    <w:rsid w:val="004C4500"/>
    <w:rsid w:val="004D0397"/>
    <w:rsid w:val="004D6962"/>
    <w:rsid w:val="004D7CB5"/>
    <w:rsid w:val="004E03A2"/>
    <w:rsid w:val="005417A1"/>
    <w:rsid w:val="00550E35"/>
    <w:rsid w:val="005A379D"/>
    <w:rsid w:val="005B2160"/>
    <w:rsid w:val="005C376C"/>
    <w:rsid w:val="005C3F8A"/>
    <w:rsid w:val="005E7F4B"/>
    <w:rsid w:val="005F23F5"/>
    <w:rsid w:val="00607BE7"/>
    <w:rsid w:val="0061672D"/>
    <w:rsid w:val="0062036C"/>
    <w:rsid w:val="006558D8"/>
    <w:rsid w:val="00682DDD"/>
    <w:rsid w:val="006873AB"/>
    <w:rsid w:val="00697546"/>
    <w:rsid w:val="00697D23"/>
    <w:rsid w:val="006A568C"/>
    <w:rsid w:val="006B2159"/>
    <w:rsid w:val="006B33EE"/>
    <w:rsid w:val="006B6CB5"/>
    <w:rsid w:val="006C7117"/>
    <w:rsid w:val="006D63B6"/>
    <w:rsid w:val="006E075C"/>
    <w:rsid w:val="00736E11"/>
    <w:rsid w:val="007411EE"/>
    <w:rsid w:val="007432CE"/>
    <w:rsid w:val="00753C77"/>
    <w:rsid w:val="007B10C8"/>
    <w:rsid w:val="007C0B59"/>
    <w:rsid w:val="007C0BC2"/>
    <w:rsid w:val="007E3898"/>
    <w:rsid w:val="007E73DB"/>
    <w:rsid w:val="00800885"/>
    <w:rsid w:val="0081228C"/>
    <w:rsid w:val="00812852"/>
    <w:rsid w:val="00827922"/>
    <w:rsid w:val="0086297C"/>
    <w:rsid w:val="00866D7E"/>
    <w:rsid w:val="00872507"/>
    <w:rsid w:val="008841CA"/>
    <w:rsid w:val="008A5D53"/>
    <w:rsid w:val="008C0060"/>
    <w:rsid w:val="008D18E1"/>
    <w:rsid w:val="008D6F0E"/>
    <w:rsid w:val="008E033A"/>
    <w:rsid w:val="008E7418"/>
    <w:rsid w:val="008F2CCD"/>
    <w:rsid w:val="00900082"/>
    <w:rsid w:val="009525D1"/>
    <w:rsid w:val="00957435"/>
    <w:rsid w:val="00971A7F"/>
    <w:rsid w:val="009967D8"/>
    <w:rsid w:val="009A1599"/>
    <w:rsid w:val="009A1875"/>
    <w:rsid w:val="009B10CA"/>
    <w:rsid w:val="009B1FAA"/>
    <w:rsid w:val="009D405D"/>
    <w:rsid w:val="009F1BB1"/>
    <w:rsid w:val="00A10289"/>
    <w:rsid w:val="00A17A8B"/>
    <w:rsid w:val="00A51EE6"/>
    <w:rsid w:val="00A64184"/>
    <w:rsid w:val="00AC2496"/>
    <w:rsid w:val="00AC7D60"/>
    <w:rsid w:val="00AD7541"/>
    <w:rsid w:val="00AF318B"/>
    <w:rsid w:val="00B01A6A"/>
    <w:rsid w:val="00B31133"/>
    <w:rsid w:val="00B6364A"/>
    <w:rsid w:val="00B9094D"/>
    <w:rsid w:val="00B93D2F"/>
    <w:rsid w:val="00BC5CA3"/>
    <w:rsid w:val="00BD3B8C"/>
    <w:rsid w:val="00BD5098"/>
    <w:rsid w:val="00BE276C"/>
    <w:rsid w:val="00BF3F8E"/>
    <w:rsid w:val="00C03CFC"/>
    <w:rsid w:val="00C26512"/>
    <w:rsid w:val="00C35409"/>
    <w:rsid w:val="00CD3D32"/>
    <w:rsid w:val="00CF3992"/>
    <w:rsid w:val="00D04348"/>
    <w:rsid w:val="00D279DB"/>
    <w:rsid w:val="00D53CEC"/>
    <w:rsid w:val="00D7044B"/>
    <w:rsid w:val="00D71E55"/>
    <w:rsid w:val="00D77B60"/>
    <w:rsid w:val="00D90BEA"/>
    <w:rsid w:val="00D97F8C"/>
    <w:rsid w:val="00DA0494"/>
    <w:rsid w:val="00DA314F"/>
    <w:rsid w:val="00DB1A9B"/>
    <w:rsid w:val="00DD1D11"/>
    <w:rsid w:val="00DE53DE"/>
    <w:rsid w:val="00DE5D14"/>
    <w:rsid w:val="00DE7715"/>
    <w:rsid w:val="00E127BD"/>
    <w:rsid w:val="00E16210"/>
    <w:rsid w:val="00E16667"/>
    <w:rsid w:val="00E16A39"/>
    <w:rsid w:val="00E21C6E"/>
    <w:rsid w:val="00E24163"/>
    <w:rsid w:val="00E42BAB"/>
    <w:rsid w:val="00E666E2"/>
    <w:rsid w:val="00E712E1"/>
    <w:rsid w:val="00E97C57"/>
    <w:rsid w:val="00EB156D"/>
    <w:rsid w:val="00ED4FC1"/>
    <w:rsid w:val="00F013F2"/>
    <w:rsid w:val="00F03895"/>
    <w:rsid w:val="00F10B03"/>
    <w:rsid w:val="00F20818"/>
    <w:rsid w:val="00F27B49"/>
    <w:rsid w:val="00F51AB3"/>
    <w:rsid w:val="00F72F81"/>
    <w:rsid w:val="00F82F7C"/>
    <w:rsid w:val="00F83F28"/>
    <w:rsid w:val="00FA3E66"/>
    <w:rsid w:val="00FA6064"/>
    <w:rsid w:val="00FB0037"/>
    <w:rsid w:val="00FC11E7"/>
    <w:rsid w:val="00FD6CCB"/>
    <w:rsid w:val="00FE6B52"/>
    <w:rsid w:val="00FE7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3E7DC"/>
  <w15:chartTrackingRefBased/>
  <w15:docId w15:val="{FE234377-061F-4C62-9EB5-F4AEADFB7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CA3"/>
    <w:pPr>
      <w:spacing w:after="0" w:line="471" w:lineRule="exact"/>
    </w:pPr>
    <w:rPr>
      <w:rFonts w:eastAsia="Times New Roman" w:cs="Times New Roman"/>
      <w:sz w:val="18"/>
      <w:szCs w:val="20"/>
    </w:rPr>
  </w:style>
  <w:style w:type="paragraph" w:styleId="Heading1">
    <w:name w:val="heading 1"/>
    <w:basedOn w:val="Normal"/>
    <w:next w:val="Normal"/>
    <w:link w:val="Heading1Char"/>
    <w:uiPriority w:val="9"/>
    <w:qFormat/>
    <w:rsid w:val="009B10CA"/>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9B10CA"/>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qFormat/>
    <w:rsid w:val="009B10CA"/>
    <w:pPr>
      <w:keepNext/>
      <w:keepLines/>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9B10CA"/>
    <w:pPr>
      <w:keepNext/>
      <w:keepLines/>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9B10CA"/>
    <w:pPr>
      <w:keepNext/>
      <w:keepLines/>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9B10CA"/>
    <w:pPr>
      <w:keepNext/>
      <w:keepLines/>
      <w:outlineLvl w:val="5"/>
    </w:pPr>
    <w:rPr>
      <w:rFonts w:eastAsiaTheme="majorEastAsia" w:cstheme="majorBidi"/>
      <w:i/>
      <w:iCs/>
    </w:rPr>
  </w:style>
  <w:style w:type="paragraph" w:styleId="Heading7">
    <w:name w:val="heading 7"/>
    <w:basedOn w:val="Normal"/>
    <w:next w:val="Normal"/>
    <w:link w:val="Heading7Char"/>
    <w:uiPriority w:val="9"/>
    <w:semiHidden/>
    <w:unhideWhenUsed/>
    <w:qFormat/>
    <w:rsid w:val="009B10CA"/>
    <w:pPr>
      <w:keepNext/>
      <w:keepLines/>
      <w:outlineLvl w:val="6"/>
    </w:pPr>
    <w:rPr>
      <w:rFonts w:eastAsiaTheme="majorEastAsia" w:cstheme="majorBidi"/>
      <w:b/>
      <w:iCs/>
    </w:rPr>
  </w:style>
  <w:style w:type="paragraph" w:styleId="Heading8">
    <w:name w:val="heading 8"/>
    <w:basedOn w:val="Normal"/>
    <w:next w:val="Normal"/>
    <w:link w:val="Heading8Char"/>
    <w:uiPriority w:val="9"/>
    <w:semiHidden/>
    <w:unhideWhenUsed/>
    <w:qFormat/>
    <w:rsid w:val="009B10CA"/>
    <w:pPr>
      <w:keepNext/>
      <w:keepLines/>
      <w:outlineLvl w:val="7"/>
    </w:pPr>
    <w:rPr>
      <w:rFonts w:eastAsiaTheme="majorEastAsia" w:cstheme="majorBidi"/>
    </w:rPr>
  </w:style>
  <w:style w:type="paragraph" w:styleId="Heading9">
    <w:name w:val="heading 9"/>
    <w:basedOn w:val="Normal"/>
    <w:next w:val="Normal"/>
    <w:link w:val="Heading9Char"/>
    <w:uiPriority w:val="9"/>
    <w:semiHidden/>
    <w:unhideWhenUsed/>
    <w:qFormat/>
    <w:rsid w:val="009B10CA"/>
    <w:pPr>
      <w:keepNext/>
      <w:keepLines/>
      <w:outlineLvl w:val="8"/>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9"/>
    <w:qFormat/>
    <w:rsid w:val="009B10CA"/>
    <w:pPr>
      <w:spacing w:after="240"/>
      <w:ind w:left="1440" w:right="1440"/>
    </w:pPr>
    <w:rPr>
      <w:iCs/>
    </w:rPr>
  </w:style>
  <w:style w:type="character" w:customStyle="1" w:styleId="QuoteChar">
    <w:name w:val="Quote Char"/>
    <w:basedOn w:val="DefaultParagraphFont"/>
    <w:link w:val="Quote"/>
    <w:uiPriority w:val="9"/>
    <w:rsid w:val="009B10CA"/>
    <w:rPr>
      <w:rFonts w:ascii="Times New Roman" w:hAnsi="Times New Roman"/>
      <w:iCs/>
    </w:rPr>
  </w:style>
  <w:style w:type="paragraph" w:styleId="BodyText">
    <w:name w:val="Body Text"/>
    <w:basedOn w:val="Normal"/>
    <w:next w:val="Normal"/>
    <w:link w:val="BodyTextChar"/>
    <w:uiPriority w:val="1"/>
    <w:qFormat/>
    <w:rsid w:val="009B10CA"/>
    <w:pPr>
      <w:spacing w:after="240"/>
      <w:ind w:firstLine="720"/>
    </w:pPr>
  </w:style>
  <w:style w:type="character" w:customStyle="1" w:styleId="BodyTextChar">
    <w:name w:val="Body Text Char"/>
    <w:basedOn w:val="DefaultParagraphFont"/>
    <w:link w:val="BodyText"/>
    <w:uiPriority w:val="1"/>
    <w:rsid w:val="009B10CA"/>
    <w:rPr>
      <w:rFonts w:ascii="Times New Roman" w:hAnsi="Times New Roman"/>
    </w:rPr>
  </w:style>
  <w:style w:type="paragraph" w:customStyle="1" w:styleId="BodyTextContinued">
    <w:name w:val="Body Text Continued"/>
    <w:basedOn w:val="BodyText"/>
    <w:uiPriority w:val="1"/>
    <w:qFormat/>
    <w:rsid w:val="009B10CA"/>
    <w:pPr>
      <w:ind w:firstLine="0"/>
    </w:pPr>
  </w:style>
  <w:style w:type="paragraph" w:styleId="Title">
    <w:name w:val="Title"/>
    <w:basedOn w:val="Normal"/>
    <w:next w:val="Normal"/>
    <w:link w:val="TitleChar"/>
    <w:uiPriority w:val="6"/>
    <w:qFormat/>
    <w:rsid w:val="009B10CA"/>
    <w:pPr>
      <w:keepNext/>
      <w:keepLines/>
      <w:spacing w:after="360"/>
      <w:jc w:val="center"/>
    </w:pPr>
    <w:rPr>
      <w:rFonts w:eastAsiaTheme="majorEastAsia" w:cstheme="majorBidi"/>
      <w:b/>
      <w:szCs w:val="52"/>
    </w:rPr>
  </w:style>
  <w:style w:type="character" w:customStyle="1" w:styleId="TitleChar">
    <w:name w:val="Title Char"/>
    <w:basedOn w:val="DefaultParagraphFont"/>
    <w:link w:val="Title"/>
    <w:uiPriority w:val="6"/>
    <w:rsid w:val="009B10CA"/>
    <w:rPr>
      <w:rFonts w:ascii="Times New Roman" w:eastAsiaTheme="majorEastAsia" w:hAnsi="Times New Roman" w:cstheme="majorBidi"/>
      <w:b/>
      <w:szCs w:val="52"/>
    </w:rPr>
  </w:style>
  <w:style w:type="character" w:customStyle="1" w:styleId="Heading2Char">
    <w:name w:val="Heading 2 Char"/>
    <w:basedOn w:val="DefaultParagraphFont"/>
    <w:link w:val="Heading2"/>
    <w:uiPriority w:val="9"/>
    <w:semiHidden/>
    <w:rsid w:val="009B10CA"/>
    <w:rPr>
      <w:rFonts w:ascii="Times New Roman" w:eastAsiaTheme="majorEastAsia" w:hAnsi="Times New Roman" w:cstheme="majorBidi"/>
      <w:b/>
      <w:bCs/>
      <w:szCs w:val="26"/>
    </w:rPr>
  </w:style>
  <w:style w:type="character" w:customStyle="1" w:styleId="Heading1Char">
    <w:name w:val="Heading 1 Char"/>
    <w:basedOn w:val="DefaultParagraphFont"/>
    <w:link w:val="Heading1"/>
    <w:uiPriority w:val="9"/>
    <w:rsid w:val="009B10CA"/>
    <w:rPr>
      <w:rFonts w:ascii="Times New Roman" w:eastAsiaTheme="majorEastAsia" w:hAnsi="Times New Roman" w:cstheme="majorBidi"/>
      <w:b/>
      <w:bCs/>
      <w:szCs w:val="28"/>
    </w:rPr>
  </w:style>
  <w:style w:type="character" w:customStyle="1" w:styleId="Heading3Char">
    <w:name w:val="Heading 3 Char"/>
    <w:basedOn w:val="DefaultParagraphFont"/>
    <w:link w:val="Heading3"/>
    <w:uiPriority w:val="9"/>
    <w:semiHidden/>
    <w:rsid w:val="009B10CA"/>
    <w:rPr>
      <w:rFonts w:ascii="Times New Roman" w:eastAsiaTheme="majorEastAsia" w:hAnsi="Times New Roman" w:cstheme="majorBidi"/>
      <w:b/>
      <w:bCs/>
    </w:rPr>
  </w:style>
  <w:style w:type="character" w:customStyle="1" w:styleId="Heading4Char">
    <w:name w:val="Heading 4 Char"/>
    <w:basedOn w:val="DefaultParagraphFont"/>
    <w:link w:val="Heading4"/>
    <w:uiPriority w:val="9"/>
    <w:semiHidden/>
    <w:rsid w:val="009B10CA"/>
    <w:rPr>
      <w:rFonts w:ascii="Times New Roman" w:eastAsiaTheme="majorEastAsia" w:hAnsi="Times New Roman" w:cstheme="majorBidi"/>
      <w:b/>
      <w:bCs/>
      <w:iCs/>
    </w:rPr>
  </w:style>
  <w:style w:type="character" w:customStyle="1" w:styleId="Heading5Char">
    <w:name w:val="Heading 5 Char"/>
    <w:basedOn w:val="DefaultParagraphFont"/>
    <w:link w:val="Heading5"/>
    <w:uiPriority w:val="9"/>
    <w:semiHidden/>
    <w:rsid w:val="009B10CA"/>
    <w:rPr>
      <w:rFonts w:ascii="Times New Roman" w:eastAsiaTheme="majorEastAsia" w:hAnsi="Times New Roman" w:cstheme="majorBidi"/>
    </w:rPr>
  </w:style>
  <w:style w:type="character" w:customStyle="1" w:styleId="Heading6Char">
    <w:name w:val="Heading 6 Char"/>
    <w:basedOn w:val="DefaultParagraphFont"/>
    <w:link w:val="Heading6"/>
    <w:uiPriority w:val="9"/>
    <w:semiHidden/>
    <w:rsid w:val="009B10CA"/>
    <w:rPr>
      <w:rFonts w:ascii="Times New Roman" w:eastAsiaTheme="majorEastAsia" w:hAnsi="Times New Roman" w:cstheme="majorBidi"/>
      <w:i/>
      <w:iCs/>
    </w:rPr>
  </w:style>
  <w:style w:type="character" w:customStyle="1" w:styleId="Heading7Char">
    <w:name w:val="Heading 7 Char"/>
    <w:basedOn w:val="DefaultParagraphFont"/>
    <w:link w:val="Heading7"/>
    <w:uiPriority w:val="9"/>
    <w:semiHidden/>
    <w:rsid w:val="009B10CA"/>
    <w:rPr>
      <w:rFonts w:ascii="Times New Roman" w:eastAsiaTheme="majorEastAsia" w:hAnsi="Times New Roman" w:cstheme="majorBidi"/>
      <w:b/>
      <w:iCs/>
    </w:rPr>
  </w:style>
  <w:style w:type="character" w:customStyle="1" w:styleId="Heading8Char">
    <w:name w:val="Heading 8 Char"/>
    <w:basedOn w:val="DefaultParagraphFont"/>
    <w:link w:val="Heading8"/>
    <w:uiPriority w:val="9"/>
    <w:semiHidden/>
    <w:rsid w:val="009B10CA"/>
    <w:rPr>
      <w:rFonts w:ascii="Times New Roman" w:eastAsiaTheme="majorEastAsia" w:hAnsi="Times New Roman" w:cstheme="majorBidi"/>
      <w:szCs w:val="20"/>
    </w:rPr>
  </w:style>
  <w:style w:type="character" w:customStyle="1" w:styleId="Heading9Char">
    <w:name w:val="Heading 9 Char"/>
    <w:basedOn w:val="DefaultParagraphFont"/>
    <w:link w:val="Heading9"/>
    <w:uiPriority w:val="9"/>
    <w:semiHidden/>
    <w:rsid w:val="009B10CA"/>
    <w:rPr>
      <w:rFonts w:ascii="Times New Roman" w:eastAsiaTheme="majorEastAsia" w:hAnsi="Times New Roman" w:cstheme="majorBidi"/>
      <w:b/>
      <w:iCs/>
      <w:szCs w:val="20"/>
    </w:rPr>
  </w:style>
  <w:style w:type="paragraph" w:styleId="Subtitle">
    <w:name w:val="Subtitle"/>
    <w:basedOn w:val="Normal"/>
    <w:next w:val="Normal"/>
    <w:link w:val="SubtitleChar"/>
    <w:uiPriority w:val="8"/>
    <w:qFormat/>
    <w:rsid w:val="009B10CA"/>
    <w:pPr>
      <w:keepNext/>
      <w:keepLines/>
      <w:numPr>
        <w:ilvl w:val="1"/>
      </w:numPr>
    </w:pPr>
    <w:rPr>
      <w:rFonts w:eastAsiaTheme="majorEastAsia" w:cstheme="majorBidi"/>
      <w:b/>
      <w:iCs/>
    </w:rPr>
  </w:style>
  <w:style w:type="character" w:customStyle="1" w:styleId="SubtitleChar">
    <w:name w:val="Subtitle Char"/>
    <w:basedOn w:val="DefaultParagraphFont"/>
    <w:link w:val="Subtitle"/>
    <w:uiPriority w:val="8"/>
    <w:rsid w:val="009B10CA"/>
    <w:rPr>
      <w:rFonts w:ascii="Times New Roman" w:eastAsiaTheme="majorEastAsia" w:hAnsi="Times New Roman" w:cstheme="majorBidi"/>
      <w:b/>
      <w:iCs/>
    </w:rPr>
  </w:style>
  <w:style w:type="paragraph" w:styleId="BlockText">
    <w:name w:val="Block Text"/>
    <w:basedOn w:val="Normal"/>
    <w:uiPriority w:val="99"/>
    <w:semiHidden/>
    <w:unhideWhenUsed/>
    <w:rsid w:val="009B10CA"/>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440" w:right="1440"/>
    </w:pPr>
    <w:rPr>
      <w:rFonts w:eastAsiaTheme="minorEastAsia"/>
      <w:iCs/>
    </w:rPr>
  </w:style>
  <w:style w:type="paragraph" w:styleId="BodyText2">
    <w:name w:val="Body Text 2"/>
    <w:basedOn w:val="Normal"/>
    <w:link w:val="BodyText2Char"/>
    <w:uiPriority w:val="99"/>
    <w:semiHidden/>
    <w:unhideWhenUsed/>
    <w:rsid w:val="009B10CA"/>
  </w:style>
  <w:style w:type="character" w:customStyle="1" w:styleId="BodyText2Char">
    <w:name w:val="Body Text 2 Char"/>
    <w:basedOn w:val="DefaultParagraphFont"/>
    <w:link w:val="BodyText2"/>
    <w:uiPriority w:val="99"/>
    <w:semiHidden/>
    <w:rsid w:val="009B10CA"/>
    <w:rPr>
      <w:rFonts w:ascii="Times New Roman" w:hAnsi="Times New Roman"/>
    </w:rPr>
  </w:style>
  <w:style w:type="paragraph" w:styleId="BodyText3">
    <w:name w:val="Body Text 3"/>
    <w:basedOn w:val="Normal"/>
    <w:link w:val="BodyText3Char"/>
    <w:uiPriority w:val="99"/>
    <w:semiHidden/>
    <w:unhideWhenUsed/>
    <w:rsid w:val="009B10CA"/>
    <w:rPr>
      <w:szCs w:val="16"/>
    </w:rPr>
  </w:style>
  <w:style w:type="character" w:customStyle="1" w:styleId="BodyText3Char">
    <w:name w:val="Body Text 3 Char"/>
    <w:basedOn w:val="DefaultParagraphFont"/>
    <w:link w:val="BodyText3"/>
    <w:uiPriority w:val="99"/>
    <w:semiHidden/>
    <w:rsid w:val="009B10CA"/>
    <w:rPr>
      <w:rFonts w:ascii="Times New Roman" w:hAnsi="Times New Roman"/>
      <w:szCs w:val="16"/>
    </w:rPr>
  </w:style>
  <w:style w:type="paragraph" w:styleId="BodyTextFirstIndent">
    <w:name w:val="Body Text First Indent"/>
    <w:basedOn w:val="BodyText"/>
    <w:link w:val="BodyTextFirstIndentChar"/>
    <w:uiPriority w:val="99"/>
    <w:semiHidden/>
    <w:unhideWhenUsed/>
    <w:rsid w:val="009B10CA"/>
  </w:style>
  <w:style w:type="character" w:customStyle="1" w:styleId="BodyTextFirstIndentChar">
    <w:name w:val="Body Text First Indent Char"/>
    <w:basedOn w:val="BodyTextChar"/>
    <w:link w:val="BodyTextFirstIndent"/>
    <w:uiPriority w:val="99"/>
    <w:semiHidden/>
    <w:rsid w:val="009B10CA"/>
    <w:rPr>
      <w:rFonts w:ascii="Times New Roman" w:hAnsi="Times New Roman"/>
    </w:rPr>
  </w:style>
  <w:style w:type="paragraph" w:styleId="BodyTextIndent">
    <w:name w:val="Body Text Indent"/>
    <w:basedOn w:val="Normal"/>
    <w:link w:val="BodyTextIndentChar"/>
    <w:uiPriority w:val="99"/>
    <w:semiHidden/>
    <w:unhideWhenUsed/>
    <w:rsid w:val="009B10CA"/>
  </w:style>
  <w:style w:type="character" w:customStyle="1" w:styleId="BodyTextIndentChar">
    <w:name w:val="Body Text Indent Char"/>
    <w:basedOn w:val="DefaultParagraphFont"/>
    <w:link w:val="BodyTextIndent"/>
    <w:uiPriority w:val="99"/>
    <w:semiHidden/>
    <w:rsid w:val="009B10CA"/>
    <w:rPr>
      <w:rFonts w:ascii="Times New Roman" w:hAnsi="Times New Roman"/>
    </w:rPr>
  </w:style>
  <w:style w:type="paragraph" w:styleId="BodyTextFirstIndent2">
    <w:name w:val="Body Text First Indent 2"/>
    <w:basedOn w:val="BodyTextIndent"/>
    <w:link w:val="BodyTextFirstIndent2Char"/>
    <w:uiPriority w:val="99"/>
    <w:semiHidden/>
    <w:unhideWhenUsed/>
    <w:rsid w:val="009B10CA"/>
    <w:pPr>
      <w:ind w:firstLine="720"/>
    </w:pPr>
  </w:style>
  <w:style w:type="character" w:customStyle="1" w:styleId="BodyTextFirstIndent2Char">
    <w:name w:val="Body Text First Indent 2 Char"/>
    <w:basedOn w:val="BodyTextIndentChar"/>
    <w:link w:val="BodyTextFirstIndent2"/>
    <w:uiPriority w:val="99"/>
    <w:semiHidden/>
    <w:rsid w:val="009B10CA"/>
    <w:rPr>
      <w:rFonts w:ascii="Times New Roman" w:hAnsi="Times New Roman"/>
    </w:rPr>
  </w:style>
  <w:style w:type="paragraph" w:styleId="BodyTextIndent2">
    <w:name w:val="Body Text Indent 2"/>
    <w:basedOn w:val="Normal"/>
    <w:link w:val="BodyTextIndent2Char"/>
    <w:uiPriority w:val="99"/>
    <w:semiHidden/>
    <w:unhideWhenUsed/>
    <w:rsid w:val="009B10CA"/>
  </w:style>
  <w:style w:type="character" w:customStyle="1" w:styleId="BodyTextIndent2Char">
    <w:name w:val="Body Text Indent 2 Char"/>
    <w:basedOn w:val="DefaultParagraphFont"/>
    <w:link w:val="BodyTextIndent2"/>
    <w:uiPriority w:val="99"/>
    <w:semiHidden/>
    <w:rsid w:val="009B10CA"/>
    <w:rPr>
      <w:rFonts w:ascii="Times New Roman" w:hAnsi="Times New Roman"/>
    </w:rPr>
  </w:style>
  <w:style w:type="paragraph" w:customStyle="1" w:styleId="SingleSpacing">
    <w:name w:val="Single Spacing"/>
    <w:basedOn w:val="Normal"/>
    <w:rsid w:val="00BC5CA3"/>
    <w:pPr>
      <w:spacing w:line="236" w:lineRule="exact"/>
    </w:pPr>
  </w:style>
  <w:style w:type="paragraph" w:styleId="ListParagraph">
    <w:name w:val="List Paragraph"/>
    <w:basedOn w:val="Normal"/>
    <w:uiPriority w:val="34"/>
    <w:qFormat/>
    <w:rsid w:val="00D77B60"/>
    <w:pPr>
      <w:ind w:left="720"/>
      <w:contextualSpacing/>
    </w:pPr>
  </w:style>
  <w:style w:type="paragraph" w:styleId="Header">
    <w:name w:val="header"/>
    <w:basedOn w:val="Normal"/>
    <w:link w:val="HeaderChar"/>
    <w:uiPriority w:val="99"/>
    <w:unhideWhenUsed/>
    <w:rsid w:val="001A3869"/>
    <w:pPr>
      <w:tabs>
        <w:tab w:val="center" w:pos="4680"/>
        <w:tab w:val="right" w:pos="9360"/>
      </w:tabs>
      <w:spacing w:line="240" w:lineRule="auto"/>
    </w:pPr>
  </w:style>
  <w:style w:type="character" w:customStyle="1" w:styleId="HeaderChar">
    <w:name w:val="Header Char"/>
    <w:basedOn w:val="DefaultParagraphFont"/>
    <w:link w:val="Header"/>
    <w:uiPriority w:val="99"/>
    <w:rsid w:val="001A3869"/>
    <w:rPr>
      <w:rFonts w:eastAsia="Times New Roman" w:cs="Times New Roman"/>
      <w:sz w:val="18"/>
      <w:szCs w:val="20"/>
    </w:rPr>
  </w:style>
  <w:style w:type="paragraph" w:styleId="Footer">
    <w:name w:val="footer"/>
    <w:basedOn w:val="Normal"/>
    <w:link w:val="FooterChar"/>
    <w:uiPriority w:val="99"/>
    <w:unhideWhenUsed/>
    <w:rsid w:val="001A3869"/>
    <w:pPr>
      <w:tabs>
        <w:tab w:val="center" w:pos="4680"/>
        <w:tab w:val="right" w:pos="9360"/>
      </w:tabs>
      <w:spacing w:line="240" w:lineRule="auto"/>
    </w:pPr>
  </w:style>
  <w:style w:type="character" w:customStyle="1" w:styleId="FooterChar">
    <w:name w:val="Footer Char"/>
    <w:basedOn w:val="DefaultParagraphFont"/>
    <w:link w:val="Footer"/>
    <w:uiPriority w:val="99"/>
    <w:rsid w:val="001A3869"/>
    <w:rPr>
      <w:rFonts w:eastAsia="Times New Roman" w:cs="Times New Roman"/>
      <w:sz w:val="18"/>
      <w:szCs w:val="20"/>
    </w:rPr>
  </w:style>
  <w:style w:type="character" w:styleId="Hyperlink">
    <w:name w:val="Hyperlink"/>
    <w:basedOn w:val="DefaultParagraphFont"/>
    <w:uiPriority w:val="99"/>
    <w:unhideWhenUsed/>
    <w:rsid w:val="004D0397"/>
    <w:rPr>
      <w:color w:val="0000FF" w:themeColor="hyperlink"/>
      <w:u w:val="single"/>
    </w:rPr>
  </w:style>
  <w:style w:type="character" w:styleId="CommentReference">
    <w:name w:val="annotation reference"/>
    <w:basedOn w:val="DefaultParagraphFont"/>
    <w:uiPriority w:val="99"/>
    <w:semiHidden/>
    <w:unhideWhenUsed/>
    <w:rsid w:val="00B01A6A"/>
    <w:rPr>
      <w:sz w:val="16"/>
      <w:szCs w:val="16"/>
    </w:rPr>
  </w:style>
  <w:style w:type="paragraph" w:styleId="CommentText">
    <w:name w:val="annotation text"/>
    <w:basedOn w:val="Normal"/>
    <w:link w:val="CommentTextChar"/>
    <w:uiPriority w:val="99"/>
    <w:semiHidden/>
    <w:unhideWhenUsed/>
    <w:rsid w:val="00B01A6A"/>
    <w:pPr>
      <w:spacing w:line="240" w:lineRule="auto"/>
    </w:pPr>
    <w:rPr>
      <w:sz w:val="20"/>
    </w:rPr>
  </w:style>
  <w:style w:type="character" w:customStyle="1" w:styleId="CommentTextChar">
    <w:name w:val="Comment Text Char"/>
    <w:basedOn w:val="DefaultParagraphFont"/>
    <w:link w:val="CommentText"/>
    <w:uiPriority w:val="99"/>
    <w:semiHidden/>
    <w:rsid w:val="00B01A6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A6A"/>
    <w:rPr>
      <w:b/>
      <w:bCs/>
    </w:rPr>
  </w:style>
  <w:style w:type="character" w:customStyle="1" w:styleId="CommentSubjectChar">
    <w:name w:val="Comment Subject Char"/>
    <w:basedOn w:val="CommentTextChar"/>
    <w:link w:val="CommentSubject"/>
    <w:uiPriority w:val="99"/>
    <w:semiHidden/>
    <w:rsid w:val="00B01A6A"/>
    <w:rPr>
      <w:rFonts w:eastAsia="Times New Roman" w:cs="Times New Roman"/>
      <w:b/>
      <w:bCs/>
      <w:sz w:val="20"/>
      <w:szCs w:val="20"/>
    </w:rPr>
  </w:style>
  <w:style w:type="paragraph" w:styleId="BalloonText">
    <w:name w:val="Balloon Text"/>
    <w:basedOn w:val="Normal"/>
    <w:link w:val="BalloonTextChar"/>
    <w:uiPriority w:val="99"/>
    <w:semiHidden/>
    <w:unhideWhenUsed/>
    <w:rsid w:val="00B01A6A"/>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01A6A"/>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8E033A"/>
    <w:rPr>
      <w:color w:val="605E5C"/>
      <w:shd w:val="clear" w:color="auto" w:fill="E1DFDD"/>
    </w:rPr>
  </w:style>
  <w:style w:type="paragraph" w:customStyle="1" w:styleId="CounselInformation">
    <w:name w:val="Counsel Information"/>
    <w:basedOn w:val="Normal"/>
    <w:rsid w:val="008E033A"/>
    <w:pPr>
      <w:spacing w:line="240" w:lineRule="exact"/>
    </w:pPr>
    <w:rPr>
      <w:rFonts w:eastAsia="SimSu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85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ADCB9-F760-4CDC-8BB7-93AD0F556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1885</Words>
  <Characters>10751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dc:creator>
  <cp:keywords/>
  <dc:description/>
  <cp:lastModifiedBy>Stedman, Claudia</cp:lastModifiedBy>
  <cp:revision>2</cp:revision>
  <dcterms:created xsi:type="dcterms:W3CDTF">2021-05-04T01:17:00Z</dcterms:created>
  <dcterms:modified xsi:type="dcterms:W3CDTF">2021-05-04T01:17:00Z</dcterms:modified>
</cp:coreProperties>
</file>