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950"/>
        <w:gridCol w:w="4086"/>
      </w:tblGrid>
      <w:tr w:rsidR="00357F4D" w:rsidRPr="000F7A7F" w14:paraId="1F26B169" w14:textId="77777777" w:rsidTr="00024928">
        <w:trPr>
          <w:cantSplit/>
          <w:trHeight w:val="1987"/>
        </w:trPr>
        <w:tc>
          <w:tcPr>
            <w:tcW w:w="4950" w:type="dxa"/>
          </w:tcPr>
          <w:p w14:paraId="6B50843F" w14:textId="77777777" w:rsidR="00C85CD8" w:rsidRDefault="00C85CD8" w:rsidP="00C85CD8">
            <w:pPr>
              <w:pStyle w:val="FirmInformation"/>
              <w:spacing w:line="240" w:lineRule="auto"/>
              <w:rPr>
                <w:sz w:val="28"/>
                <w:szCs w:val="28"/>
              </w:rPr>
            </w:pPr>
            <w:bookmarkStart w:id="0" w:name="_zzmpFIXED_CounselTable"/>
            <w:r>
              <w:rPr>
                <w:sz w:val="28"/>
                <w:szCs w:val="28"/>
              </w:rPr>
              <w:t>Elizabeth Burton Ortiz, Bar No. 012838</w:t>
            </w:r>
          </w:p>
          <w:p w14:paraId="0AEE5116" w14:textId="77777777" w:rsidR="00C85CD8" w:rsidRDefault="00C85CD8" w:rsidP="00C85CD8">
            <w:pPr>
              <w:pStyle w:val="FirmInformation"/>
              <w:spacing w:line="240" w:lineRule="auto"/>
              <w:rPr>
                <w:sz w:val="28"/>
                <w:szCs w:val="28"/>
              </w:rPr>
            </w:pPr>
            <w:r>
              <w:rPr>
                <w:sz w:val="28"/>
                <w:szCs w:val="28"/>
              </w:rPr>
              <w:t>Executive Director</w:t>
            </w:r>
          </w:p>
          <w:p w14:paraId="73A9778E" w14:textId="77777777" w:rsidR="00C85CD8" w:rsidRPr="006F63FD" w:rsidRDefault="00C85CD8" w:rsidP="00C85CD8">
            <w:pPr>
              <w:pStyle w:val="FirmInformation"/>
              <w:spacing w:line="240" w:lineRule="auto"/>
              <w:rPr>
                <w:sz w:val="28"/>
                <w:szCs w:val="28"/>
              </w:rPr>
            </w:pPr>
            <w:r>
              <w:rPr>
                <w:sz w:val="28"/>
                <w:szCs w:val="28"/>
              </w:rPr>
              <w:t>Arizona Prosecuting Attorneys’ Advisory Council</w:t>
            </w:r>
          </w:p>
          <w:p w14:paraId="475C7620" w14:textId="77777777" w:rsidR="00C85CD8" w:rsidRPr="006F63FD" w:rsidRDefault="00C85CD8" w:rsidP="00C85CD8">
            <w:pPr>
              <w:pStyle w:val="FirmInformation"/>
              <w:spacing w:line="240" w:lineRule="auto"/>
              <w:rPr>
                <w:sz w:val="28"/>
                <w:szCs w:val="28"/>
              </w:rPr>
            </w:pPr>
            <w:r>
              <w:rPr>
                <w:sz w:val="28"/>
                <w:szCs w:val="28"/>
              </w:rPr>
              <w:t>3838 N. Central Avenue, Suite</w:t>
            </w:r>
            <w:r w:rsidRPr="006F63FD">
              <w:rPr>
                <w:sz w:val="28"/>
                <w:szCs w:val="28"/>
              </w:rPr>
              <w:t xml:space="preserve"> </w:t>
            </w:r>
            <w:r>
              <w:rPr>
                <w:sz w:val="28"/>
                <w:szCs w:val="28"/>
              </w:rPr>
              <w:t>850</w:t>
            </w:r>
          </w:p>
          <w:p w14:paraId="412C8710" w14:textId="77777777" w:rsidR="00C85CD8" w:rsidRPr="006F63FD" w:rsidRDefault="00C85CD8" w:rsidP="00C85CD8">
            <w:pPr>
              <w:pStyle w:val="FirmInformation"/>
              <w:spacing w:line="240" w:lineRule="auto"/>
              <w:rPr>
                <w:sz w:val="28"/>
                <w:szCs w:val="28"/>
              </w:rPr>
            </w:pPr>
            <w:r w:rsidRPr="006F63FD">
              <w:rPr>
                <w:sz w:val="28"/>
                <w:szCs w:val="28"/>
              </w:rPr>
              <w:t>Phoenix, AZ  8501</w:t>
            </w:r>
            <w:r>
              <w:rPr>
                <w:sz w:val="28"/>
                <w:szCs w:val="28"/>
              </w:rPr>
              <w:t>2</w:t>
            </w:r>
          </w:p>
          <w:p w14:paraId="1186B546" w14:textId="4F18E590" w:rsidR="00357F4D" w:rsidRPr="006F63FD" w:rsidRDefault="00352347" w:rsidP="00C85CD8">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0C9FECD6" w14:textId="77777777" w:rsidR="00A648A6" w:rsidRDefault="00506FEB" w:rsidP="00A648A6">
            <w:pPr>
              <w:pStyle w:val="FirmInformation"/>
              <w:spacing w:line="240" w:lineRule="auto"/>
              <w:rPr>
                <w:sz w:val="28"/>
                <w:szCs w:val="28"/>
              </w:rPr>
            </w:pPr>
            <w:hyperlink r:id="rId11" w:history="1">
              <w:r w:rsidR="00A648A6" w:rsidRPr="003126EB">
                <w:rPr>
                  <w:rStyle w:val="Hyperlink"/>
                  <w:sz w:val="28"/>
                  <w:szCs w:val="28"/>
                </w:rPr>
                <w:t>Elizabeth.Ortiz@apaacaz.com</w:t>
              </w:r>
            </w:hyperlink>
            <w:r w:rsidR="00A648A6">
              <w:rPr>
                <w:sz w:val="28"/>
                <w:szCs w:val="28"/>
              </w:rPr>
              <w:t xml:space="preserve"> </w:t>
            </w:r>
          </w:p>
          <w:p w14:paraId="76F7FD3A" w14:textId="77777777" w:rsidR="00B02AF3" w:rsidRPr="00D65458" w:rsidRDefault="00B02AF3" w:rsidP="00735659">
            <w:pPr>
              <w:pStyle w:val="FirmInformation"/>
              <w:spacing w:line="240" w:lineRule="auto"/>
              <w:rPr>
                <w:sz w:val="22"/>
                <w:szCs w:val="22"/>
              </w:rPr>
            </w:pPr>
          </w:p>
          <w:p w14:paraId="2796A6A2" w14:textId="3A7D60D1" w:rsidR="002B7C6A" w:rsidRPr="00D65458" w:rsidRDefault="002B7C6A" w:rsidP="00735659">
            <w:pPr>
              <w:pStyle w:val="FirmInformation"/>
              <w:spacing w:line="240" w:lineRule="auto"/>
              <w:rPr>
                <w:sz w:val="22"/>
                <w:szCs w:val="22"/>
              </w:rPr>
            </w:pPr>
          </w:p>
        </w:tc>
        <w:tc>
          <w:tcPr>
            <w:tcW w:w="408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12DCE80" w14:textId="72980B80" w:rsidR="00357F4D" w:rsidRPr="000F7A7F" w:rsidRDefault="003D5220" w:rsidP="00E321C5">
            <w:pPr>
              <w:pStyle w:val="Caption"/>
              <w:spacing w:before="240" w:after="240"/>
              <w:rPr>
                <w:szCs w:val="26"/>
              </w:rPr>
            </w:pPr>
            <w:r w:rsidRPr="002B7C6A">
              <w:rPr>
                <w:b/>
                <w:sz w:val="28"/>
                <w:szCs w:val="28"/>
              </w:rPr>
              <w:t xml:space="preserve">PETITION TO AMEND RULES </w:t>
            </w:r>
            <w:r w:rsidR="00B744B5">
              <w:rPr>
                <w:b/>
                <w:sz w:val="28"/>
                <w:szCs w:val="28"/>
              </w:rPr>
              <w:t>1</w:t>
            </w:r>
            <w:r w:rsidRPr="002B7C6A">
              <w:rPr>
                <w:b/>
                <w:sz w:val="28"/>
                <w:szCs w:val="28"/>
              </w:rPr>
              <w:t xml:space="preserve">8.4 AND 18.5 OF ARIZONA RULES OF CRIMINAL PROCEDURE AND RULE 47(E) OF THE ARIZONA RULES OF CIVIL PROCEDURE </w:t>
            </w:r>
          </w:p>
        </w:tc>
        <w:tc>
          <w:tcPr>
            <w:tcW w:w="4524" w:type="dxa"/>
            <w:tcBorders>
              <w:top w:val="nil"/>
              <w:left w:val="single" w:sz="4" w:space="0" w:color="auto"/>
            </w:tcBorders>
            <w:shd w:val="clear" w:color="auto" w:fill="auto"/>
          </w:tcPr>
          <w:p w14:paraId="0557FD37" w14:textId="6B15ECC4" w:rsidR="00357F4D" w:rsidRPr="006F63FD" w:rsidRDefault="00357F4D" w:rsidP="00E321C5">
            <w:pPr>
              <w:pStyle w:val="Caption"/>
              <w:tabs>
                <w:tab w:val="left" w:pos="1238"/>
              </w:tabs>
              <w:spacing w:before="240" w:after="240"/>
              <w:ind w:left="259" w:right="115"/>
              <w:rPr>
                <w:sz w:val="28"/>
                <w:szCs w:val="28"/>
              </w:rPr>
            </w:pPr>
            <w:r w:rsidRPr="006F63FD">
              <w:rPr>
                <w:sz w:val="28"/>
                <w:szCs w:val="28"/>
              </w:rPr>
              <w:t xml:space="preserve">Supreme Court No. </w:t>
            </w:r>
            <w:r w:rsidR="005602B9" w:rsidRPr="006949C4">
              <w:rPr>
                <w:smallCaps/>
                <w:kern w:val="2"/>
                <w:sz w:val="28"/>
                <w:szCs w:val="28"/>
              </w:rPr>
              <w:t>R-21-0020</w:t>
            </w:r>
          </w:p>
          <w:p w14:paraId="1B99CC13" w14:textId="4BC58468"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7CB6C1BD" w14:textId="27EC81A6" w:rsidR="009F4D55" w:rsidRPr="006949C4" w:rsidRDefault="009F4D55" w:rsidP="009F4D55">
      <w:pPr>
        <w:spacing w:line="480" w:lineRule="auto"/>
        <w:ind w:firstLine="720"/>
        <w:jc w:val="both"/>
        <w:rPr>
          <w:sz w:val="28"/>
        </w:rPr>
      </w:pPr>
      <w:r w:rsidRPr="006949C4">
        <w:rPr>
          <w:sz w:val="28"/>
        </w:rPr>
        <w:t xml:space="preserve">This Petition seems to be offered in lieu of the proposals in R 21-0008.  To the extent that is true, we refer to </w:t>
      </w:r>
      <w:r w:rsidR="00233FDB">
        <w:rPr>
          <w:sz w:val="28"/>
          <w:szCs w:val="28"/>
        </w:rPr>
        <w:t xml:space="preserve">the Arizona Prosecuting Attorneys’ Advisory Council (“APAAC”) </w:t>
      </w:r>
      <w:r w:rsidRPr="006949C4">
        <w:rPr>
          <w:sz w:val="28"/>
        </w:rPr>
        <w:t>Comment filed in opposition of R 21-0008.</w:t>
      </w:r>
      <w:r>
        <w:rPr>
          <w:sz w:val="28"/>
        </w:rPr>
        <w:t xml:space="preserve">  </w:t>
      </w:r>
      <w:r w:rsidR="00233FDB">
        <w:rPr>
          <w:sz w:val="28"/>
        </w:rPr>
        <w:t>APAAC</w:t>
      </w:r>
      <w:r w:rsidRPr="006949C4">
        <w:rPr>
          <w:sz w:val="28"/>
        </w:rPr>
        <w:t xml:space="preserve"> does not believe this Petition is in the best interests of the criminal justice system and writes in opposition of eliminating peremptory strikes in jury selection.</w:t>
      </w:r>
    </w:p>
    <w:p w14:paraId="0A33733D" w14:textId="421811B8" w:rsidR="009F4D55" w:rsidRPr="006949C4" w:rsidRDefault="009F4D55" w:rsidP="009F4D55">
      <w:pPr>
        <w:spacing w:line="480" w:lineRule="auto"/>
        <w:ind w:firstLine="720"/>
        <w:jc w:val="both"/>
        <w:rPr>
          <w:sz w:val="28"/>
        </w:rPr>
      </w:pPr>
      <w:r w:rsidRPr="006949C4">
        <w:rPr>
          <w:sz w:val="28"/>
        </w:rPr>
        <w:t xml:space="preserve">While </w:t>
      </w:r>
      <w:r w:rsidR="00233FDB">
        <w:rPr>
          <w:sz w:val="28"/>
        </w:rPr>
        <w:t>APAAC</w:t>
      </w:r>
      <w:r w:rsidRPr="006949C4">
        <w:rPr>
          <w:sz w:val="28"/>
        </w:rPr>
        <w:t xml:space="preserve"> very much respects the authors of the Petition and some of the points being made, we believe that eliminating peremptory strikes could lead to selection of biased jurors.  Parties typically use preemptory strikes on jurors who have given answers during the jury selection process that suggest that they would </w:t>
      </w:r>
      <w:r w:rsidRPr="006949C4">
        <w:rPr>
          <w:sz w:val="28"/>
        </w:rPr>
        <w:lastRenderedPageBreak/>
        <w:t>potentially favor the opposing side, do not respect the gravity of the process, or are just not interested in being jurors.  Empaneling these types of jurors should be concerning for the litigants, the Court, and the community at large.  Courts are often reluctant to strike these jurors for cause when the juror ultimately says that they can be fair and impartial, despite their answers to specific questions that indicate the contrary.  Trial attorneys and judges know that many prospective jurors say those words because they do not want to think of themselves as unfair or biased, or express their true opinion in front of a large group of people, even if they clearly are biased based on their past life experiences.  This should not be surprising, what reasonable minded person would want to publicly admit on the record, in front of a group of strangers that they did not even judge themselves to be fair?    While those jurors might try to be fair, it may be very difficult for them based on their prior answers during jury selection.  Those are the types of jurors that peremptory strikes are designed for and which make it more likely that both sides can get a fair and impartial jury, which is truly the whole goal of the process.</w:t>
      </w:r>
    </w:p>
    <w:p w14:paraId="72D8B436" w14:textId="77777777" w:rsidR="009F4D55" w:rsidRPr="006949C4" w:rsidRDefault="009F4D55" w:rsidP="009F4D55">
      <w:pPr>
        <w:spacing w:line="480" w:lineRule="auto"/>
        <w:ind w:firstLine="720"/>
        <w:jc w:val="both"/>
        <w:rPr>
          <w:sz w:val="28"/>
        </w:rPr>
      </w:pPr>
      <w:r w:rsidRPr="006949C4">
        <w:rPr>
          <w:sz w:val="28"/>
        </w:rPr>
        <w:t xml:space="preserve">Every experienced trial attorney and </w:t>
      </w:r>
      <w:r>
        <w:rPr>
          <w:sz w:val="28"/>
        </w:rPr>
        <w:t>j</w:t>
      </w:r>
      <w:r w:rsidRPr="006949C4">
        <w:rPr>
          <w:sz w:val="28"/>
        </w:rPr>
        <w:t xml:space="preserve">udge has encountered jurors who make statements in jury selection indicating a bias, only to insist they can be fair and impartial.  For example, a prospective juror states that she distrusts large corporations, but claims she can be fair (in a dispute involving a large local corporation).  Additional questioning may shed light on the juror’s true mindset, but </w:t>
      </w:r>
      <w:r w:rsidRPr="006949C4">
        <w:rPr>
          <w:sz w:val="28"/>
        </w:rPr>
        <w:lastRenderedPageBreak/>
        <w:t xml:space="preserve">if the juror ultimately says she can be fair and impartial, then the trial court is in a difficult situation.  The court either has to substitute its judgement for the juror and dismiss her for cause or keep the juror on the panel, with fear that she will remain on the panel and possibly let her bias interfere.   This is precisely the type of situation where peremptory strikes promote fairness and trial courts know this option is currently available for these difficult situations.  </w:t>
      </w:r>
    </w:p>
    <w:p w14:paraId="7E867FA3" w14:textId="6EEB3738" w:rsidR="009F4D55" w:rsidRPr="006949C4" w:rsidRDefault="009F4D55" w:rsidP="009F4D55">
      <w:pPr>
        <w:spacing w:line="480" w:lineRule="auto"/>
        <w:ind w:firstLine="720"/>
        <w:jc w:val="both"/>
        <w:rPr>
          <w:sz w:val="28"/>
        </w:rPr>
      </w:pPr>
      <w:r w:rsidRPr="006949C4">
        <w:rPr>
          <w:sz w:val="28"/>
        </w:rPr>
        <w:t>A few prospective jurors intentionally misrepresent their true position in the hope that they will be selected.  Whatever the juror’s motivation, every experienced trial attorney and judge has experienced a “stealth” juror—a juror who stated during selection that they could be fair and impartial but whose personal biases or opinions prevented them from fully considering the evidence or deliberating in good faith.</w:t>
      </w:r>
    </w:p>
    <w:p w14:paraId="08DB9285" w14:textId="36671DFA" w:rsidR="009F4D55" w:rsidRPr="006949C4" w:rsidRDefault="009F4D55" w:rsidP="009F4D55">
      <w:pPr>
        <w:spacing w:line="480" w:lineRule="auto"/>
        <w:ind w:firstLine="720"/>
        <w:jc w:val="both"/>
        <w:rPr>
          <w:sz w:val="28"/>
        </w:rPr>
      </w:pPr>
      <w:r w:rsidRPr="006949C4">
        <w:rPr>
          <w:sz w:val="28"/>
        </w:rPr>
        <w:t>These “stealth” jurors get through even with peremptory strikes.  This phenomenon will only be exacerbated without them.  The end result will then be increased mistrials and more wasted court, litigant and juror time and resources.</w:t>
      </w:r>
      <w:r>
        <w:rPr>
          <w:sz w:val="28"/>
        </w:rPr>
        <w:tab/>
      </w:r>
    </w:p>
    <w:p w14:paraId="6A90A6FF" w14:textId="77777777" w:rsidR="009F4D55" w:rsidRPr="006949C4" w:rsidRDefault="009F4D55" w:rsidP="009F4D55">
      <w:pPr>
        <w:spacing w:line="480" w:lineRule="auto"/>
        <w:ind w:firstLine="720"/>
        <w:jc w:val="both"/>
        <w:rPr>
          <w:sz w:val="28"/>
        </w:rPr>
      </w:pPr>
      <w:r w:rsidRPr="006949C4">
        <w:rPr>
          <w:sz w:val="28"/>
        </w:rPr>
        <w:t>If there is a real concern that the number of peremptory strikes currently allowed to each party is too cumbersome and/or excludes too many members of the community from serving as jurors, perhaps an alternative is to reduce the number allowed, rather than eliminating them altogether.</w:t>
      </w:r>
    </w:p>
    <w:p w14:paraId="4A6364B2" w14:textId="52CC0F2D" w:rsidR="009F4D55" w:rsidRDefault="009F4D55" w:rsidP="009F4D55">
      <w:pPr>
        <w:spacing w:line="480" w:lineRule="auto"/>
        <w:ind w:firstLine="720"/>
        <w:jc w:val="both"/>
        <w:rPr>
          <w:sz w:val="28"/>
        </w:rPr>
      </w:pPr>
      <w:r w:rsidRPr="006949C4">
        <w:rPr>
          <w:sz w:val="28"/>
        </w:rPr>
        <w:t xml:space="preserve">Any large group of Arizonans will invariably have different opinions about matters of public concern.  Peremptory strikes empower the litigants to apply what </w:t>
      </w:r>
      <w:r w:rsidRPr="006949C4">
        <w:rPr>
          <w:sz w:val="28"/>
        </w:rPr>
        <w:lastRenderedPageBreak/>
        <w:t xml:space="preserve">they have learned about the venire panel assigned to the case in an effort to select the fairest jury possible from the venire.  For example, in a group of fifty venire jurors those who have perceived sympathy for the plaintiff can be removed and those who have perceived sympathy for the defense can likewise be removed.  What remains is a fairer, more neutral collection of jurors from which to decide the case.  When properly administered, peremptory strikes help promote fairness and neutrality.  Arizonans should not be forced to trade fairness and neutrality for efficiency in jury selection.  </w:t>
      </w:r>
      <w:r w:rsidR="00233FDB">
        <w:rPr>
          <w:sz w:val="28"/>
        </w:rPr>
        <w:t>APAAC</w:t>
      </w:r>
      <w:r w:rsidRPr="006949C4">
        <w:rPr>
          <w:sz w:val="28"/>
        </w:rPr>
        <w:t xml:space="preserve"> respectfully opposes this petition.  </w:t>
      </w:r>
    </w:p>
    <w:p w14:paraId="70514EB7" w14:textId="77777777" w:rsidR="00F3792E" w:rsidRDefault="00F3792E" w:rsidP="00F3792E">
      <w:pPr>
        <w:pStyle w:val="Body"/>
        <w:widowControl w:val="0"/>
        <w:tabs>
          <w:tab w:val="left" w:pos="720"/>
        </w:tabs>
        <w:ind w:firstLine="0"/>
        <w:rPr>
          <w:sz w:val="28"/>
          <w:szCs w:val="28"/>
        </w:rPr>
      </w:pPr>
      <w:r>
        <w:rPr>
          <w:sz w:val="28"/>
          <w:szCs w:val="28"/>
        </w:rPr>
        <w:tab/>
      </w:r>
      <w:r w:rsidRPr="006F63FD">
        <w:rPr>
          <w:sz w:val="28"/>
          <w:szCs w:val="28"/>
        </w:rPr>
        <w:t xml:space="preserve">RESPECTFULLY SUBMITTED 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April, 2</w:t>
      </w:r>
      <w:r w:rsidRPr="006F63FD">
        <w:rPr>
          <w:sz w:val="28"/>
          <w:szCs w:val="28"/>
        </w:rPr>
        <w:t>0</w:t>
      </w:r>
      <w:r>
        <w:rPr>
          <w:sz w:val="28"/>
          <w:szCs w:val="28"/>
        </w:rPr>
        <w:t>21</w:t>
      </w:r>
      <w:r w:rsidRPr="006F63FD">
        <w:rPr>
          <w:sz w:val="28"/>
          <w:szCs w:val="28"/>
        </w:rPr>
        <w:t>.</w:t>
      </w:r>
    </w:p>
    <w:p w14:paraId="7A45BE8F" w14:textId="77777777" w:rsidR="00F3792E" w:rsidRDefault="00F3792E" w:rsidP="00F3792E">
      <w:pPr>
        <w:pStyle w:val="Body"/>
        <w:widowControl w:val="0"/>
        <w:tabs>
          <w:tab w:val="left" w:pos="720"/>
        </w:tabs>
        <w:ind w:firstLine="0"/>
        <w:rPr>
          <w:sz w:val="28"/>
          <w:szCs w:val="28"/>
        </w:rPr>
      </w:pPr>
    </w:p>
    <w:p w14:paraId="60AC6C5B" w14:textId="77777777" w:rsidR="00F3792E" w:rsidRPr="000A6798" w:rsidRDefault="00F3792E" w:rsidP="00F3792E">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51C5DB5D" w14:textId="77777777" w:rsidR="00F3792E" w:rsidRPr="006F63FD" w:rsidRDefault="00F3792E" w:rsidP="00F3792E">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2E7D65BD" w14:textId="77777777" w:rsidR="00F3792E" w:rsidRDefault="00F3792E" w:rsidP="00F3792E">
      <w:pPr>
        <w:pStyle w:val="PleadingSignature"/>
        <w:keepNext w:val="0"/>
        <w:keepLines w:val="0"/>
        <w:spacing w:line="240" w:lineRule="auto"/>
        <w:ind w:left="3600" w:firstLine="720"/>
        <w:rPr>
          <w:sz w:val="28"/>
          <w:szCs w:val="28"/>
        </w:rPr>
      </w:pPr>
      <w:r>
        <w:rPr>
          <w:sz w:val="28"/>
          <w:szCs w:val="28"/>
        </w:rPr>
        <w:t>Executive Director</w:t>
      </w:r>
    </w:p>
    <w:p w14:paraId="1BB4CD2B" w14:textId="77777777" w:rsidR="00F3792E" w:rsidRDefault="00F3792E" w:rsidP="00F3792E">
      <w:pPr>
        <w:pStyle w:val="PleadingSignature"/>
        <w:keepNext w:val="0"/>
        <w:keepLines w:val="0"/>
        <w:spacing w:line="240" w:lineRule="auto"/>
        <w:ind w:left="3600" w:firstLine="720"/>
        <w:rPr>
          <w:sz w:val="28"/>
          <w:szCs w:val="28"/>
        </w:rPr>
      </w:pPr>
      <w:r>
        <w:rPr>
          <w:sz w:val="28"/>
          <w:szCs w:val="28"/>
        </w:rPr>
        <w:t>Arizona Prosecuting Attorneys’</w:t>
      </w:r>
    </w:p>
    <w:p w14:paraId="022FA55E" w14:textId="77777777" w:rsidR="00F3792E" w:rsidRPr="006F63FD" w:rsidRDefault="00F3792E" w:rsidP="00F3792E">
      <w:pPr>
        <w:pStyle w:val="PleadingSignature"/>
        <w:keepNext w:val="0"/>
        <w:keepLines w:val="0"/>
        <w:spacing w:line="240" w:lineRule="auto"/>
        <w:ind w:left="3600" w:firstLine="720"/>
        <w:rPr>
          <w:sz w:val="28"/>
          <w:szCs w:val="28"/>
        </w:rPr>
      </w:pPr>
      <w:r>
        <w:rPr>
          <w:sz w:val="28"/>
          <w:szCs w:val="28"/>
        </w:rPr>
        <w:t xml:space="preserve">    Advisory Council</w:t>
      </w:r>
    </w:p>
    <w:p w14:paraId="78E7CA35" w14:textId="77777777" w:rsidR="00F3792E" w:rsidRPr="000F7A7F" w:rsidRDefault="00F3792E" w:rsidP="00F3792E">
      <w:pPr>
        <w:pStyle w:val="PleadingSignature"/>
        <w:keepNext w:val="0"/>
        <w:keepLines w:val="0"/>
        <w:spacing w:line="240" w:lineRule="auto"/>
        <w:ind w:left="5070"/>
        <w:rPr>
          <w:szCs w:val="26"/>
        </w:rPr>
      </w:pPr>
    </w:p>
    <w:p w14:paraId="6F4542E6" w14:textId="77777777" w:rsidR="00F3792E" w:rsidRPr="00C52E56" w:rsidRDefault="00F3792E" w:rsidP="00F3792E">
      <w:pPr>
        <w:widowControl w:val="0"/>
        <w:spacing w:line="240" w:lineRule="auto"/>
        <w:ind w:right="4140"/>
        <w:rPr>
          <w:sz w:val="28"/>
          <w:szCs w:val="28"/>
        </w:rPr>
      </w:pPr>
      <w:r w:rsidRPr="00C52E56">
        <w:rPr>
          <w:sz w:val="28"/>
          <w:szCs w:val="28"/>
        </w:rPr>
        <w:t>Electronic copy filed with the</w:t>
      </w:r>
    </w:p>
    <w:p w14:paraId="4F2454D6" w14:textId="77777777" w:rsidR="00F3792E" w:rsidRDefault="00F3792E" w:rsidP="00F3792E">
      <w:pPr>
        <w:spacing w:line="240" w:lineRule="auto"/>
        <w:ind w:right="4140"/>
        <w:rPr>
          <w:sz w:val="28"/>
          <w:szCs w:val="28"/>
        </w:rPr>
      </w:pPr>
      <w:r w:rsidRPr="00C52E56">
        <w:rPr>
          <w:sz w:val="28"/>
          <w:szCs w:val="28"/>
        </w:rPr>
        <w:t>Clerk of the Arizona Supreme Court</w:t>
      </w:r>
    </w:p>
    <w:p w14:paraId="3FD76325" w14:textId="77777777" w:rsidR="00F3792E" w:rsidRPr="00C52E56" w:rsidRDefault="00F3792E" w:rsidP="00F3792E">
      <w:pPr>
        <w:spacing w:line="240" w:lineRule="auto"/>
        <w:ind w:right="4140"/>
        <w:rPr>
          <w:sz w:val="28"/>
          <w:szCs w:val="28"/>
        </w:rPr>
      </w:pPr>
      <w:r w:rsidRPr="006F63FD">
        <w:rPr>
          <w:sz w:val="28"/>
          <w:szCs w:val="28"/>
        </w:rPr>
        <w:t xml:space="preserve">this </w:t>
      </w:r>
      <w:r w:rsidRPr="000A6798">
        <w:rPr>
          <w:sz w:val="28"/>
          <w:szCs w:val="28"/>
        </w:rPr>
        <w:t>30th</w:t>
      </w:r>
      <w:r w:rsidRPr="0084313A">
        <w:rPr>
          <w:sz w:val="28"/>
          <w:szCs w:val="28"/>
        </w:rPr>
        <w:t xml:space="preserve"> </w:t>
      </w:r>
      <w:r w:rsidRPr="006F63FD">
        <w:rPr>
          <w:sz w:val="28"/>
          <w:szCs w:val="28"/>
        </w:rPr>
        <w:t>day of</w:t>
      </w:r>
      <w:r>
        <w:rPr>
          <w:sz w:val="28"/>
          <w:szCs w:val="28"/>
        </w:rPr>
        <w:t xml:space="preserve"> April, 2</w:t>
      </w:r>
      <w:r w:rsidRPr="006F63FD">
        <w:rPr>
          <w:sz w:val="28"/>
          <w:szCs w:val="28"/>
        </w:rPr>
        <w:t>0</w:t>
      </w:r>
      <w:r>
        <w:rPr>
          <w:sz w:val="28"/>
          <w:szCs w:val="28"/>
        </w:rPr>
        <w:t>21, by:</w:t>
      </w:r>
    </w:p>
    <w:p w14:paraId="45034E45" w14:textId="77777777" w:rsidR="00F3792E" w:rsidRDefault="00F3792E" w:rsidP="00F3792E">
      <w:pPr>
        <w:spacing w:line="240" w:lineRule="auto"/>
        <w:ind w:right="4572"/>
        <w:rPr>
          <w:sz w:val="28"/>
          <w:szCs w:val="28"/>
        </w:rPr>
      </w:pPr>
    </w:p>
    <w:p w14:paraId="2ADE8003" w14:textId="77777777" w:rsidR="00F3792E" w:rsidRDefault="00F3792E" w:rsidP="00F3792E">
      <w:pPr>
        <w:spacing w:line="240" w:lineRule="auto"/>
        <w:ind w:right="4572"/>
        <w:rPr>
          <w:sz w:val="28"/>
          <w:szCs w:val="28"/>
        </w:rPr>
      </w:pPr>
    </w:p>
    <w:p w14:paraId="34E1CFDA" w14:textId="77777777" w:rsidR="00F3792E" w:rsidRPr="00180603" w:rsidRDefault="00F3792E" w:rsidP="00F3792E">
      <w:pPr>
        <w:spacing w:line="240" w:lineRule="auto"/>
        <w:ind w:right="4572"/>
        <w:rPr>
          <w:rFonts w:ascii="Bradley Hand ITC" w:hAnsi="Bradley Hand ITC"/>
          <w:color w:val="000000" w:themeColor="text1"/>
          <w:sz w:val="32"/>
          <w:szCs w:val="32"/>
          <w:u w:val="single"/>
        </w:rPr>
      </w:pPr>
      <w:r>
        <w:rPr>
          <w:sz w:val="28"/>
          <w:szCs w:val="28"/>
        </w:rPr>
        <w:t>B</w:t>
      </w:r>
      <w:r w:rsidRPr="00C52E56">
        <w:rPr>
          <w:sz w:val="28"/>
          <w:szCs w:val="28"/>
        </w:rPr>
        <w:t>y:</w:t>
      </w:r>
      <w:r w:rsidRPr="00180603">
        <w:rPr>
          <w:color w:val="000000" w:themeColor="text1"/>
          <w:sz w:val="28"/>
          <w:szCs w:val="28"/>
          <w:u w:val="single"/>
        </w:rPr>
        <w:t xml:space="preserve">  </w:t>
      </w:r>
      <w:r w:rsidRPr="00180603">
        <w:rPr>
          <w:rFonts w:ascii="Bradley Hand ITC" w:hAnsi="Bradley Hand ITC"/>
          <w:color w:val="000000" w:themeColor="text1"/>
          <w:sz w:val="32"/>
          <w:szCs w:val="32"/>
          <w:u w:val="single"/>
        </w:rPr>
        <w:t>Diana Cooney</w:t>
      </w:r>
      <w:r w:rsidRPr="00180603">
        <w:rPr>
          <w:rFonts w:ascii="Bradley Hand ITC" w:hAnsi="Bradley Hand ITC"/>
          <w:color w:val="000000" w:themeColor="text1"/>
          <w:sz w:val="32"/>
          <w:szCs w:val="32"/>
          <w:u w:val="single"/>
        </w:rPr>
        <w:tab/>
      </w:r>
      <w:r w:rsidRPr="00180603">
        <w:rPr>
          <w:rFonts w:ascii="Bradley Hand ITC" w:hAnsi="Bradley Hand ITC"/>
          <w:color w:val="000000" w:themeColor="text1"/>
          <w:sz w:val="32"/>
          <w:szCs w:val="32"/>
          <w:u w:val="single"/>
        </w:rPr>
        <w:tab/>
      </w:r>
    </w:p>
    <w:p w14:paraId="7A652556" w14:textId="4B03EABE" w:rsidR="00052372" w:rsidRPr="000F7A7F" w:rsidRDefault="00052372" w:rsidP="001F2440">
      <w:pPr>
        <w:pStyle w:val="Body"/>
        <w:widowControl w:val="0"/>
        <w:tabs>
          <w:tab w:val="left" w:pos="720"/>
        </w:tabs>
        <w:ind w:firstLine="0"/>
        <w:rPr>
          <w:szCs w:val="26"/>
        </w:rPr>
      </w:pPr>
    </w:p>
    <w:sectPr w:rsidR="00052372"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743A" w14:textId="77777777" w:rsidR="00506FEB" w:rsidRDefault="00506FEB">
      <w:r>
        <w:separator/>
      </w:r>
    </w:p>
  </w:endnote>
  <w:endnote w:type="continuationSeparator" w:id="0">
    <w:p w14:paraId="33E9B309" w14:textId="77777777" w:rsidR="00506FEB" w:rsidRDefault="00506FEB">
      <w:r>
        <w:continuationSeparator/>
      </w:r>
    </w:p>
  </w:endnote>
  <w:endnote w:type="continuationNotice" w:id="1">
    <w:p w14:paraId="64646AD9" w14:textId="77777777" w:rsidR="00506FEB" w:rsidRDefault="00506F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5BBA" w14:textId="77777777" w:rsidR="00756434" w:rsidRDefault="0075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FE071" w14:textId="77777777" w:rsidR="00506FEB" w:rsidRDefault="00506FEB">
      <w:r>
        <w:separator/>
      </w:r>
    </w:p>
  </w:footnote>
  <w:footnote w:type="continuationSeparator" w:id="0">
    <w:p w14:paraId="4C00750E" w14:textId="77777777" w:rsidR="00506FEB" w:rsidRDefault="00506FEB">
      <w:r>
        <w:continuationSeparator/>
      </w:r>
    </w:p>
  </w:footnote>
  <w:footnote w:type="continuationNotice" w:id="1">
    <w:p w14:paraId="76E22A46" w14:textId="77777777" w:rsidR="00506FEB" w:rsidRDefault="00506F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1A4E" w14:textId="4C243480" w:rsidR="00756434" w:rsidRDefault="0075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E94" w14:textId="23FEE838" w:rsidR="00526244" w:rsidRDefault="00526244">
    <w:pPr>
      <w:pStyle w:val="Header"/>
    </w:pPr>
    <w:r>
      <w:rPr>
        <w:noProof/>
      </w:rPr>
      <mc:AlternateContent>
        <mc:Choice Requires="wps">
          <w:drawing>
            <wp:anchor distT="0" distB="0" distL="114300" distR="114300" simplePos="0" relativeHeight="251658242"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C9C31"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69C6"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94371"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243"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9214" w14:textId="08FF7B27" w:rsidR="00756434" w:rsidRDefault="00756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957"/>
    <w:rsid w:val="00013CE0"/>
    <w:rsid w:val="00024928"/>
    <w:rsid w:val="00025B19"/>
    <w:rsid w:val="000310EB"/>
    <w:rsid w:val="000323DC"/>
    <w:rsid w:val="00034D43"/>
    <w:rsid w:val="00035056"/>
    <w:rsid w:val="00036A5E"/>
    <w:rsid w:val="00037A41"/>
    <w:rsid w:val="000410B3"/>
    <w:rsid w:val="000412BA"/>
    <w:rsid w:val="00043D4D"/>
    <w:rsid w:val="000449E0"/>
    <w:rsid w:val="0004786F"/>
    <w:rsid w:val="00047EE1"/>
    <w:rsid w:val="00051090"/>
    <w:rsid w:val="00052372"/>
    <w:rsid w:val="0005237D"/>
    <w:rsid w:val="00056CA0"/>
    <w:rsid w:val="00061976"/>
    <w:rsid w:val="0006397E"/>
    <w:rsid w:val="00065E4A"/>
    <w:rsid w:val="000666D1"/>
    <w:rsid w:val="00072E08"/>
    <w:rsid w:val="00076747"/>
    <w:rsid w:val="000774F8"/>
    <w:rsid w:val="00081479"/>
    <w:rsid w:val="000829A0"/>
    <w:rsid w:val="000868BC"/>
    <w:rsid w:val="000917C0"/>
    <w:rsid w:val="00091DD4"/>
    <w:rsid w:val="000A1D6B"/>
    <w:rsid w:val="000B0C4C"/>
    <w:rsid w:val="000B3C0D"/>
    <w:rsid w:val="000B5C79"/>
    <w:rsid w:val="000B6978"/>
    <w:rsid w:val="000C0AE0"/>
    <w:rsid w:val="000C2D65"/>
    <w:rsid w:val="000C48A9"/>
    <w:rsid w:val="000C50AD"/>
    <w:rsid w:val="000C58DC"/>
    <w:rsid w:val="000D5D16"/>
    <w:rsid w:val="000D7E6C"/>
    <w:rsid w:val="000F54A9"/>
    <w:rsid w:val="000F690F"/>
    <w:rsid w:val="000F6DD9"/>
    <w:rsid w:val="000F71D8"/>
    <w:rsid w:val="000F7A7F"/>
    <w:rsid w:val="000F7C13"/>
    <w:rsid w:val="001003C3"/>
    <w:rsid w:val="0010204D"/>
    <w:rsid w:val="00106819"/>
    <w:rsid w:val="00107951"/>
    <w:rsid w:val="00115D34"/>
    <w:rsid w:val="00116D61"/>
    <w:rsid w:val="001207B0"/>
    <w:rsid w:val="0012408C"/>
    <w:rsid w:val="001242B6"/>
    <w:rsid w:val="001271E9"/>
    <w:rsid w:val="0012729B"/>
    <w:rsid w:val="00131578"/>
    <w:rsid w:val="00132181"/>
    <w:rsid w:val="00133760"/>
    <w:rsid w:val="00134B99"/>
    <w:rsid w:val="00135326"/>
    <w:rsid w:val="001420C1"/>
    <w:rsid w:val="00154A61"/>
    <w:rsid w:val="00156D8F"/>
    <w:rsid w:val="001704C4"/>
    <w:rsid w:val="00173D1C"/>
    <w:rsid w:val="00177417"/>
    <w:rsid w:val="0018360F"/>
    <w:rsid w:val="00184E54"/>
    <w:rsid w:val="00190478"/>
    <w:rsid w:val="00192053"/>
    <w:rsid w:val="0019564B"/>
    <w:rsid w:val="0019589C"/>
    <w:rsid w:val="0019690A"/>
    <w:rsid w:val="001A2520"/>
    <w:rsid w:val="001A741A"/>
    <w:rsid w:val="001B054C"/>
    <w:rsid w:val="001B05C0"/>
    <w:rsid w:val="001B0854"/>
    <w:rsid w:val="001B25E1"/>
    <w:rsid w:val="001C021A"/>
    <w:rsid w:val="001C30D5"/>
    <w:rsid w:val="001C55AD"/>
    <w:rsid w:val="001C5E17"/>
    <w:rsid w:val="001D0AAA"/>
    <w:rsid w:val="001E6473"/>
    <w:rsid w:val="001E726D"/>
    <w:rsid w:val="001F1C81"/>
    <w:rsid w:val="001F2440"/>
    <w:rsid w:val="001F591C"/>
    <w:rsid w:val="00200BE9"/>
    <w:rsid w:val="00203A04"/>
    <w:rsid w:val="00204040"/>
    <w:rsid w:val="00210305"/>
    <w:rsid w:val="00213ABC"/>
    <w:rsid w:val="0021663F"/>
    <w:rsid w:val="0022049B"/>
    <w:rsid w:val="00220558"/>
    <w:rsid w:val="00224FC2"/>
    <w:rsid w:val="00227F72"/>
    <w:rsid w:val="00233996"/>
    <w:rsid w:val="00233FDB"/>
    <w:rsid w:val="00235049"/>
    <w:rsid w:val="00243030"/>
    <w:rsid w:val="00245270"/>
    <w:rsid w:val="002477B3"/>
    <w:rsid w:val="00256F98"/>
    <w:rsid w:val="00262BE7"/>
    <w:rsid w:val="00267532"/>
    <w:rsid w:val="0027359D"/>
    <w:rsid w:val="00274D6A"/>
    <w:rsid w:val="00286193"/>
    <w:rsid w:val="00287D38"/>
    <w:rsid w:val="00291360"/>
    <w:rsid w:val="00297773"/>
    <w:rsid w:val="002B0C94"/>
    <w:rsid w:val="002B4928"/>
    <w:rsid w:val="002B767A"/>
    <w:rsid w:val="002B7C6A"/>
    <w:rsid w:val="002C72E8"/>
    <w:rsid w:val="002D2738"/>
    <w:rsid w:val="002D2E4D"/>
    <w:rsid w:val="002D3593"/>
    <w:rsid w:val="002D5B7B"/>
    <w:rsid w:val="002E6D70"/>
    <w:rsid w:val="00301D0C"/>
    <w:rsid w:val="003024C2"/>
    <w:rsid w:val="0030370C"/>
    <w:rsid w:val="00303A51"/>
    <w:rsid w:val="00303F08"/>
    <w:rsid w:val="00303F65"/>
    <w:rsid w:val="00305B80"/>
    <w:rsid w:val="003160E1"/>
    <w:rsid w:val="00320F3D"/>
    <w:rsid w:val="003270CB"/>
    <w:rsid w:val="00327BB4"/>
    <w:rsid w:val="00331ECE"/>
    <w:rsid w:val="00334127"/>
    <w:rsid w:val="00341028"/>
    <w:rsid w:val="00342636"/>
    <w:rsid w:val="003435D1"/>
    <w:rsid w:val="00351DEB"/>
    <w:rsid w:val="00352347"/>
    <w:rsid w:val="003566D6"/>
    <w:rsid w:val="00357F4D"/>
    <w:rsid w:val="003617D1"/>
    <w:rsid w:val="003617F7"/>
    <w:rsid w:val="00362EF9"/>
    <w:rsid w:val="00364150"/>
    <w:rsid w:val="0036551C"/>
    <w:rsid w:val="00367D70"/>
    <w:rsid w:val="003700EE"/>
    <w:rsid w:val="0037123E"/>
    <w:rsid w:val="003755A5"/>
    <w:rsid w:val="0037607E"/>
    <w:rsid w:val="00377199"/>
    <w:rsid w:val="00381E2C"/>
    <w:rsid w:val="00391ED5"/>
    <w:rsid w:val="00393CD1"/>
    <w:rsid w:val="00394375"/>
    <w:rsid w:val="00397E14"/>
    <w:rsid w:val="003A0F98"/>
    <w:rsid w:val="003A1639"/>
    <w:rsid w:val="003A28AC"/>
    <w:rsid w:val="003A2DE9"/>
    <w:rsid w:val="003A770E"/>
    <w:rsid w:val="003B1E69"/>
    <w:rsid w:val="003B402A"/>
    <w:rsid w:val="003B699A"/>
    <w:rsid w:val="003B706E"/>
    <w:rsid w:val="003C211E"/>
    <w:rsid w:val="003C2FDA"/>
    <w:rsid w:val="003C33ED"/>
    <w:rsid w:val="003C39B8"/>
    <w:rsid w:val="003C4B1B"/>
    <w:rsid w:val="003D0B40"/>
    <w:rsid w:val="003D1B33"/>
    <w:rsid w:val="003D2699"/>
    <w:rsid w:val="003D5220"/>
    <w:rsid w:val="003D67B8"/>
    <w:rsid w:val="003D79D1"/>
    <w:rsid w:val="003E59F1"/>
    <w:rsid w:val="003E6A88"/>
    <w:rsid w:val="003F1DC9"/>
    <w:rsid w:val="003F1DD3"/>
    <w:rsid w:val="00400D44"/>
    <w:rsid w:val="00401FE1"/>
    <w:rsid w:val="00406E78"/>
    <w:rsid w:val="00407E2D"/>
    <w:rsid w:val="004119D5"/>
    <w:rsid w:val="00415FD2"/>
    <w:rsid w:val="00422F15"/>
    <w:rsid w:val="00426698"/>
    <w:rsid w:val="00426E79"/>
    <w:rsid w:val="00427673"/>
    <w:rsid w:val="00430D9C"/>
    <w:rsid w:val="004314B5"/>
    <w:rsid w:val="00431CB5"/>
    <w:rsid w:val="004331B2"/>
    <w:rsid w:val="0043500B"/>
    <w:rsid w:val="00436E58"/>
    <w:rsid w:val="00437498"/>
    <w:rsid w:val="00440D2F"/>
    <w:rsid w:val="00440E4C"/>
    <w:rsid w:val="00442671"/>
    <w:rsid w:val="004435CE"/>
    <w:rsid w:val="00443C5B"/>
    <w:rsid w:val="00443C91"/>
    <w:rsid w:val="0044693C"/>
    <w:rsid w:val="00447944"/>
    <w:rsid w:val="00453B20"/>
    <w:rsid w:val="004556C9"/>
    <w:rsid w:val="00460947"/>
    <w:rsid w:val="00460E63"/>
    <w:rsid w:val="00462193"/>
    <w:rsid w:val="00463734"/>
    <w:rsid w:val="0046393A"/>
    <w:rsid w:val="0046578F"/>
    <w:rsid w:val="004713CE"/>
    <w:rsid w:val="00474B20"/>
    <w:rsid w:val="00475385"/>
    <w:rsid w:val="00480017"/>
    <w:rsid w:val="004833CE"/>
    <w:rsid w:val="0048494C"/>
    <w:rsid w:val="00484BAB"/>
    <w:rsid w:val="00487012"/>
    <w:rsid w:val="004918F5"/>
    <w:rsid w:val="00491B55"/>
    <w:rsid w:val="004927FD"/>
    <w:rsid w:val="00492B42"/>
    <w:rsid w:val="00492F69"/>
    <w:rsid w:val="00494BDF"/>
    <w:rsid w:val="0049776A"/>
    <w:rsid w:val="00497CE7"/>
    <w:rsid w:val="004A13BF"/>
    <w:rsid w:val="004A2DDD"/>
    <w:rsid w:val="004A7A9D"/>
    <w:rsid w:val="004B03B2"/>
    <w:rsid w:val="004B6016"/>
    <w:rsid w:val="004B6511"/>
    <w:rsid w:val="004B7102"/>
    <w:rsid w:val="004C055C"/>
    <w:rsid w:val="004C1B73"/>
    <w:rsid w:val="004C3AE3"/>
    <w:rsid w:val="004D0AC2"/>
    <w:rsid w:val="004D1B01"/>
    <w:rsid w:val="004D303F"/>
    <w:rsid w:val="004D4B93"/>
    <w:rsid w:val="004D6622"/>
    <w:rsid w:val="004D6C64"/>
    <w:rsid w:val="004E228C"/>
    <w:rsid w:val="005007BE"/>
    <w:rsid w:val="005049A3"/>
    <w:rsid w:val="00504BFF"/>
    <w:rsid w:val="00504E1E"/>
    <w:rsid w:val="00504E81"/>
    <w:rsid w:val="00506803"/>
    <w:rsid w:val="00506859"/>
    <w:rsid w:val="00506FEB"/>
    <w:rsid w:val="0050726B"/>
    <w:rsid w:val="005074BE"/>
    <w:rsid w:val="00510EAE"/>
    <w:rsid w:val="0051273D"/>
    <w:rsid w:val="00515D78"/>
    <w:rsid w:val="00520F93"/>
    <w:rsid w:val="00522009"/>
    <w:rsid w:val="0052337B"/>
    <w:rsid w:val="0052370B"/>
    <w:rsid w:val="00526087"/>
    <w:rsid w:val="00526244"/>
    <w:rsid w:val="0052679E"/>
    <w:rsid w:val="005273B8"/>
    <w:rsid w:val="005275CC"/>
    <w:rsid w:val="005303B6"/>
    <w:rsid w:val="00531F0B"/>
    <w:rsid w:val="00532975"/>
    <w:rsid w:val="00532B20"/>
    <w:rsid w:val="00534E19"/>
    <w:rsid w:val="00540770"/>
    <w:rsid w:val="00550D25"/>
    <w:rsid w:val="005602B9"/>
    <w:rsid w:val="00564D07"/>
    <w:rsid w:val="00565F98"/>
    <w:rsid w:val="00566856"/>
    <w:rsid w:val="005679A3"/>
    <w:rsid w:val="005725A5"/>
    <w:rsid w:val="0057527C"/>
    <w:rsid w:val="00587224"/>
    <w:rsid w:val="00591E83"/>
    <w:rsid w:val="00592FD8"/>
    <w:rsid w:val="00594E2D"/>
    <w:rsid w:val="005971F4"/>
    <w:rsid w:val="00597A0F"/>
    <w:rsid w:val="005A06A2"/>
    <w:rsid w:val="005A0C14"/>
    <w:rsid w:val="005A1A7A"/>
    <w:rsid w:val="005A21B0"/>
    <w:rsid w:val="005A5C62"/>
    <w:rsid w:val="005A6282"/>
    <w:rsid w:val="005B1356"/>
    <w:rsid w:val="005B2DC1"/>
    <w:rsid w:val="005B3B5D"/>
    <w:rsid w:val="005B5161"/>
    <w:rsid w:val="005C53E2"/>
    <w:rsid w:val="005C58BA"/>
    <w:rsid w:val="005C59C8"/>
    <w:rsid w:val="005C5DF8"/>
    <w:rsid w:val="005C6B3C"/>
    <w:rsid w:val="005D180F"/>
    <w:rsid w:val="005D4886"/>
    <w:rsid w:val="005D598D"/>
    <w:rsid w:val="005D699A"/>
    <w:rsid w:val="005D6AD4"/>
    <w:rsid w:val="005D6E38"/>
    <w:rsid w:val="005D7DAF"/>
    <w:rsid w:val="005E2F5D"/>
    <w:rsid w:val="005E5D68"/>
    <w:rsid w:val="005E74D4"/>
    <w:rsid w:val="005F02F8"/>
    <w:rsid w:val="005F2222"/>
    <w:rsid w:val="005F457C"/>
    <w:rsid w:val="006027AB"/>
    <w:rsid w:val="00607D96"/>
    <w:rsid w:val="006105FA"/>
    <w:rsid w:val="00612811"/>
    <w:rsid w:val="0061475D"/>
    <w:rsid w:val="00615AC1"/>
    <w:rsid w:val="00615D52"/>
    <w:rsid w:val="00621727"/>
    <w:rsid w:val="0062695B"/>
    <w:rsid w:val="00630F92"/>
    <w:rsid w:val="006338C1"/>
    <w:rsid w:val="00636F5E"/>
    <w:rsid w:val="00640CC4"/>
    <w:rsid w:val="006410A6"/>
    <w:rsid w:val="006435A1"/>
    <w:rsid w:val="00645047"/>
    <w:rsid w:val="006505A1"/>
    <w:rsid w:val="00655B55"/>
    <w:rsid w:val="00656EA2"/>
    <w:rsid w:val="00660556"/>
    <w:rsid w:val="0066168F"/>
    <w:rsid w:val="00661732"/>
    <w:rsid w:val="0066331A"/>
    <w:rsid w:val="00664CB9"/>
    <w:rsid w:val="00665CCF"/>
    <w:rsid w:val="006666D1"/>
    <w:rsid w:val="006721EC"/>
    <w:rsid w:val="00673192"/>
    <w:rsid w:val="00674AAB"/>
    <w:rsid w:val="00677063"/>
    <w:rsid w:val="00682EA7"/>
    <w:rsid w:val="00687126"/>
    <w:rsid w:val="00692E3B"/>
    <w:rsid w:val="006932BA"/>
    <w:rsid w:val="006953C6"/>
    <w:rsid w:val="006957E9"/>
    <w:rsid w:val="006A1DDB"/>
    <w:rsid w:val="006A677A"/>
    <w:rsid w:val="006B4F9A"/>
    <w:rsid w:val="006B65D1"/>
    <w:rsid w:val="006C1366"/>
    <w:rsid w:val="006C4C43"/>
    <w:rsid w:val="006C5CE4"/>
    <w:rsid w:val="006C6FBA"/>
    <w:rsid w:val="006D1FE3"/>
    <w:rsid w:val="006D6031"/>
    <w:rsid w:val="006E225E"/>
    <w:rsid w:val="006E4382"/>
    <w:rsid w:val="006E4573"/>
    <w:rsid w:val="006F3193"/>
    <w:rsid w:val="006F5ECA"/>
    <w:rsid w:val="006F63FD"/>
    <w:rsid w:val="00703AE1"/>
    <w:rsid w:val="0070421B"/>
    <w:rsid w:val="007048CC"/>
    <w:rsid w:val="00716B90"/>
    <w:rsid w:val="00721A9E"/>
    <w:rsid w:val="00722B0F"/>
    <w:rsid w:val="007265D8"/>
    <w:rsid w:val="00727D47"/>
    <w:rsid w:val="00727D5D"/>
    <w:rsid w:val="00732169"/>
    <w:rsid w:val="007326C8"/>
    <w:rsid w:val="00735659"/>
    <w:rsid w:val="007361D0"/>
    <w:rsid w:val="00744130"/>
    <w:rsid w:val="0074503A"/>
    <w:rsid w:val="00746B7C"/>
    <w:rsid w:val="00746E0B"/>
    <w:rsid w:val="007479DC"/>
    <w:rsid w:val="00751E69"/>
    <w:rsid w:val="00752657"/>
    <w:rsid w:val="00752B4C"/>
    <w:rsid w:val="00753914"/>
    <w:rsid w:val="0075606F"/>
    <w:rsid w:val="00756295"/>
    <w:rsid w:val="00756434"/>
    <w:rsid w:val="00757E5B"/>
    <w:rsid w:val="007639B5"/>
    <w:rsid w:val="00764BE5"/>
    <w:rsid w:val="007658D4"/>
    <w:rsid w:val="00767D21"/>
    <w:rsid w:val="00770976"/>
    <w:rsid w:val="0077110E"/>
    <w:rsid w:val="00772FAC"/>
    <w:rsid w:val="007734CD"/>
    <w:rsid w:val="00775149"/>
    <w:rsid w:val="00775B02"/>
    <w:rsid w:val="007834A0"/>
    <w:rsid w:val="00785FA0"/>
    <w:rsid w:val="007870CB"/>
    <w:rsid w:val="007A2140"/>
    <w:rsid w:val="007A24CC"/>
    <w:rsid w:val="007A3D49"/>
    <w:rsid w:val="007A3F0F"/>
    <w:rsid w:val="007B0087"/>
    <w:rsid w:val="007B12B3"/>
    <w:rsid w:val="007B3964"/>
    <w:rsid w:val="007B4723"/>
    <w:rsid w:val="007B5BD9"/>
    <w:rsid w:val="007B651F"/>
    <w:rsid w:val="007B668A"/>
    <w:rsid w:val="007C1DE1"/>
    <w:rsid w:val="007C3967"/>
    <w:rsid w:val="007C4A3E"/>
    <w:rsid w:val="007D560C"/>
    <w:rsid w:val="007D5C49"/>
    <w:rsid w:val="007D73FF"/>
    <w:rsid w:val="007E5BEA"/>
    <w:rsid w:val="007F0A6F"/>
    <w:rsid w:val="007F241E"/>
    <w:rsid w:val="007F34C9"/>
    <w:rsid w:val="007F4CA3"/>
    <w:rsid w:val="008006ED"/>
    <w:rsid w:val="00800D0A"/>
    <w:rsid w:val="00806B52"/>
    <w:rsid w:val="0081185D"/>
    <w:rsid w:val="00814DCF"/>
    <w:rsid w:val="00821246"/>
    <w:rsid w:val="00821C73"/>
    <w:rsid w:val="00822598"/>
    <w:rsid w:val="00822C54"/>
    <w:rsid w:val="0083469E"/>
    <w:rsid w:val="008360A1"/>
    <w:rsid w:val="008401A7"/>
    <w:rsid w:val="0084227D"/>
    <w:rsid w:val="0084313A"/>
    <w:rsid w:val="00846F67"/>
    <w:rsid w:val="00852B14"/>
    <w:rsid w:val="00853896"/>
    <w:rsid w:val="008540F9"/>
    <w:rsid w:val="00856578"/>
    <w:rsid w:val="00861563"/>
    <w:rsid w:val="00862C61"/>
    <w:rsid w:val="00865FE9"/>
    <w:rsid w:val="00871AAA"/>
    <w:rsid w:val="00872A45"/>
    <w:rsid w:val="00877C59"/>
    <w:rsid w:val="0089136E"/>
    <w:rsid w:val="00891AAA"/>
    <w:rsid w:val="00892DD9"/>
    <w:rsid w:val="00893BE1"/>
    <w:rsid w:val="008968C0"/>
    <w:rsid w:val="00896CBF"/>
    <w:rsid w:val="008973D9"/>
    <w:rsid w:val="008A7800"/>
    <w:rsid w:val="008B0B43"/>
    <w:rsid w:val="008B2BBE"/>
    <w:rsid w:val="008B2D39"/>
    <w:rsid w:val="008B31DD"/>
    <w:rsid w:val="008B3DC3"/>
    <w:rsid w:val="008C1F41"/>
    <w:rsid w:val="008C1FA7"/>
    <w:rsid w:val="008C5179"/>
    <w:rsid w:val="008D6D4C"/>
    <w:rsid w:val="008E46F3"/>
    <w:rsid w:val="008E4874"/>
    <w:rsid w:val="008F1CBC"/>
    <w:rsid w:val="008F64B4"/>
    <w:rsid w:val="008F67E6"/>
    <w:rsid w:val="008F7611"/>
    <w:rsid w:val="00901A7B"/>
    <w:rsid w:val="00902557"/>
    <w:rsid w:val="0090402B"/>
    <w:rsid w:val="00910EF5"/>
    <w:rsid w:val="00911A60"/>
    <w:rsid w:val="00913C59"/>
    <w:rsid w:val="00915093"/>
    <w:rsid w:val="009160E9"/>
    <w:rsid w:val="00920286"/>
    <w:rsid w:val="00922AB1"/>
    <w:rsid w:val="00933723"/>
    <w:rsid w:val="00933A13"/>
    <w:rsid w:val="00933EA1"/>
    <w:rsid w:val="00935537"/>
    <w:rsid w:val="00942EF5"/>
    <w:rsid w:val="00945929"/>
    <w:rsid w:val="00946A12"/>
    <w:rsid w:val="00947DB1"/>
    <w:rsid w:val="00951416"/>
    <w:rsid w:val="00951CAD"/>
    <w:rsid w:val="00951E60"/>
    <w:rsid w:val="00953859"/>
    <w:rsid w:val="00953D41"/>
    <w:rsid w:val="00960D21"/>
    <w:rsid w:val="00964A69"/>
    <w:rsid w:val="00967F61"/>
    <w:rsid w:val="009704BB"/>
    <w:rsid w:val="00970A6F"/>
    <w:rsid w:val="00971F3A"/>
    <w:rsid w:val="00974566"/>
    <w:rsid w:val="00981A22"/>
    <w:rsid w:val="00981D29"/>
    <w:rsid w:val="00981E11"/>
    <w:rsid w:val="00983F54"/>
    <w:rsid w:val="0098478A"/>
    <w:rsid w:val="00986498"/>
    <w:rsid w:val="009A2648"/>
    <w:rsid w:val="009A647F"/>
    <w:rsid w:val="009A7F89"/>
    <w:rsid w:val="009B7EE7"/>
    <w:rsid w:val="009C1CAA"/>
    <w:rsid w:val="009D25A4"/>
    <w:rsid w:val="009D2889"/>
    <w:rsid w:val="009E153B"/>
    <w:rsid w:val="009F10EB"/>
    <w:rsid w:val="009F4B43"/>
    <w:rsid w:val="009F4D55"/>
    <w:rsid w:val="009F663C"/>
    <w:rsid w:val="00A0595A"/>
    <w:rsid w:val="00A07874"/>
    <w:rsid w:val="00A1015A"/>
    <w:rsid w:val="00A11510"/>
    <w:rsid w:val="00A133C4"/>
    <w:rsid w:val="00A14B4F"/>
    <w:rsid w:val="00A154F0"/>
    <w:rsid w:val="00A155F1"/>
    <w:rsid w:val="00A1564B"/>
    <w:rsid w:val="00A16536"/>
    <w:rsid w:val="00A209BB"/>
    <w:rsid w:val="00A266B8"/>
    <w:rsid w:val="00A27EB9"/>
    <w:rsid w:val="00A33A02"/>
    <w:rsid w:val="00A37211"/>
    <w:rsid w:val="00A4629B"/>
    <w:rsid w:val="00A47E38"/>
    <w:rsid w:val="00A50A82"/>
    <w:rsid w:val="00A5194F"/>
    <w:rsid w:val="00A57220"/>
    <w:rsid w:val="00A57F78"/>
    <w:rsid w:val="00A60782"/>
    <w:rsid w:val="00A622FD"/>
    <w:rsid w:val="00A62C72"/>
    <w:rsid w:val="00A641B3"/>
    <w:rsid w:val="00A648A6"/>
    <w:rsid w:val="00A67594"/>
    <w:rsid w:val="00A83CF5"/>
    <w:rsid w:val="00A84A37"/>
    <w:rsid w:val="00A871D6"/>
    <w:rsid w:val="00A871DE"/>
    <w:rsid w:val="00A95DF7"/>
    <w:rsid w:val="00AA0A93"/>
    <w:rsid w:val="00AA72E6"/>
    <w:rsid w:val="00AA768E"/>
    <w:rsid w:val="00AB1635"/>
    <w:rsid w:val="00AB401C"/>
    <w:rsid w:val="00AB40C1"/>
    <w:rsid w:val="00AB6C18"/>
    <w:rsid w:val="00AC5069"/>
    <w:rsid w:val="00AC5FD1"/>
    <w:rsid w:val="00AC7692"/>
    <w:rsid w:val="00AD030E"/>
    <w:rsid w:val="00AD4B21"/>
    <w:rsid w:val="00AD4DE9"/>
    <w:rsid w:val="00AD6948"/>
    <w:rsid w:val="00AE30C2"/>
    <w:rsid w:val="00AE3159"/>
    <w:rsid w:val="00AE75A0"/>
    <w:rsid w:val="00AF005F"/>
    <w:rsid w:val="00AF282C"/>
    <w:rsid w:val="00AF3FF7"/>
    <w:rsid w:val="00AF427D"/>
    <w:rsid w:val="00AF4649"/>
    <w:rsid w:val="00AF4B2C"/>
    <w:rsid w:val="00AF7028"/>
    <w:rsid w:val="00AF7D6D"/>
    <w:rsid w:val="00B0006A"/>
    <w:rsid w:val="00B02AF3"/>
    <w:rsid w:val="00B0384B"/>
    <w:rsid w:val="00B0715E"/>
    <w:rsid w:val="00B11617"/>
    <w:rsid w:val="00B12FD4"/>
    <w:rsid w:val="00B137E3"/>
    <w:rsid w:val="00B14571"/>
    <w:rsid w:val="00B1491D"/>
    <w:rsid w:val="00B1673F"/>
    <w:rsid w:val="00B16AE0"/>
    <w:rsid w:val="00B228D4"/>
    <w:rsid w:val="00B2769F"/>
    <w:rsid w:val="00B3627A"/>
    <w:rsid w:val="00B366C5"/>
    <w:rsid w:val="00B40943"/>
    <w:rsid w:val="00B41664"/>
    <w:rsid w:val="00B43995"/>
    <w:rsid w:val="00B466EB"/>
    <w:rsid w:val="00B47B7D"/>
    <w:rsid w:val="00B5142C"/>
    <w:rsid w:val="00B5170C"/>
    <w:rsid w:val="00B5499E"/>
    <w:rsid w:val="00B55CC9"/>
    <w:rsid w:val="00B56813"/>
    <w:rsid w:val="00B657BB"/>
    <w:rsid w:val="00B65963"/>
    <w:rsid w:val="00B73558"/>
    <w:rsid w:val="00B73696"/>
    <w:rsid w:val="00B744B5"/>
    <w:rsid w:val="00B750EC"/>
    <w:rsid w:val="00B77B71"/>
    <w:rsid w:val="00B87B69"/>
    <w:rsid w:val="00B92950"/>
    <w:rsid w:val="00B92D7E"/>
    <w:rsid w:val="00B94138"/>
    <w:rsid w:val="00BA0826"/>
    <w:rsid w:val="00BA1461"/>
    <w:rsid w:val="00BB54FE"/>
    <w:rsid w:val="00BB5AD1"/>
    <w:rsid w:val="00BC0ABB"/>
    <w:rsid w:val="00BD2701"/>
    <w:rsid w:val="00BD554D"/>
    <w:rsid w:val="00BD6996"/>
    <w:rsid w:val="00BE07AA"/>
    <w:rsid w:val="00BE7447"/>
    <w:rsid w:val="00BF0849"/>
    <w:rsid w:val="00BF0E36"/>
    <w:rsid w:val="00BF716D"/>
    <w:rsid w:val="00C03E0F"/>
    <w:rsid w:val="00C0534A"/>
    <w:rsid w:val="00C05BFC"/>
    <w:rsid w:val="00C15A25"/>
    <w:rsid w:val="00C15E14"/>
    <w:rsid w:val="00C174B4"/>
    <w:rsid w:val="00C17C29"/>
    <w:rsid w:val="00C20779"/>
    <w:rsid w:val="00C26CCC"/>
    <w:rsid w:val="00C305A4"/>
    <w:rsid w:val="00C320BD"/>
    <w:rsid w:val="00C33B68"/>
    <w:rsid w:val="00C343B0"/>
    <w:rsid w:val="00C34AB4"/>
    <w:rsid w:val="00C35DE3"/>
    <w:rsid w:val="00C37715"/>
    <w:rsid w:val="00C4114A"/>
    <w:rsid w:val="00C42589"/>
    <w:rsid w:val="00C42E3B"/>
    <w:rsid w:val="00C52E56"/>
    <w:rsid w:val="00C5407A"/>
    <w:rsid w:val="00C548FF"/>
    <w:rsid w:val="00C662B0"/>
    <w:rsid w:val="00C7106E"/>
    <w:rsid w:val="00C7545D"/>
    <w:rsid w:val="00C84FD4"/>
    <w:rsid w:val="00C85CD8"/>
    <w:rsid w:val="00C958EE"/>
    <w:rsid w:val="00C97453"/>
    <w:rsid w:val="00C97BD1"/>
    <w:rsid w:val="00CA0C27"/>
    <w:rsid w:val="00CA1515"/>
    <w:rsid w:val="00CA30E0"/>
    <w:rsid w:val="00CA676B"/>
    <w:rsid w:val="00CC1B62"/>
    <w:rsid w:val="00CC2E2B"/>
    <w:rsid w:val="00CC6EDB"/>
    <w:rsid w:val="00CC726D"/>
    <w:rsid w:val="00CD15D5"/>
    <w:rsid w:val="00CD21FB"/>
    <w:rsid w:val="00CD5454"/>
    <w:rsid w:val="00CD7CDE"/>
    <w:rsid w:val="00CE4B82"/>
    <w:rsid w:val="00CE6871"/>
    <w:rsid w:val="00CE7448"/>
    <w:rsid w:val="00CF7E14"/>
    <w:rsid w:val="00D0470C"/>
    <w:rsid w:val="00D05018"/>
    <w:rsid w:val="00D0655B"/>
    <w:rsid w:val="00D10945"/>
    <w:rsid w:val="00D1409E"/>
    <w:rsid w:val="00D146BD"/>
    <w:rsid w:val="00D17FCD"/>
    <w:rsid w:val="00D21229"/>
    <w:rsid w:val="00D22F2D"/>
    <w:rsid w:val="00D252B8"/>
    <w:rsid w:val="00D258AC"/>
    <w:rsid w:val="00D2753B"/>
    <w:rsid w:val="00D31203"/>
    <w:rsid w:val="00D376D0"/>
    <w:rsid w:val="00D41134"/>
    <w:rsid w:val="00D41A73"/>
    <w:rsid w:val="00D423FE"/>
    <w:rsid w:val="00D442E4"/>
    <w:rsid w:val="00D45473"/>
    <w:rsid w:val="00D4799C"/>
    <w:rsid w:val="00D47C3A"/>
    <w:rsid w:val="00D513DC"/>
    <w:rsid w:val="00D51D03"/>
    <w:rsid w:val="00D5542A"/>
    <w:rsid w:val="00D65458"/>
    <w:rsid w:val="00D6666E"/>
    <w:rsid w:val="00D706B1"/>
    <w:rsid w:val="00D707CA"/>
    <w:rsid w:val="00D70DC1"/>
    <w:rsid w:val="00D72D57"/>
    <w:rsid w:val="00D73D60"/>
    <w:rsid w:val="00D75AA4"/>
    <w:rsid w:val="00D76572"/>
    <w:rsid w:val="00D76C9A"/>
    <w:rsid w:val="00D80EDC"/>
    <w:rsid w:val="00D82EB6"/>
    <w:rsid w:val="00D873C7"/>
    <w:rsid w:val="00D876AB"/>
    <w:rsid w:val="00D95EA0"/>
    <w:rsid w:val="00D961E3"/>
    <w:rsid w:val="00DA2F45"/>
    <w:rsid w:val="00DA4748"/>
    <w:rsid w:val="00DA762E"/>
    <w:rsid w:val="00DB48F2"/>
    <w:rsid w:val="00DC4F14"/>
    <w:rsid w:val="00DD0E34"/>
    <w:rsid w:val="00DE0FF9"/>
    <w:rsid w:val="00DE2D5D"/>
    <w:rsid w:val="00DE52B9"/>
    <w:rsid w:val="00DE7701"/>
    <w:rsid w:val="00DF1131"/>
    <w:rsid w:val="00DF4F15"/>
    <w:rsid w:val="00E00AF4"/>
    <w:rsid w:val="00E0220D"/>
    <w:rsid w:val="00E02683"/>
    <w:rsid w:val="00E047D3"/>
    <w:rsid w:val="00E21F02"/>
    <w:rsid w:val="00E22BA5"/>
    <w:rsid w:val="00E23326"/>
    <w:rsid w:val="00E2485C"/>
    <w:rsid w:val="00E266B7"/>
    <w:rsid w:val="00E2796B"/>
    <w:rsid w:val="00E321C5"/>
    <w:rsid w:val="00E32EA7"/>
    <w:rsid w:val="00E37197"/>
    <w:rsid w:val="00E42028"/>
    <w:rsid w:val="00E54B55"/>
    <w:rsid w:val="00E54CCA"/>
    <w:rsid w:val="00E5772B"/>
    <w:rsid w:val="00E577CF"/>
    <w:rsid w:val="00E6393A"/>
    <w:rsid w:val="00E668F9"/>
    <w:rsid w:val="00E66FCC"/>
    <w:rsid w:val="00E67511"/>
    <w:rsid w:val="00E734CC"/>
    <w:rsid w:val="00E7565F"/>
    <w:rsid w:val="00E81DCA"/>
    <w:rsid w:val="00E82A1D"/>
    <w:rsid w:val="00E82D0F"/>
    <w:rsid w:val="00E86028"/>
    <w:rsid w:val="00E86633"/>
    <w:rsid w:val="00E90677"/>
    <w:rsid w:val="00E91650"/>
    <w:rsid w:val="00E950B5"/>
    <w:rsid w:val="00E95F17"/>
    <w:rsid w:val="00E967AD"/>
    <w:rsid w:val="00EA1637"/>
    <w:rsid w:val="00EA19CC"/>
    <w:rsid w:val="00EA2B76"/>
    <w:rsid w:val="00EA44EA"/>
    <w:rsid w:val="00EA57BF"/>
    <w:rsid w:val="00EA683A"/>
    <w:rsid w:val="00EB7FE0"/>
    <w:rsid w:val="00EC08FB"/>
    <w:rsid w:val="00EC0BC7"/>
    <w:rsid w:val="00EC3B5C"/>
    <w:rsid w:val="00EC4CEE"/>
    <w:rsid w:val="00EC6E78"/>
    <w:rsid w:val="00ED4F5C"/>
    <w:rsid w:val="00ED621D"/>
    <w:rsid w:val="00ED62C5"/>
    <w:rsid w:val="00ED718E"/>
    <w:rsid w:val="00EE5B90"/>
    <w:rsid w:val="00EF175F"/>
    <w:rsid w:val="00EF31D8"/>
    <w:rsid w:val="00F054C3"/>
    <w:rsid w:val="00F05879"/>
    <w:rsid w:val="00F06F5B"/>
    <w:rsid w:val="00F0736E"/>
    <w:rsid w:val="00F115F7"/>
    <w:rsid w:val="00F133BE"/>
    <w:rsid w:val="00F15A50"/>
    <w:rsid w:val="00F22037"/>
    <w:rsid w:val="00F22D3D"/>
    <w:rsid w:val="00F2485D"/>
    <w:rsid w:val="00F312A3"/>
    <w:rsid w:val="00F33926"/>
    <w:rsid w:val="00F3792E"/>
    <w:rsid w:val="00F37DB4"/>
    <w:rsid w:val="00F41468"/>
    <w:rsid w:val="00F423D9"/>
    <w:rsid w:val="00F4486A"/>
    <w:rsid w:val="00F449A7"/>
    <w:rsid w:val="00F449EF"/>
    <w:rsid w:val="00F45001"/>
    <w:rsid w:val="00F457C5"/>
    <w:rsid w:val="00F50F4E"/>
    <w:rsid w:val="00F544A6"/>
    <w:rsid w:val="00F54DF7"/>
    <w:rsid w:val="00F56C5C"/>
    <w:rsid w:val="00F60C61"/>
    <w:rsid w:val="00F615DC"/>
    <w:rsid w:val="00F636CC"/>
    <w:rsid w:val="00F64B52"/>
    <w:rsid w:val="00F66347"/>
    <w:rsid w:val="00F66881"/>
    <w:rsid w:val="00F717C6"/>
    <w:rsid w:val="00F745C1"/>
    <w:rsid w:val="00F75B40"/>
    <w:rsid w:val="00F82F8F"/>
    <w:rsid w:val="00F86C53"/>
    <w:rsid w:val="00F87B95"/>
    <w:rsid w:val="00F93246"/>
    <w:rsid w:val="00FA177C"/>
    <w:rsid w:val="00FA2940"/>
    <w:rsid w:val="00FA711A"/>
    <w:rsid w:val="00FA7CB4"/>
    <w:rsid w:val="00FB0EF5"/>
    <w:rsid w:val="00FB14E8"/>
    <w:rsid w:val="00FB3EAA"/>
    <w:rsid w:val="00FB5289"/>
    <w:rsid w:val="00FB5291"/>
    <w:rsid w:val="00FB615D"/>
    <w:rsid w:val="00FB62D7"/>
    <w:rsid w:val="00FC1144"/>
    <w:rsid w:val="00FC2639"/>
    <w:rsid w:val="00FC33FC"/>
    <w:rsid w:val="00FC6196"/>
    <w:rsid w:val="00FD0C85"/>
    <w:rsid w:val="00FD2461"/>
    <w:rsid w:val="00FD3D4E"/>
    <w:rsid w:val="00FD3EBD"/>
    <w:rsid w:val="00FD50C8"/>
    <w:rsid w:val="00FD583A"/>
    <w:rsid w:val="00FE28DC"/>
    <w:rsid w:val="00FE2A7E"/>
    <w:rsid w:val="00FE68AD"/>
    <w:rsid w:val="00FE7BE7"/>
    <w:rsid w:val="00FE7E8B"/>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2" ma:contentTypeDescription="Create a new document." ma:contentTypeScope="" ma:versionID="d067aa5a249aece90641887729f3776b">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85952db9e15e83f16b6e456cbbf08ed"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7DBA4-CB9F-43A0-B6FB-D9DE4EB53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470D5-2462-4E2D-98AA-53758A0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033FE-3BCA-45A8-95B9-811372C98085}">
  <ds:schemaRefs>
    <ds:schemaRef ds:uri="http://schemas.microsoft.com/sharepoint/v3/contenttype/forms"/>
  </ds:schemaRefs>
</ds:datastoreItem>
</file>

<file path=customXml/itemProps4.xml><?xml version="1.0" encoding="utf-8"?>
<ds:datastoreItem xmlns:ds="http://schemas.openxmlformats.org/officeDocument/2006/customXml" ds:itemID="{DE8E78C1-343C-41C7-A74E-3659C1B6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4</Pages>
  <Words>843</Words>
  <Characters>4622</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5</cp:revision>
  <cp:lastPrinted>2020-04-01T01:02:00Z</cp:lastPrinted>
  <dcterms:created xsi:type="dcterms:W3CDTF">2021-04-26T19:23:00Z</dcterms:created>
  <dcterms:modified xsi:type="dcterms:W3CDTF">2021-04-30T18:32:00Z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