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9166C" w14:textId="66ABDE6C" w:rsidR="004D1ED3" w:rsidRPr="004D1ED3" w:rsidRDefault="004D1ED3" w:rsidP="004D1ED3">
      <w:pPr>
        <w:rPr>
          <w:sz w:val="28"/>
          <w:szCs w:val="28"/>
        </w:rPr>
      </w:pPr>
      <w:r w:rsidRPr="004D1ED3">
        <w:rPr>
          <w:sz w:val="28"/>
          <w:szCs w:val="28"/>
        </w:rPr>
        <w:t xml:space="preserve">Justice Rebecca </w:t>
      </w:r>
      <w:r w:rsidR="00BE0DE3">
        <w:rPr>
          <w:sz w:val="28"/>
          <w:szCs w:val="28"/>
        </w:rPr>
        <w:t xml:space="preserve">White </w:t>
      </w:r>
      <w:r w:rsidRPr="004D1ED3">
        <w:rPr>
          <w:sz w:val="28"/>
          <w:szCs w:val="28"/>
        </w:rPr>
        <w:t>Berch (ret.), Chair</w:t>
      </w:r>
    </w:p>
    <w:p w14:paraId="340DEB0D" w14:textId="77777777" w:rsidR="004D1ED3" w:rsidRPr="004D1ED3" w:rsidRDefault="004D1ED3" w:rsidP="004D1ED3">
      <w:pPr>
        <w:rPr>
          <w:sz w:val="28"/>
          <w:szCs w:val="28"/>
        </w:rPr>
      </w:pPr>
      <w:r w:rsidRPr="004D1ED3">
        <w:rPr>
          <w:sz w:val="28"/>
          <w:szCs w:val="28"/>
        </w:rPr>
        <w:t xml:space="preserve">Task Force on the Rules of Procedure for the </w:t>
      </w:r>
    </w:p>
    <w:p w14:paraId="14FF25F2" w14:textId="069D02CF" w:rsidR="004D1ED3" w:rsidRPr="004D1ED3" w:rsidRDefault="004D1ED3" w:rsidP="004D1ED3">
      <w:pPr>
        <w:rPr>
          <w:sz w:val="28"/>
          <w:szCs w:val="28"/>
        </w:rPr>
      </w:pPr>
      <w:r w:rsidRPr="004D1ED3">
        <w:rPr>
          <w:sz w:val="28"/>
          <w:szCs w:val="28"/>
        </w:rPr>
        <w:t xml:space="preserve">   Juvenile Court</w:t>
      </w:r>
    </w:p>
    <w:p w14:paraId="1B5F6EB0" w14:textId="77777777" w:rsidR="004D1ED3" w:rsidRPr="004D1ED3" w:rsidRDefault="004D1ED3" w:rsidP="004D1ED3">
      <w:pPr>
        <w:rPr>
          <w:sz w:val="28"/>
          <w:szCs w:val="28"/>
        </w:rPr>
      </w:pPr>
      <w:r w:rsidRPr="004D1ED3">
        <w:rPr>
          <w:sz w:val="28"/>
          <w:szCs w:val="28"/>
        </w:rPr>
        <w:t>1501 W. Washington St.</w:t>
      </w:r>
    </w:p>
    <w:p w14:paraId="37260B23" w14:textId="77777777" w:rsidR="004D1ED3" w:rsidRPr="004D1ED3" w:rsidRDefault="004D1ED3" w:rsidP="004D1ED3">
      <w:pPr>
        <w:rPr>
          <w:sz w:val="28"/>
          <w:szCs w:val="28"/>
        </w:rPr>
      </w:pPr>
      <w:r w:rsidRPr="004D1ED3">
        <w:rPr>
          <w:sz w:val="28"/>
          <w:szCs w:val="28"/>
        </w:rPr>
        <w:t>Phoenix, AZ 85007</w:t>
      </w:r>
    </w:p>
    <w:p w14:paraId="49861634" w14:textId="02CEEB9F" w:rsidR="004D1ED3" w:rsidRDefault="004D5F8B" w:rsidP="004D1ED3">
      <w:pPr>
        <w:rPr>
          <w:rStyle w:val="Hyperlink"/>
          <w:sz w:val="28"/>
          <w:szCs w:val="28"/>
        </w:rPr>
      </w:pPr>
      <w:hyperlink r:id="rId7" w:history="1">
        <w:r w:rsidR="004D1ED3" w:rsidRPr="004D1ED3">
          <w:rPr>
            <w:rStyle w:val="Hyperlink"/>
            <w:sz w:val="28"/>
            <w:szCs w:val="28"/>
          </w:rPr>
          <w:t>mmeltzer@courts.az.gov</w:t>
        </w:r>
      </w:hyperlink>
      <w:r w:rsidR="00BE0DE3">
        <w:rPr>
          <w:rStyle w:val="Hyperlink"/>
          <w:sz w:val="28"/>
          <w:szCs w:val="28"/>
        </w:rPr>
        <w:t xml:space="preserve"> or</w:t>
      </w:r>
    </w:p>
    <w:p w14:paraId="5731E3B0" w14:textId="71C1A0B6" w:rsidR="00BE0DE3" w:rsidRPr="004D1ED3" w:rsidRDefault="00BE0DE3" w:rsidP="004D1ED3">
      <w:pPr>
        <w:rPr>
          <w:sz w:val="28"/>
          <w:szCs w:val="28"/>
        </w:rPr>
      </w:pPr>
      <w:r>
        <w:rPr>
          <w:rStyle w:val="Hyperlink"/>
          <w:sz w:val="28"/>
          <w:szCs w:val="28"/>
        </w:rPr>
        <w:t>rberch@courts.az.gov</w:t>
      </w:r>
    </w:p>
    <w:p w14:paraId="380EB696" w14:textId="77777777" w:rsidR="004D1ED3" w:rsidRPr="004D1ED3" w:rsidRDefault="004D1ED3" w:rsidP="004D1ED3">
      <w:pPr>
        <w:rPr>
          <w:sz w:val="28"/>
          <w:szCs w:val="28"/>
        </w:rPr>
      </w:pPr>
      <w:r w:rsidRPr="004D1ED3">
        <w:rPr>
          <w:sz w:val="28"/>
          <w:szCs w:val="28"/>
        </w:rPr>
        <w:t>(602) 452-3242</w:t>
      </w:r>
    </w:p>
    <w:p w14:paraId="277F6F56" w14:textId="77777777" w:rsidR="004D1ED3" w:rsidRPr="004D1ED3" w:rsidRDefault="004D1ED3" w:rsidP="004D1ED3">
      <w:pPr>
        <w:rPr>
          <w:sz w:val="28"/>
          <w:szCs w:val="28"/>
        </w:rPr>
      </w:pPr>
    </w:p>
    <w:p w14:paraId="2BB886FD" w14:textId="77777777" w:rsidR="004D1ED3" w:rsidRPr="004D1ED3" w:rsidRDefault="004D1ED3" w:rsidP="004D1ED3">
      <w:pPr>
        <w:spacing w:line="480" w:lineRule="auto"/>
        <w:jc w:val="center"/>
        <w:rPr>
          <w:sz w:val="28"/>
          <w:szCs w:val="28"/>
          <w:u w:val="single"/>
        </w:rPr>
      </w:pPr>
      <w:bookmarkStart w:id="0" w:name="_GoBack"/>
      <w:bookmarkEnd w:id="0"/>
    </w:p>
    <w:p w14:paraId="611F5726" w14:textId="77777777" w:rsidR="004D1ED3" w:rsidRPr="004D1ED3" w:rsidRDefault="004D1ED3" w:rsidP="004D1ED3">
      <w:pPr>
        <w:jc w:val="center"/>
        <w:rPr>
          <w:sz w:val="28"/>
          <w:szCs w:val="28"/>
        </w:rPr>
      </w:pPr>
      <w:r w:rsidRPr="004D1ED3">
        <w:rPr>
          <w:sz w:val="28"/>
          <w:szCs w:val="28"/>
        </w:rPr>
        <w:t>SUPREME COURT OF ARIZONA</w:t>
      </w:r>
    </w:p>
    <w:p w14:paraId="0A5F3256" w14:textId="77777777" w:rsidR="000D4112" w:rsidRPr="004D1ED3" w:rsidRDefault="000D4112">
      <w:pPr>
        <w:rPr>
          <w:sz w:val="28"/>
          <w:szCs w:val="28"/>
        </w:rPr>
      </w:pPr>
    </w:p>
    <w:p w14:paraId="011AC571" w14:textId="77777777" w:rsidR="004D1ED3" w:rsidRPr="004D1ED3" w:rsidRDefault="004D1ED3">
      <w:pPr>
        <w:rPr>
          <w:sz w:val="28"/>
          <w:szCs w:val="28"/>
        </w:rPr>
      </w:pPr>
    </w:p>
    <w:p w14:paraId="7B153C5D" w14:textId="13199ACF" w:rsidR="004D1ED3" w:rsidRPr="004D1ED3" w:rsidRDefault="004D1ED3">
      <w:pPr>
        <w:rPr>
          <w:sz w:val="28"/>
          <w:szCs w:val="28"/>
        </w:rPr>
      </w:pPr>
      <w:r w:rsidRPr="004D1ED3">
        <w:rPr>
          <w:sz w:val="28"/>
          <w:szCs w:val="28"/>
        </w:rPr>
        <w:t>PETITION TO AMEND THE</w:t>
      </w:r>
      <w:r w:rsidRPr="004D1ED3">
        <w:rPr>
          <w:sz w:val="28"/>
          <w:szCs w:val="28"/>
        </w:rPr>
        <w:tab/>
      </w:r>
      <w:r w:rsidRPr="004D1ED3">
        <w:rPr>
          <w:sz w:val="28"/>
          <w:szCs w:val="28"/>
        </w:rPr>
        <w:tab/>
      </w:r>
      <w:r w:rsidR="00E2361D">
        <w:rPr>
          <w:sz w:val="28"/>
          <w:szCs w:val="28"/>
        </w:rPr>
        <w:tab/>
      </w:r>
      <w:r w:rsidR="00E2361D" w:rsidRPr="004D1ED3">
        <w:rPr>
          <w:sz w:val="28"/>
          <w:szCs w:val="28"/>
        </w:rPr>
        <w:t>)</w:t>
      </w:r>
      <w:r w:rsidR="00E2361D">
        <w:rPr>
          <w:sz w:val="28"/>
          <w:szCs w:val="28"/>
        </w:rPr>
        <w:t xml:space="preserve">  </w:t>
      </w:r>
      <w:r>
        <w:rPr>
          <w:sz w:val="28"/>
          <w:szCs w:val="28"/>
        </w:rPr>
        <w:t xml:space="preserve"> Supreme Court No. R-20-</w:t>
      </w:r>
      <w:r w:rsidR="00E2361D">
        <w:rPr>
          <w:sz w:val="28"/>
          <w:szCs w:val="28"/>
        </w:rPr>
        <w:t>0044</w:t>
      </w:r>
    </w:p>
    <w:p w14:paraId="78B9C474" w14:textId="77777777" w:rsidR="004D1ED3" w:rsidRPr="004D1ED3" w:rsidRDefault="004D1ED3">
      <w:pPr>
        <w:rPr>
          <w:sz w:val="28"/>
          <w:szCs w:val="28"/>
        </w:rPr>
      </w:pPr>
      <w:r w:rsidRPr="004D1ED3">
        <w:rPr>
          <w:sz w:val="28"/>
          <w:szCs w:val="28"/>
        </w:rPr>
        <w:t>ARIZONA RULES OF PROCEDURE</w:t>
      </w:r>
      <w:r w:rsidRPr="004D1ED3">
        <w:rPr>
          <w:sz w:val="28"/>
          <w:szCs w:val="28"/>
        </w:rPr>
        <w:tab/>
        <w:t>)</w:t>
      </w:r>
    </w:p>
    <w:p w14:paraId="09B28783" w14:textId="29D0EC3F" w:rsidR="004D1ED3" w:rsidRPr="004D1ED3" w:rsidRDefault="004D1ED3">
      <w:pPr>
        <w:rPr>
          <w:sz w:val="28"/>
          <w:szCs w:val="28"/>
        </w:rPr>
      </w:pPr>
      <w:r w:rsidRPr="004D1ED3">
        <w:rPr>
          <w:sz w:val="28"/>
          <w:szCs w:val="28"/>
        </w:rPr>
        <w:t>FOR THE JUVENILE COURT</w:t>
      </w:r>
      <w:r w:rsidRPr="004D1ED3">
        <w:rPr>
          <w:sz w:val="28"/>
          <w:szCs w:val="28"/>
        </w:rPr>
        <w:tab/>
      </w:r>
      <w:r w:rsidRPr="004D1ED3">
        <w:rPr>
          <w:sz w:val="28"/>
          <w:szCs w:val="28"/>
        </w:rPr>
        <w:tab/>
      </w:r>
      <w:r w:rsidR="00794D24">
        <w:rPr>
          <w:sz w:val="28"/>
          <w:szCs w:val="28"/>
        </w:rPr>
        <w:tab/>
      </w:r>
      <w:r w:rsidR="00794D24" w:rsidRPr="004D1ED3">
        <w:rPr>
          <w:sz w:val="28"/>
          <w:szCs w:val="28"/>
        </w:rPr>
        <w:t>)</w:t>
      </w:r>
      <w:r w:rsidR="00794D24">
        <w:rPr>
          <w:sz w:val="28"/>
          <w:szCs w:val="28"/>
        </w:rPr>
        <w:t xml:space="preserve">   </w:t>
      </w:r>
      <w:r w:rsidR="00BF7321">
        <w:rPr>
          <w:sz w:val="28"/>
          <w:szCs w:val="28"/>
        </w:rPr>
        <w:t>Motion to Exceed Page Limit</w:t>
      </w:r>
    </w:p>
    <w:p w14:paraId="21055953" w14:textId="14FB5B06" w:rsidR="004D1ED3" w:rsidRPr="004D1ED3" w:rsidRDefault="004D1ED3">
      <w:pPr>
        <w:rPr>
          <w:sz w:val="28"/>
          <w:szCs w:val="28"/>
        </w:rPr>
      </w:pPr>
      <w:r w:rsidRPr="004D1ED3">
        <w:rPr>
          <w:sz w:val="28"/>
          <w:szCs w:val="28"/>
        </w:rPr>
        <w:tab/>
      </w:r>
      <w:r w:rsidRPr="004D1ED3">
        <w:rPr>
          <w:sz w:val="28"/>
          <w:szCs w:val="28"/>
        </w:rPr>
        <w:tab/>
      </w:r>
      <w:r w:rsidRPr="004D1ED3">
        <w:rPr>
          <w:sz w:val="28"/>
          <w:szCs w:val="28"/>
        </w:rPr>
        <w:tab/>
      </w:r>
      <w:r w:rsidRPr="004D1ED3">
        <w:rPr>
          <w:sz w:val="28"/>
          <w:szCs w:val="28"/>
        </w:rPr>
        <w:tab/>
      </w:r>
      <w:r w:rsidRPr="004D1ED3">
        <w:rPr>
          <w:sz w:val="28"/>
          <w:szCs w:val="28"/>
        </w:rPr>
        <w:tab/>
      </w:r>
      <w:r w:rsidRPr="004D1ED3">
        <w:rPr>
          <w:sz w:val="28"/>
          <w:szCs w:val="28"/>
        </w:rPr>
        <w:tab/>
      </w:r>
      <w:r>
        <w:rPr>
          <w:sz w:val="28"/>
          <w:szCs w:val="28"/>
        </w:rPr>
        <w:tab/>
      </w:r>
      <w:r w:rsidRPr="004D1ED3">
        <w:rPr>
          <w:sz w:val="28"/>
          <w:szCs w:val="28"/>
        </w:rPr>
        <w:t>)</w:t>
      </w:r>
    </w:p>
    <w:p w14:paraId="6540897C" w14:textId="63B25B6E" w:rsidR="004D1ED3" w:rsidRDefault="004D1ED3" w:rsidP="004D1ED3">
      <w:pPr>
        <w:ind w:left="4320" w:firstLine="720"/>
        <w:rPr>
          <w:sz w:val="28"/>
          <w:szCs w:val="28"/>
        </w:rPr>
      </w:pPr>
      <w:r w:rsidRPr="004D1ED3">
        <w:rPr>
          <w:sz w:val="28"/>
          <w:szCs w:val="28"/>
        </w:rPr>
        <w:t>)</w:t>
      </w:r>
    </w:p>
    <w:p w14:paraId="38174798" w14:textId="702268AF" w:rsidR="00E2361D" w:rsidRDefault="00E2361D" w:rsidP="004D1ED3">
      <w:pPr>
        <w:ind w:left="4320" w:firstLine="720"/>
        <w:rPr>
          <w:sz w:val="28"/>
          <w:szCs w:val="28"/>
        </w:rPr>
      </w:pPr>
      <w:r>
        <w:rPr>
          <w:sz w:val="28"/>
          <w:szCs w:val="28"/>
        </w:rPr>
        <w:t>)</w:t>
      </w:r>
    </w:p>
    <w:p w14:paraId="77E74D0F" w14:textId="1C6CC595" w:rsidR="004D1ED3" w:rsidRPr="004D1ED3" w:rsidRDefault="004D1ED3" w:rsidP="004D1ED3">
      <w:pPr>
        <w:ind w:left="4320" w:firstLine="720"/>
        <w:rPr>
          <w:sz w:val="28"/>
          <w:szCs w:val="28"/>
        </w:rPr>
      </w:pPr>
      <w:r>
        <w:rPr>
          <w:sz w:val="28"/>
          <w:szCs w:val="28"/>
        </w:rPr>
        <w:t>)</w:t>
      </w:r>
    </w:p>
    <w:p w14:paraId="7F8431AE" w14:textId="08A260D3" w:rsidR="004D1ED3" w:rsidRDefault="004D1ED3">
      <w:pPr>
        <w:rPr>
          <w:sz w:val="28"/>
          <w:szCs w:val="28"/>
        </w:rPr>
      </w:pPr>
      <w:r w:rsidRPr="004D1ED3">
        <w:rPr>
          <w:sz w:val="28"/>
          <w:szCs w:val="28"/>
        </w:rPr>
        <w:t>____________________________________)</w:t>
      </w:r>
    </w:p>
    <w:p w14:paraId="0D72DC85" w14:textId="77777777" w:rsidR="004D1ED3" w:rsidRDefault="004D1ED3">
      <w:pPr>
        <w:rPr>
          <w:sz w:val="28"/>
          <w:szCs w:val="28"/>
        </w:rPr>
      </w:pPr>
    </w:p>
    <w:p w14:paraId="716ACF5E" w14:textId="47D41427" w:rsidR="00DF78B5" w:rsidRDefault="00DF78B5" w:rsidP="00792C8A">
      <w:pPr>
        <w:spacing w:line="480" w:lineRule="auto"/>
        <w:ind w:firstLine="720"/>
        <w:jc w:val="both"/>
        <w:rPr>
          <w:sz w:val="28"/>
          <w:szCs w:val="28"/>
        </w:rPr>
      </w:pPr>
      <w:r>
        <w:rPr>
          <w:sz w:val="28"/>
          <w:szCs w:val="28"/>
        </w:rPr>
        <w:t>Rule 28(a)(4)(B) of the Rules of the Supreme Court of Arizona provides, “The petition and supporting documentation, excluding the text of proposed rules, may not exceed 20 pages unless the Court orders otherwise.”</w:t>
      </w:r>
      <w:r w:rsidR="00792C8A">
        <w:rPr>
          <w:sz w:val="28"/>
          <w:szCs w:val="28"/>
        </w:rPr>
        <w:t xml:space="preserve">  </w:t>
      </w:r>
      <w:r>
        <w:rPr>
          <w:sz w:val="28"/>
          <w:szCs w:val="28"/>
        </w:rPr>
        <w:t xml:space="preserve">Petitioner requests the Court to order otherwise in this case.  </w:t>
      </w:r>
      <w:r w:rsidR="00BF7321">
        <w:rPr>
          <w:sz w:val="28"/>
          <w:szCs w:val="28"/>
        </w:rPr>
        <w:t>This petition asks</w:t>
      </w:r>
      <w:r>
        <w:rPr>
          <w:sz w:val="28"/>
          <w:szCs w:val="28"/>
        </w:rPr>
        <w:t xml:space="preserve"> the Court to consider</w:t>
      </w:r>
      <w:r w:rsidR="00CB5F87">
        <w:rPr>
          <w:sz w:val="28"/>
          <w:szCs w:val="28"/>
        </w:rPr>
        <w:t>,</w:t>
      </w:r>
      <w:r>
        <w:rPr>
          <w:sz w:val="28"/>
          <w:szCs w:val="28"/>
        </w:rPr>
        <w:t xml:space="preserve"> </w:t>
      </w:r>
      <w:r w:rsidR="00CB5F87">
        <w:rPr>
          <w:sz w:val="28"/>
          <w:szCs w:val="28"/>
        </w:rPr>
        <w:t xml:space="preserve">rather than one or even a few rules, </w:t>
      </w:r>
      <w:r>
        <w:rPr>
          <w:sz w:val="28"/>
          <w:szCs w:val="28"/>
        </w:rPr>
        <w:t xml:space="preserve">124 proposed </w:t>
      </w:r>
      <w:r w:rsidR="00CB5F87">
        <w:rPr>
          <w:sz w:val="28"/>
          <w:szCs w:val="28"/>
        </w:rPr>
        <w:t xml:space="preserve">restyled </w:t>
      </w:r>
      <w:r>
        <w:rPr>
          <w:sz w:val="28"/>
          <w:szCs w:val="28"/>
        </w:rPr>
        <w:t xml:space="preserve">rules, 7 </w:t>
      </w:r>
      <w:r w:rsidR="00BF7321">
        <w:rPr>
          <w:sz w:val="28"/>
          <w:szCs w:val="28"/>
        </w:rPr>
        <w:t xml:space="preserve">new and revised </w:t>
      </w:r>
      <w:r>
        <w:rPr>
          <w:sz w:val="28"/>
          <w:szCs w:val="28"/>
        </w:rPr>
        <w:t xml:space="preserve">forms, and two </w:t>
      </w:r>
      <w:r w:rsidR="00BF7321">
        <w:rPr>
          <w:sz w:val="28"/>
          <w:szCs w:val="28"/>
        </w:rPr>
        <w:t xml:space="preserve">new </w:t>
      </w:r>
      <w:r>
        <w:rPr>
          <w:sz w:val="28"/>
          <w:szCs w:val="28"/>
        </w:rPr>
        <w:t xml:space="preserve">tables, i.e., an </w:t>
      </w:r>
      <w:r w:rsidR="00CB5F87">
        <w:rPr>
          <w:sz w:val="28"/>
          <w:szCs w:val="28"/>
        </w:rPr>
        <w:t>entire set of rules</w:t>
      </w:r>
      <w:r>
        <w:rPr>
          <w:sz w:val="28"/>
          <w:szCs w:val="28"/>
        </w:rPr>
        <w:t xml:space="preserve">.  </w:t>
      </w:r>
      <w:r w:rsidR="00BF7321">
        <w:rPr>
          <w:sz w:val="28"/>
          <w:szCs w:val="28"/>
        </w:rPr>
        <w:t xml:space="preserve">While petitioner believes in using words </w:t>
      </w:r>
      <w:r w:rsidR="00CB5F87">
        <w:rPr>
          <w:sz w:val="28"/>
          <w:szCs w:val="28"/>
        </w:rPr>
        <w:t>judiciously</w:t>
      </w:r>
      <w:r w:rsidR="00BF7321">
        <w:rPr>
          <w:sz w:val="28"/>
          <w:szCs w:val="28"/>
        </w:rPr>
        <w:t xml:space="preserve">, an explanation of this </w:t>
      </w:r>
      <w:r w:rsidR="00C11EF0">
        <w:rPr>
          <w:sz w:val="28"/>
          <w:szCs w:val="28"/>
        </w:rPr>
        <w:t>extensive</w:t>
      </w:r>
      <w:r w:rsidR="00BF7321">
        <w:rPr>
          <w:sz w:val="28"/>
          <w:szCs w:val="28"/>
        </w:rPr>
        <w:t xml:space="preserve"> work product necessitated the inclusion of </w:t>
      </w:r>
      <w:r w:rsidR="007A5414">
        <w:rPr>
          <w:sz w:val="28"/>
          <w:szCs w:val="28"/>
        </w:rPr>
        <w:t>6</w:t>
      </w:r>
      <w:r w:rsidR="00BF7321">
        <w:rPr>
          <w:sz w:val="28"/>
          <w:szCs w:val="28"/>
        </w:rPr>
        <w:t xml:space="preserve"> extra </w:t>
      </w:r>
      <w:r>
        <w:rPr>
          <w:sz w:val="28"/>
          <w:szCs w:val="28"/>
        </w:rPr>
        <w:t xml:space="preserve">pages </w:t>
      </w:r>
      <w:r w:rsidR="00BF7321">
        <w:rPr>
          <w:sz w:val="28"/>
          <w:szCs w:val="28"/>
        </w:rPr>
        <w:t>in th</w:t>
      </w:r>
      <w:r w:rsidR="00C11EF0">
        <w:rPr>
          <w:sz w:val="28"/>
          <w:szCs w:val="28"/>
        </w:rPr>
        <w:t>e</w:t>
      </w:r>
      <w:r w:rsidR="00BF7321">
        <w:rPr>
          <w:sz w:val="28"/>
          <w:szCs w:val="28"/>
        </w:rPr>
        <w:t xml:space="preserve"> petition.</w:t>
      </w:r>
    </w:p>
    <w:p w14:paraId="16266009" w14:textId="67F53F06" w:rsidR="002E79FD" w:rsidRDefault="002E79FD" w:rsidP="0019143A">
      <w:pPr>
        <w:pStyle w:val="Default"/>
        <w:spacing w:line="480" w:lineRule="auto"/>
        <w:jc w:val="both"/>
        <w:rPr>
          <w:sz w:val="28"/>
          <w:szCs w:val="28"/>
        </w:rPr>
      </w:pPr>
    </w:p>
    <w:p w14:paraId="06100DF0" w14:textId="4B464D9B" w:rsidR="00A67722" w:rsidRDefault="002E79FD" w:rsidP="00BF7321">
      <w:pPr>
        <w:pStyle w:val="Default"/>
        <w:spacing w:line="480" w:lineRule="auto"/>
        <w:ind w:firstLine="720"/>
        <w:jc w:val="both"/>
        <w:rPr>
          <w:sz w:val="28"/>
          <w:szCs w:val="28"/>
        </w:rPr>
      </w:pPr>
      <w:r w:rsidRPr="00A67722">
        <w:rPr>
          <w:b/>
          <w:bCs/>
          <w:sz w:val="28"/>
          <w:szCs w:val="28"/>
          <w:u w:val="single"/>
        </w:rPr>
        <w:lastRenderedPageBreak/>
        <w:t>Conclusion.</w:t>
      </w:r>
      <w:r>
        <w:rPr>
          <w:sz w:val="28"/>
          <w:szCs w:val="28"/>
        </w:rPr>
        <w:t xml:space="preserve"> </w:t>
      </w:r>
      <w:r w:rsidR="00AD4B58">
        <w:rPr>
          <w:sz w:val="28"/>
          <w:szCs w:val="28"/>
        </w:rPr>
        <w:t>U</w:t>
      </w:r>
      <w:r>
        <w:rPr>
          <w:sz w:val="28"/>
          <w:szCs w:val="28"/>
        </w:rPr>
        <w:t>ndersigned Chair</w:t>
      </w:r>
      <w:r w:rsidR="00822D8A">
        <w:rPr>
          <w:sz w:val="28"/>
          <w:szCs w:val="28"/>
        </w:rPr>
        <w:t xml:space="preserve"> therefore</w:t>
      </w:r>
      <w:r>
        <w:rPr>
          <w:sz w:val="28"/>
          <w:szCs w:val="28"/>
        </w:rPr>
        <w:t xml:space="preserve"> requests the </w:t>
      </w:r>
      <w:r w:rsidR="0019143A">
        <w:rPr>
          <w:sz w:val="28"/>
          <w:szCs w:val="28"/>
        </w:rPr>
        <w:t xml:space="preserve">Court to </w:t>
      </w:r>
      <w:r w:rsidR="00BF7321">
        <w:rPr>
          <w:sz w:val="28"/>
          <w:szCs w:val="28"/>
        </w:rPr>
        <w:t>grant this motion</w:t>
      </w:r>
      <w:r w:rsidR="00CB5F87">
        <w:rPr>
          <w:sz w:val="28"/>
          <w:szCs w:val="28"/>
        </w:rPr>
        <w:t xml:space="preserve"> and permit th</w:t>
      </w:r>
      <w:r w:rsidR="00234DB3">
        <w:rPr>
          <w:sz w:val="28"/>
          <w:szCs w:val="28"/>
        </w:rPr>
        <w:t>e</w:t>
      </w:r>
      <w:r w:rsidR="00CB5F87">
        <w:rPr>
          <w:sz w:val="28"/>
          <w:szCs w:val="28"/>
        </w:rPr>
        <w:t xml:space="preserve"> petition</w:t>
      </w:r>
      <w:r w:rsidR="00BF7321">
        <w:rPr>
          <w:sz w:val="28"/>
          <w:szCs w:val="28"/>
        </w:rPr>
        <w:t xml:space="preserve"> to exceed the page limitation provided by Rule 28(a)(4)(B). </w:t>
      </w:r>
    </w:p>
    <w:p w14:paraId="2EC7094B" w14:textId="5B4C5192" w:rsidR="0019143A" w:rsidRPr="00955A09" w:rsidRDefault="0019143A" w:rsidP="00792C8A">
      <w:pPr>
        <w:ind w:firstLine="720"/>
        <w:jc w:val="both"/>
        <w:rPr>
          <w:sz w:val="28"/>
          <w:szCs w:val="28"/>
        </w:rPr>
      </w:pPr>
      <w:r>
        <w:rPr>
          <w:sz w:val="28"/>
          <w:szCs w:val="28"/>
        </w:rPr>
        <w:t xml:space="preserve">RESPECTFULLY SUBMITTED this </w:t>
      </w:r>
      <w:r w:rsidR="00BF7321">
        <w:rPr>
          <w:sz w:val="28"/>
          <w:szCs w:val="28"/>
        </w:rPr>
        <w:t>26</w:t>
      </w:r>
      <w:r w:rsidR="00B617FC" w:rsidRPr="00B617FC">
        <w:rPr>
          <w:sz w:val="28"/>
          <w:szCs w:val="28"/>
          <w:vertAlign w:val="superscript"/>
        </w:rPr>
        <w:t>th</w:t>
      </w:r>
      <w:r w:rsidR="00765156">
        <w:rPr>
          <w:sz w:val="28"/>
          <w:szCs w:val="28"/>
        </w:rPr>
        <w:t xml:space="preserve"> </w:t>
      </w:r>
      <w:r w:rsidRPr="00955A09">
        <w:rPr>
          <w:sz w:val="28"/>
          <w:szCs w:val="28"/>
        </w:rPr>
        <w:t xml:space="preserve">day </w:t>
      </w:r>
      <w:r w:rsidR="00EF171E" w:rsidRPr="00955A09">
        <w:rPr>
          <w:sz w:val="28"/>
          <w:szCs w:val="28"/>
        </w:rPr>
        <w:t xml:space="preserve">of </w:t>
      </w:r>
      <w:r w:rsidR="00BF7321">
        <w:rPr>
          <w:sz w:val="28"/>
          <w:szCs w:val="28"/>
        </w:rPr>
        <w:t>April</w:t>
      </w:r>
      <w:r w:rsidR="00B4712A">
        <w:rPr>
          <w:sz w:val="28"/>
          <w:szCs w:val="28"/>
        </w:rPr>
        <w:t xml:space="preserve"> </w:t>
      </w:r>
      <w:r>
        <w:rPr>
          <w:sz w:val="28"/>
          <w:szCs w:val="28"/>
        </w:rPr>
        <w:t>202</w:t>
      </w:r>
      <w:r w:rsidR="00A71D6E">
        <w:rPr>
          <w:sz w:val="28"/>
          <w:szCs w:val="28"/>
        </w:rPr>
        <w:t>1</w:t>
      </w:r>
      <w:r>
        <w:rPr>
          <w:sz w:val="28"/>
          <w:szCs w:val="28"/>
        </w:rPr>
        <w:t>.</w:t>
      </w:r>
    </w:p>
    <w:p w14:paraId="24BC4CE0" w14:textId="77777777" w:rsidR="0019143A" w:rsidRPr="00955A09" w:rsidRDefault="0019143A" w:rsidP="00792C8A">
      <w:pPr>
        <w:jc w:val="both"/>
        <w:rPr>
          <w:sz w:val="28"/>
          <w:szCs w:val="28"/>
        </w:rPr>
      </w:pPr>
    </w:p>
    <w:p w14:paraId="66DE03EA" w14:textId="77777777" w:rsidR="0019143A" w:rsidRDefault="0019143A" w:rsidP="00792C8A">
      <w:pPr>
        <w:jc w:val="both"/>
        <w:rPr>
          <w:sz w:val="28"/>
          <w:szCs w:val="28"/>
        </w:rPr>
      </w:pPr>
    </w:p>
    <w:p w14:paraId="6E492057" w14:textId="00CBEF54" w:rsidR="0019143A" w:rsidRPr="0076259F" w:rsidRDefault="0019143A" w:rsidP="00792C8A">
      <w:pPr>
        <w:ind w:left="2880" w:firstLine="720"/>
        <w:jc w:val="both"/>
        <w:rPr>
          <w:sz w:val="28"/>
          <w:szCs w:val="28"/>
          <w:u w:val="single"/>
        </w:rPr>
      </w:pPr>
      <w:r>
        <w:rPr>
          <w:sz w:val="28"/>
          <w:szCs w:val="28"/>
        </w:rPr>
        <w:t xml:space="preserve">By </w:t>
      </w:r>
      <w:r w:rsidRPr="0076259F">
        <w:rPr>
          <w:sz w:val="28"/>
          <w:szCs w:val="28"/>
          <w:u w:val="single"/>
        </w:rPr>
        <w:t xml:space="preserve">/s/ Justice Rebecca </w:t>
      </w:r>
      <w:r w:rsidR="00601861">
        <w:rPr>
          <w:sz w:val="28"/>
          <w:szCs w:val="28"/>
          <w:u w:val="single"/>
        </w:rPr>
        <w:t xml:space="preserve">White </w:t>
      </w:r>
      <w:r w:rsidRPr="0076259F">
        <w:rPr>
          <w:sz w:val="28"/>
          <w:szCs w:val="28"/>
          <w:u w:val="single"/>
        </w:rPr>
        <w:t>Berch</w:t>
      </w:r>
    </w:p>
    <w:p w14:paraId="066A9EDF" w14:textId="73C36A9A" w:rsidR="0019143A" w:rsidRDefault="0019143A" w:rsidP="00792C8A">
      <w:pPr>
        <w:ind w:left="3600" w:firstLine="450"/>
        <w:jc w:val="both"/>
        <w:rPr>
          <w:sz w:val="28"/>
          <w:szCs w:val="28"/>
        </w:rPr>
      </w:pPr>
      <w:r>
        <w:rPr>
          <w:sz w:val="28"/>
          <w:szCs w:val="28"/>
        </w:rPr>
        <w:t xml:space="preserve">Justice Rebecca </w:t>
      </w:r>
      <w:r w:rsidR="00601861">
        <w:rPr>
          <w:sz w:val="28"/>
          <w:szCs w:val="28"/>
        </w:rPr>
        <w:t xml:space="preserve">White </w:t>
      </w:r>
      <w:r>
        <w:rPr>
          <w:sz w:val="28"/>
          <w:szCs w:val="28"/>
        </w:rPr>
        <w:t>Berch (ret.), Chair</w:t>
      </w:r>
    </w:p>
    <w:p w14:paraId="435D8ED4" w14:textId="77777777" w:rsidR="0019143A" w:rsidRPr="003D7E4E" w:rsidRDefault="0019143A" w:rsidP="00792C8A">
      <w:pPr>
        <w:spacing w:line="480" w:lineRule="auto"/>
        <w:jc w:val="both"/>
        <w:rPr>
          <w:sz w:val="28"/>
          <w:szCs w:val="28"/>
        </w:rPr>
      </w:pPr>
    </w:p>
    <w:sectPr w:rsidR="0019143A" w:rsidRPr="003D7E4E">
      <w:head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3C0AC" w14:textId="77777777" w:rsidR="0014747D" w:rsidRDefault="0014747D" w:rsidP="00D16E4E">
      <w:r>
        <w:separator/>
      </w:r>
    </w:p>
  </w:endnote>
  <w:endnote w:type="continuationSeparator" w:id="0">
    <w:p w14:paraId="0A2A56B5" w14:textId="77777777" w:rsidR="0014747D" w:rsidRDefault="0014747D" w:rsidP="00D1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376016"/>
      <w:docPartObj>
        <w:docPartGallery w:val="Page Numbers (Bottom of Page)"/>
        <w:docPartUnique/>
      </w:docPartObj>
    </w:sdtPr>
    <w:sdtEndPr>
      <w:rPr>
        <w:noProof/>
      </w:rPr>
    </w:sdtEndPr>
    <w:sdtContent>
      <w:p w14:paraId="0E4D5EF0" w14:textId="77777777" w:rsidR="00D16E4E" w:rsidRDefault="00D16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FE4AB" w14:textId="77777777" w:rsidR="00D16E4E" w:rsidRDefault="00D1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1C036" w14:textId="77777777" w:rsidR="0014747D" w:rsidRDefault="0014747D" w:rsidP="00D16E4E">
      <w:r>
        <w:separator/>
      </w:r>
    </w:p>
  </w:footnote>
  <w:footnote w:type="continuationSeparator" w:id="0">
    <w:p w14:paraId="3C1FB7BB" w14:textId="77777777" w:rsidR="0014747D" w:rsidRDefault="0014747D" w:rsidP="00D1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82B8" w14:textId="0495AFDB" w:rsidR="00782CD3" w:rsidRDefault="004D5F8B">
    <w:pPr>
      <w:pStyle w:val="Header"/>
    </w:pPr>
    <w:r>
      <w:rPr>
        <w:noProof/>
      </w:rPr>
      <w:pict w14:anchorId="7E5E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8752;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D3"/>
    <w:rsid w:val="000D4112"/>
    <w:rsid w:val="0014747D"/>
    <w:rsid w:val="0017274A"/>
    <w:rsid w:val="0019143A"/>
    <w:rsid w:val="00234DB3"/>
    <w:rsid w:val="00290647"/>
    <w:rsid w:val="002E79FD"/>
    <w:rsid w:val="002F4522"/>
    <w:rsid w:val="0039782A"/>
    <w:rsid w:val="003D7E4E"/>
    <w:rsid w:val="004456CB"/>
    <w:rsid w:val="0049078B"/>
    <w:rsid w:val="004D1ED3"/>
    <w:rsid w:val="004D5F8B"/>
    <w:rsid w:val="005171E5"/>
    <w:rsid w:val="005D4DF4"/>
    <w:rsid w:val="00601861"/>
    <w:rsid w:val="00624CC2"/>
    <w:rsid w:val="0070279F"/>
    <w:rsid w:val="00754A44"/>
    <w:rsid w:val="00765156"/>
    <w:rsid w:val="00782CD3"/>
    <w:rsid w:val="00792C8A"/>
    <w:rsid w:val="00794D24"/>
    <w:rsid w:val="007A5414"/>
    <w:rsid w:val="007C2702"/>
    <w:rsid w:val="0080669A"/>
    <w:rsid w:val="00822D8A"/>
    <w:rsid w:val="008920E8"/>
    <w:rsid w:val="0092778D"/>
    <w:rsid w:val="00934FF2"/>
    <w:rsid w:val="009B47E3"/>
    <w:rsid w:val="00A67722"/>
    <w:rsid w:val="00A71D6E"/>
    <w:rsid w:val="00AC26AB"/>
    <w:rsid w:val="00AD4B58"/>
    <w:rsid w:val="00B4712A"/>
    <w:rsid w:val="00B617FC"/>
    <w:rsid w:val="00B742A3"/>
    <w:rsid w:val="00B8138E"/>
    <w:rsid w:val="00BE0DE3"/>
    <w:rsid w:val="00BF7321"/>
    <w:rsid w:val="00C11EF0"/>
    <w:rsid w:val="00CB5F87"/>
    <w:rsid w:val="00CE5301"/>
    <w:rsid w:val="00D16E4E"/>
    <w:rsid w:val="00DF78B5"/>
    <w:rsid w:val="00E2361D"/>
    <w:rsid w:val="00E676BA"/>
    <w:rsid w:val="00E92879"/>
    <w:rsid w:val="00E96316"/>
    <w:rsid w:val="00EA15B0"/>
    <w:rsid w:val="00EB4604"/>
    <w:rsid w:val="00EE4D49"/>
    <w:rsid w:val="00EF171E"/>
    <w:rsid w:val="00F1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80368E"/>
  <w15:chartTrackingRefBased/>
  <w15:docId w15:val="{61E71F6D-8E18-495C-A24C-633A448D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ED3"/>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1ED3"/>
    <w:rPr>
      <w:color w:val="0000FF"/>
      <w:u w:val="single"/>
    </w:rPr>
  </w:style>
  <w:style w:type="paragraph" w:customStyle="1" w:styleId="Default">
    <w:name w:val="Default"/>
    <w:rsid w:val="004D1E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16E4E"/>
    <w:pPr>
      <w:tabs>
        <w:tab w:val="center" w:pos="4680"/>
        <w:tab w:val="right" w:pos="9360"/>
      </w:tabs>
    </w:pPr>
  </w:style>
  <w:style w:type="character" w:customStyle="1" w:styleId="HeaderChar">
    <w:name w:val="Header Char"/>
    <w:basedOn w:val="DefaultParagraphFont"/>
    <w:link w:val="Header"/>
    <w:uiPriority w:val="99"/>
    <w:rsid w:val="00D16E4E"/>
    <w:rPr>
      <w:rFonts w:ascii="Times New Roman" w:eastAsia="Calibri" w:hAnsi="Times New Roman" w:cs="Times New Roman"/>
      <w:sz w:val="24"/>
    </w:rPr>
  </w:style>
  <w:style w:type="paragraph" w:styleId="Footer">
    <w:name w:val="footer"/>
    <w:basedOn w:val="Normal"/>
    <w:link w:val="FooterChar"/>
    <w:uiPriority w:val="99"/>
    <w:unhideWhenUsed/>
    <w:rsid w:val="00D16E4E"/>
    <w:pPr>
      <w:tabs>
        <w:tab w:val="center" w:pos="4680"/>
        <w:tab w:val="right" w:pos="9360"/>
      </w:tabs>
    </w:pPr>
  </w:style>
  <w:style w:type="character" w:customStyle="1" w:styleId="FooterChar">
    <w:name w:val="Footer Char"/>
    <w:basedOn w:val="DefaultParagraphFont"/>
    <w:link w:val="Footer"/>
    <w:uiPriority w:val="99"/>
    <w:rsid w:val="00D16E4E"/>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60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86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01861"/>
    <w:rPr>
      <w:sz w:val="16"/>
      <w:szCs w:val="16"/>
    </w:rPr>
  </w:style>
  <w:style w:type="paragraph" w:styleId="CommentText">
    <w:name w:val="annotation text"/>
    <w:basedOn w:val="Normal"/>
    <w:link w:val="CommentTextChar"/>
    <w:uiPriority w:val="99"/>
    <w:semiHidden/>
    <w:unhideWhenUsed/>
    <w:rsid w:val="00601861"/>
    <w:rPr>
      <w:sz w:val="20"/>
      <w:szCs w:val="20"/>
    </w:rPr>
  </w:style>
  <w:style w:type="character" w:customStyle="1" w:styleId="CommentTextChar">
    <w:name w:val="Comment Text Char"/>
    <w:basedOn w:val="DefaultParagraphFont"/>
    <w:link w:val="CommentText"/>
    <w:uiPriority w:val="99"/>
    <w:semiHidden/>
    <w:rsid w:val="006018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861"/>
    <w:rPr>
      <w:b/>
      <w:bCs/>
    </w:rPr>
  </w:style>
  <w:style w:type="character" w:customStyle="1" w:styleId="CommentSubjectChar">
    <w:name w:val="Comment Subject Char"/>
    <w:basedOn w:val="CommentTextChar"/>
    <w:link w:val="CommentSubject"/>
    <w:uiPriority w:val="99"/>
    <w:semiHidden/>
    <w:rsid w:val="00601861"/>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mstrong@courts.az.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A6C7-D4D3-47E3-87AF-C3E12D73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8</cp:revision>
  <cp:lastPrinted>2021-04-26T21:40:00Z</cp:lastPrinted>
  <dcterms:created xsi:type="dcterms:W3CDTF">2021-04-23T19:38:00Z</dcterms:created>
  <dcterms:modified xsi:type="dcterms:W3CDTF">2021-04-28T19:26:00Z</dcterms:modified>
</cp:coreProperties>
</file>