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6" w:type="dxa"/>
        <w:tblLayout w:type="fixed"/>
        <w:tblLook w:val="0000" w:firstRow="0" w:lastRow="0" w:firstColumn="0" w:lastColumn="0" w:noHBand="0" w:noVBand="0"/>
      </w:tblPr>
      <w:tblGrid>
        <w:gridCol w:w="5490"/>
        <w:gridCol w:w="3546"/>
      </w:tblGrid>
      <w:tr w:rsidR="00357F4D" w:rsidRPr="00EF55C7" w14:paraId="29B29713" w14:textId="77777777" w:rsidTr="00EF55C7">
        <w:trPr>
          <w:cantSplit/>
          <w:trHeight w:val="1233"/>
        </w:trPr>
        <w:tc>
          <w:tcPr>
            <w:tcW w:w="5490" w:type="dxa"/>
          </w:tcPr>
          <w:p w14:paraId="5F181501" w14:textId="4DFF653B" w:rsidR="006F63FD" w:rsidRPr="00EF55C7" w:rsidRDefault="00170800" w:rsidP="00A24BE8">
            <w:pPr>
              <w:pStyle w:val="FirmInformation"/>
              <w:spacing w:line="240" w:lineRule="auto"/>
              <w:ind w:right="-227"/>
              <w:rPr>
                <w:sz w:val="22"/>
                <w:szCs w:val="22"/>
              </w:rPr>
            </w:pPr>
            <w:bookmarkStart w:id="0" w:name="_zzmpFIXED_CounselTable"/>
            <w:r>
              <w:rPr>
                <w:sz w:val="22"/>
                <w:szCs w:val="22"/>
              </w:rPr>
              <w:t>V</w:t>
            </w:r>
            <w:r w:rsidR="005E5A5B" w:rsidRPr="00EF55C7">
              <w:rPr>
                <w:sz w:val="22"/>
                <w:szCs w:val="22"/>
              </w:rPr>
              <w:t>ice Chief Justice</w:t>
            </w:r>
            <w:r w:rsidR="00321387" w:rsidRPr="00EF55C7">
              <w:rPr>
                <w:sz w:val="22"/>
                <w:szCs w:val="22"/>
              </w:rPr>
              <w:t xml:space="preserve"> </w:t>
            </w:r>
            <w:r w:rsidR="00A24BE8" w:rsidRPr="00EF55C7">
              <w:rPr>
                <w:sz w:val="22"/>
                <w:szCs w:val="22"/>
              </w:rPr>
              <w:t xml:space="preserve">Ann </w:t>
            </w:r>
            <w:r w:rsidR="00C74669" w:rsidRPr="00EF55C7">
              <w:rPr>
                <w:sz w:val="22"/>
                <w:szCs w:val="22"/>
              </w:rPr>
              <w:t xml:space="preserve">A. </w:t>
            </w:r>
            <w:r w:rsidR="00A24BE8" w:rsidRPr="00EF55C7">
              <w:rPr>
                <w:sz w:val="22"/>
                <w:szCs w:val="22"/>
              </w:rPr>
              <w:t xml:space="preserve">Scott Timmer, </w:t>
            </w:r>
            <w:r w:rsidR="00C74669" w:rsidRPr="00EF55C7">
              <w:rPr>
                <w:sz w:val="22"/>
                <w:szCs w:val="22"/>
              </w:rPr>
              <w:t>C</w:t>
            </w:r>
            <w:r w:rsidR="00A24BE8" w:rsidRPr="00EF55C7">
              <w:rPr>
                <w:sz w:val="22"/>
                <w:szCs w:val="22"/>
              </w:rPr>
              <w:t>hair</w:t>
            </w:r>
          </w:p>
          <w:p w14:paraId="39EAB8A8" w14:textId="77777777" w:rsidR="00A24BE8" w:rsidRPr="00EF55C7" w:rsidRDefault="00A24BE8" w:rsidP="00735659">
            <w:pPr>
              <w:pStyle w:val="FirmInformation"/>
              <w:spacing w:line="240" w:lineRule="auto"/>
              <w:rPr>
                <w:sz w:val="22"/>
                <w:szCs w:val="22"/>
              </w:rPr>
            </w:pPr>
            <w:r w:rsidRPr="00EF55C7">
              <w:rPr>
                <w:sz w:val="22"/>
                <w:szCs w:val="22"/>
              </w:rPr>
              <w:t>Attorney Regulation Advisory Committee</w:t>
            </w:r>
          </w:p>
          <w:p w14:paraId="7CBAD115" w14:textId="77777777" w:rsidR="003B1CD4" w:rsidRPr="00EF55C7" w:rsidRDefault="003B1CD4" w:rsidP="003B1CD4">
            <w:pPr>
              <w:pStyle w:val="FirmInformation"/>
              <w:spacing w:line="240" w:lineRule="auto"/>
              <w:rPr>
                <w:sz w:val="22"/>
                <w:szCs w:val="22"/>
              </w:rPr>
            </w:pPr>
            <w:r w:rsidRPr="00EF55C7">
              <w:rPr>
                <w:sz w:val="22"/>
                <w:szCs w:val="22"/>
              </w:rPr>
              <w:t>Arizona Supreme Court</w:t>
            </w:r>
          </w:p>
          <w:p w14:paraId="25F3FA7B" w14:textId="77777777" w:rsidR="00321387" w:rsidRPr="00EF55C7" w:rsidRDefault="00321387" w:rsidP="00735659">
            <w:pPr>
              <w:pStyle w:val="FirmInformation"/>
              <w:spacing w:line="240" w:lineRule="auto"/>
              <w:rPr>
                <w:sz w:val="22"/>
                <w:szCs w:val="22"/>
              </w:rPr>
            </w:pPr>
            <w:r w:rsidRPr="00EF55C7">
              <w:rPr>
                <w:sz w:val="22"/>
                <w:szCs w:val="22"/>
              </w:rPr>
              <w:t>1501 W. Washington St</w:t>
            </w:r>
            <w:r w:rsidR="00A24BE8" w:rsidRPr="00EF55C7">
              <w:rPr>
                <w:sz w:val="22"/>
                <w:szCs w:val="22"/>
              </w:rPr>
              <w:t>.</w:t>
            </w:r>
          </w:p>
          <w:p w14:paraId="1BDD113C" w14:textId="77777777" w:rsidR="00321387" w:rsidRPr="00EF55C7" w:rsidRDefault="00321387" w:rsidP="00735659">
            <w:pPr>
              <w:pStyle w:val="FirmInformation"/>
              <w:spacing w:line="240" w:lineRule="auto"/>
              <w:rPr>
                <w:sz w:val="22"/>
                <w:szCs w:val="22"/>
              </w:rPr>
            </w:pPr>
            <w:r w:rsidRPr="00EF55C7">
              <w:rPr>
                <w:sz w:val="22"/>
                <w:szCs w:val="22"/>
              </w:rPr>
              <w:t xml:space="preserve">Phoenix, AZ </w:t>
            </w:r>
            <w:r w:rsidR="001033D4" w:rsidRPr="00EF55C7">
              <w:rPr>
                <w:sz w:val="22"/>
                <w:szCs w:val="22"/>
              </w:rPr>
              <w:t xml:space="preserve"> </w:t>
            </w:r>
            <w:r w:rsidRPr="00EF55C7">
              <w:rPr>
                <w:sz w:val="22"/>
                <w:szCs w:val="22"/>
              </w:rPr>
              <w:t>85007</w:t>
            </w:r>
          </w:p>
          <w:p w14:paraId="0AEAE864" w14:textId="77777777" w:rsidR="00F511F8" w:rsidRPr="00EF55C7" w:rsidRDefault="00F511F8" w:rsidP="00735659">
            <w:pPr>
              <w:pStyle w:val="FirmInformation"/>
              <w:spacing w:line="240" w:lineRule="auto"/>
              <w:rPr>
                <w:sz w:val="22"/>
                <w:szCs w:val="22"/>
              </w:rPr>
            </w:pPr>
          </w:p>
        </w:tc>
        <w:tc>
          <w:tcPr>
            <w:tcW w:w="3546" w:type="dxa"/>
          </w:tcPr>
          <w:p w14:paraId="70E203A4" w14:textId="77777777" w:rsidR="00357F4D" w:rsidRPr="00EF55C7" w:rsidRDefault="00357F4D" w:rsidP="00000C35">
            <w:pPr>
              <w:ind w:left="113" w:right="113"/>
              <w:rPr>
                <w:sz w:val="22"/>
                <w:szCs w:val="22"/>
              </w:rPr>
            </w:pPr>
          </w:p>
        </w:tc>
      </w:tr>
    </w:tbl>
    <w:bookmarkEnd w:id="0"/>
    <w:p w14:paraId="435A8E57" w14:textId="77777777" w:rsidR="000C48A9" w:rsidRPr="00EF55C7" w:rsidRDefault="000F7A7F" w:rsidP="00000C35">
      <w:pPr>
        <w:pStyle w:val="Court"/>
        <w:spacing w:line="240" w:lineRule="auto"/>
        <w:rPr>
          <w:b/>
          <w:sz w:val="24"/>
          <w:szCs w:val="24"/>
        </w:rPr>
      </w:pPr>
      <w:r w:rsidRPr="00EF55C7">
        <w:rPr>
          <w:b/>
          <w:sz w:val="24"/>
          <w:szCs w:val="24"/>
        </w:rPr>
        <w:t>IN THE SUPREME COURT</w:t>
      </w:r>
      <w:r w:rsidRPr="00EF55C7">
        <w:rPr>
          <w:b/>
          <w:sz w:val="24"/>
          <w:szCs w:val="24"/>
        </w:rPr>
        <w:br/>
        <w:t>STATE OF ARIZONA</w:t>
      </w:r>
    </w:p>
    <w:tbl>
      <w:tblPr>
        <w:tblW w:w="9270" w:type="dxa"/>
        <w:tblBorders>
          <w:insideH w:val="single" w:sz="4" w:space="0" w:color="auto"/>
        </w:tblBorders>
        <w:tblLayout w:type="fixed"/>
        <w:tblLook w:val="0000" w:firstRow="0" w:lastRow="0" w:firstColumn="0" w:lastColumn="0" w:noHBand="0" w:noVBand="0"/>
      </w:tblPr>
      <w:tblGrid>
        <w:gridCol w:w="4590"/>
        <w:gridCol w:w="270"/>
        <w:gridCol w:w="4410"/>
      </w:tblGrid>
      <w:tr w:rsidR="00785481" w:rsidRPr="00EF55C7" w14:paraId="6B80345B" w14:textId="77777777" w:rsidTr="00EF55C7">
        <w:trPr>
          <w:trHeight w:val="1800"/>
        </w:trPr>
        <w:tc>
          <w:tcPr>
            <w:tcW w:w="4590" w:type="dxa"/>
            <w:tcBorders>
              <w:top w:val="nil"/>
              <w:bottom w:val="single" w:sz="4" w:space="0" w:color="auto"/>
              <w:right w:val="nil"/>
            </w:tcBorders>
            <w:shd w:val="clear" w:color="auto" w:fill="auto"/>
          </w:tcPr>
          <w:p w14:paraId="041382AA" w14:textId="77777777" w:rsidR="00576C4C" w:rsidRPr="00EF55C7" w:rsidRDefault="00576C4C" w:rsidP="00576C4C">
            <w:pPr>
              <w:spacing w:line="240" w:lineRule="auto"/>
              <w:rPr>
                <w:sz w:val="22"/>
                <w:szCs w:val="22"/>
              </w:rPr>
            </w:pPr>
            <w:bookmarkStart w:id="1" w:name="_zzmpFIXED_CaptionTable"/>
          </w:p>
          <w:p w14:paraId="7B886C2D" w14:textId="77777777" w:rsidR="00785481" w:rsidRPr="00EF55C7" w:rsidRDefault="00785481" w:rsidP="00785481">
            <w:pPr>
              <w:pStyle w:val="Caption"/>
              <w:spacing w:line="260" w:lineRule="exact"/>
              <w:rPr>
                <w:sz w:val="22"/>
                <w:szCs w:val="22"/>
              </w:rPr>
            </w:pPr>
            <w:r w:rsidRPr="00EF55C7">
              <w:rPr>
                <w:sz w:val="22"/>
                <w:szCs w:val="22"/>
              </w:rPr>
              <w:t>In the Matter of:</w:t>
            </w:r>
          </w:p>
          <w:p w14:paraId="3BAAF1EF" w14:textId="77777777" w:rsidR="00785481" w:rsidRPr="00EF55C7" w:rsidRDefault="00785481" w:rsidP="00785481">
            <w:pPr>
              <w:pStyle w:val="Caption"/>
              <w:spacing w:line="260" w:lineRule="exact"/>
              <w:rPr>
                <w:sz w:val="22"/>
                <w:szCs w:val="22"/>
              </w:rPr>
            </w:pPr>
          </w:p>
          <w:p w14:paraId="281033C5" w14:textId="77777777" w:rsidR="00785481" w:rsidRPr="00EF55C7" w:rsidRDefault="00785481" w:rsidP="00785481">
            <w:pPr>
              <w:pStyle w:val="Caption"/>
              <w:spacing w:line="260" w:lineRule="exact"/>
              <w:rPr>
                <w:sz w:val="22"/>
                <w:szCs w:val="22"/>
              </w:rPr>
            </w:pPr>
          </w:p>
          <w:p w14:paraId="37314109" w14:textId="0AA67875" w:rsidR="00785481" w:rsidRPr="00EF55C7" w:rsidRDefault="00785481" w:rsidP="00EF55C7">
            <w:pPr>
              <w:pStyle w:val="Caption"/>
              <w:spacing w:line="260" w:lineRule="exact"/>
              <w:rPr>
                <w:sz w:val="22"/>
                <w:szCs w:val="22"/>
              </w:rPr>
            </w:pPr>
            <w:r w:rsidRPr="00EF55C7">
              <w:rPr>
                <w:sz w:val="22"/>
                <w:szCs w:val="22"/>
              </w:rPr>
              <w:t>PETITION TO AMEND</w:t>
            </w:r>
            <w:r w:rsidR="009113F4" w:rsidRPr="00EF55C7">
              <w:rPr>
                <w:sz w:val="22"/>
                <w:szCs w:val="22"/>
              </w:rPr>
              <w:t xml:space="preserve"> RULE 45(</w:t>
            </w:r>
            <w:r w:rsidR="001A279A" w:rsidRPr="00EF55C7">
              <w:rPr>
                <w:sz w:val="22"/>
                <w:szCs w:val="22"/>
              </w:rPr>
              <w:t>a</w:t>
            </w:r>
            <w:r w:rsidR="009113F4" w:rsidRPr="00EF55C7">
              <w:rPr>
                <w:sz w:val="22"/>
                <w:szCs w:val="22"/>
              </w:rPr>
              <w:t>)2, ARIZ. R. SUP. CT.</w:t>
            </w:r>
          </w:p>
        </w:tc>
        <w:tc>
          <w:tcPr>
            <w:tcW w:w="270" w:type="dxa"/>
            <w:tcBorders>
              <w:top w:val="nil"/>
              <w:left w:val="nil"/>
              <w:bottom w:val="nil"/>
              <w:right w:val="nil"/>
            </w:tcBorders>
          </w:tcPr>
          <w:p w14:paraId="7798D760" w14:textId="77777777" w:rsidR="00785481" w:rsidRPr="00EF55C7" w:rsidRDefault="00785481" w:rsidP="00576C4C">
            <w:pPr>
              <w:pStyle w:val="Caption"/>
              <w:spacing w:line="240" w:lineRule="auto"/>
              <w:ind w:left="-105" w:right="335"/>
              <w:rPr>
                <w:sz w:val="22"/>
                <w:szCs w:val="22"/>
              </w:rPr>
            </w:pPr>
            <w:r w:rsidRPr="00EF55C7">
              <w:rPr>
                <w:sz w:val="22"/>
                <w:szCs w:val="22"/>
              </w:rPr>
              <w:t>)</w:t>
            </w:r>
          </w:p>
          <w:p w14:paraId="3D8B674D" w14:textId="77777777" w:rsidR="00785481" w:rsidRPr="00EF55C7" w:rsidRDefault="00785481" w:rsidP="00576C4C">
            <w:pPr>
              <w:spacing w:line="240" w:lineRule="auto"/>
              <w:ind w:left="-105"/>
              <w:rPr>
                <w:sz w:val="22"/>
                <w:szCs w:val="22"/>
              </w:rPr>
            </w:pPr>
            <w:r w:rsidRPr="00EF55C7">
              <w:rPr>
                <w:sz w:val="22"/>
                <w:szCs w:val="22"/>
              </w:rPr>
              <w:t>)</w:t>
            </w:r>
          </w:p>
          <w:p w14:paraId="2806BE54" w14:textId="77777777" w:rsidR="00785481" w:rsidRPr="00EF55C7" w:rsidRDefault="00785481" w:rsidP="00576C4C">
            <w:pPr>
              <w:spacing w:line="240" w:lineRule="auto"/>
              <w:ind w:left="-105"/>
              <w:rPr>
                <w:sz w:val="22"/>
                <w:szCs w:val="22"/>
              </w:rPr>
            </w:pPr>
            <w:r w:rsidRPr="00EF55C7">
              <w:rPr>
                <w:sz w:val="22"/>
                <w:szCs w:val="22"/>
              </w:rPr>
              <w:t>)</w:t>
            </w:r>
          </w:p>
          <w:p w14:paraId="25C06FB0" w14:textId="77777777" w:rsidR="00785481" w:rsidRPr="00EF55C7" w:rsidRDefault="00785481" w:rsidP="00576C4C">
            <w:pPr>
              <w:spacing w:line="240" w:lineRule="auto"/>
              <w:ind w:left="-105"/>
              <w:rPr>
                <w:sz w:val="22"/>
                <w:szCs w:val="22"/>
              </w:rPr>
            </w:pPr>
            <w:r w:rsidRPr="00EF55C7">
              <w:rPr>
                <w:sz w:val="22"/>
                <w:szCs w:val="22"/>
              </w:rPr>
              <w:t>)</w:t>
            </w:r>
          </w:p>
          <w:p w14:paraId="62897E3D" w14:textId="77777777" w:rsidR="00785481" w:rsidRPr="00EF55C7" w:rsidRDefault="00785481" w:rsidP="00576C4C">
            <w:pPr>
              <w:spacing w:line="240" w:lineRule="auto"/>
              <w:ind w:left="-105"/>
              <w:rPr>
                <w:sz w:val="22"/>
                <w:szCs w:val="22"/>
              </w:rPr>
            </w:pPr>
            <w:r w:rsidRPr="00EF55C7">
              <w:rPr>
                <w:sz w:val="22"/>
                <w:szCs w:val="22"/>
              </w:rPr>
              <w:t>)</w:t>
            </w:r>
          </w:p>
          <w:p w14:paraId="4FBCD90E" w14:textId="77777777" w:rsidR="00785481" w:rsidRPr="00EF55C7" w:rsidRDefault="00785481" w:rsidP="00576C4C">
            <w:pPr>
              <w:spacing w:line="240" w:lineRule="auto"/>
              <w:ind w:left="-105"/>
              <w:rPr>
                <w:sz w:val="22"/>
                <w:szCs w:val="22"/>
              </w:rPr>
            </w:pPr>
            <w:r w:rsidRPr="00EF55C7">
              <w:rPr>
                <w:sz w:val="22"/>
                <w:szCs w:val="22"/>
              </w:rPr>
              <w:t>)</w:t>
            </w:r>
          </w:p>
          <w:p w14:paraId="1508AC27" w14:textId="429325FB" w:rsidR="00785481" w:rsidRPr="00EF55C7" w:rsidRDefault="00785481" w:rsidP="00EF55C7">
            <w:pPr>
              <w:spacing w:line="240" w:lineRule="auto"/>
              <w:ind w:left="-105"/>
              <w:rPr>
                <w:sz w:val="22"/>
                <w:szCs w:val="22"/>
              </w:rPr>
            </w:pPr>
            <w:r w:rsidRPr="00EF55C7">
              <w:rPr>
                <w:sz w:val="22"/>
                <w:szCs w:val="22"/>
              </w:rPr>
              <w:t>)</w:t>
            </w:r>
          </w:p>
        </w:tc>
        <w:tc>
          <w:tcPr>
            <w:tcW w:w="4410" w:type="dxa"/>
            <w:tcBorders>
              <w:top w:val="nil"/>
              <w:left w:val="nil"/>
            </w:tcBorders>
            <w:shd w:val="clear" w:color="auto" w:fill="auto"/>
          </w:tcPr>
          <w:p w14:paraId="08C11895" w14:textId="77777777" w:rsidR="00785481" w:rsidRPr="00EF55C7" w:rsidRDefault="00785481" w:rsidP="00576C4C">
            <w:pPr>
              <w:pStyle w:val="Caption"/>
              <w:tabs>
                <w:tab w:val="left" w:pos="346"/>
              </w:tabs>
              <w:spacing w:line="240" w:lineRule="auto"/>
              <w:ind w:left="259" w:right="115"/>
              <w:rPr>
                <w:sz w:val="22"/>
                <w:szCs w:val="22"/>
              </w:rPr>
            </w:pPr>
            <w:r w:rsidRPr="00EF55C7">
              <w:rPr>
                <w:sz w:val="22"/>
                <w:szCs w:val="22"/>
              </w:rPr>
              <w:tab/>
            </w:r>
          </w:p>
          <w:p w14:paraId="72D8B962" w14:textId="36EC9E85" w:rsidR="00785481" w:rsidRPr="00EF55C7" w:rsidRDefault="00785481" w:rsidP="00576C4C">
            <w:pPr>
              <w:spacing w:line="240" w:lineRule="auto"/>
              <w:rPr>
                <w:sz w:val="22"/>
                <w:szCs w:val="22"/>
              </w:rPr>
            </w:pPr>
            <w:r w:rsidRPr="00EF55C7">
              <w:rPr>
                <w:sz w:val="22"/>
                <w:szCs w:val="22"/>
              </w:rPr>
              <w:t>Supreme Court No. R-</w:t>
            </w:r>
            <w:r w:rsidR="005E5A5B" w:rsidRPr="00EF55C7">
              <w:rPr>
                <w:sz w:val="22"/>
                <w:szCs w:val="22"/>
              </w:rPr>
              <w:t>21-00</w:t>
            </w:r>
            <w:r w:rsidR="002D56BE" w:rsidRPr="00EF55C7">
              <w:rPr>
                <w:sz w:val="22"/>
                <w:szCs w:val="22"/>
              </w:rPr>
              <w:t>1</w:t>
            </w:r>
            <w:r w:rsidR="009113F4" w:rsidRPr="00EF55C7">
              <w:rPr>
                <w:sz w:val="22"/>
                <w:szCs w:val="22"/>
              </w:rPr>
              <w:t>6</w:t>
            </w:r>
          </w:p>
          <w:p w14:paraId="7F4CD9B6" w14:textId="77777777" w:rsidR="00576C4C" w:rsidRPr="00EF55C7" w:rsidRDefault="00576C4C" w:rsidP="00576C4C">
            <w:pPr>
              <w:spacing w:line="240" w:lineRule="auto"/>
              <w:rPr>
                <w:sz w:val="22"/>
                <w:szCs w:val="22"/>
              </w:rPr>
            </w:pPr>
          </w:p>
          <w:p w14:paraId="424917B9" w14:textId="77777777" w:rsidR="00785481" w:rsidRPr="00EF55C7" w:rsidRDefault="00785481" w:rsidP="00576C4C">
            <w:pPr>
              <w:spacing w:line="240" w:lineRule="auto"/>
              <w:rPr>
                <w:sz w:val="22"/>
                <w:szCs w:val="22"/>
              </w:rPr>
            </w:pPr>
            <w:r w:rsidRPr="00EF55C7">
              <w:rPr>
                <w:sz w:val="22"/>
                <w:szCs w:val="22"/>
              </w:rPr>
              <w:t>Comment of the Attorney Regulation Advisory Committee</w:t>
            </w:r>
            <w:r w:rsidR="00576C4C" w:rsidRPr="00EF55C7">
              <w:rPr>
                <w:sz w:val="22"/>
                <w:szCs w:val="22"/>
              </w:rPr>
              <w:t xml:space="preserve"> in Support of Proposed Rule Change</w:t>
            </w:r>
          </w:p>
          <w:p w14:paraId="29638F61" w14:textId="77777777" w:rsidR="00785481" w:rsidRPr="00EF55C7" w:rsidRDefault="00785481" w:rsidP="00EF55C7">
            <w:pPr>
              <w:pStyle w:val="Caption"/>
              <w:ind w:right="115"/>
              <w:rPr>
                <w:sz w:val="22"/>
                <w:szCs w:val="22"/>
              </w:rPr>
            </w:pPr>
          </w:p>
        </w:tc>
      </w:tr>
    </w:tbl>
    <w:bookmarkEnd w:id="1"/>
    <w:p w14:paraId="0969E3FB" w14:textId="77777777" w:rsidR="00000673" w:rsidRDefault="00EF55C7" w:rsidP="00EF55C7">
      <w:pPr>
        <w:pStyle w:val="Body"/>
        <w:widowControl w:val="0"/>
        <w:tabs>
          <w:tab w:val="left" w:pos="720"/>
        </w:tabs>
        <w:spacing w:line="480" w:lineRule="auto"/>
        <w:ind w:firstLine="0"/>
        <w:jc w:val="both"/>
        <w:rPr>
          <w:sz w:val="22"/>
          <w:szCs w:val="22"/>
        </w:rPr>
      </w:pPr>
      <w:r w:rsidRPr="00EF55C7">
        <w:rPr>
          <w:sz w:val="22"/>
          <w:szCs w:val="22"/>
        </w:rPr>
        <w:tab/>
      </w:r>
    </w:p>
    <w:p w14:paraId="21A87B09" w14:textId="084A0EC4" w:rsidR="00EF55C7" w:rsidRPr="00EF55C7" w:rsidRDefault="00000673" w:rsidP="00EF55C7">
      <w:pPr>
        <w:pStyle w:val="Body"/>
        <w:widowControl w:val="0"/>
        <w:tabs>
          <w:tab w:val="left" w:pos="720"/>
        </w:tabs>
        <w:spacing w:line="480" w:lineRule="auto"/>
        <w:ind w:firstLine="0"/>
        <w:jc w:val="both"/>
        <w:rPr>
          <w:sz w:val="22"/>
          <w:szCs w:val="22"/>
        </w:rPr>
      </w:pPr>
      <w:r>
        <w:rPr>
          <w:sz w:val="22"/>
          <w:szCs w:val="22"/>
        </w:rPr>
        <w:tab/>
      </w:r>
      <w:r w:rsidR="00EF55C7" w:rsidRPr="00EF55C7">
        <w:rPr>
          <w:sz w:val="22"/>
          <w:szCs w:val="22"/>
        </w:rPr>
        <w:t>The Attorney Regulation Advisory Committee (“ARC”) respectfully recommends that the Arizona Supreme Court grant Rule Change Petition R-21-0</w:t>
      </w:r>
      <w:r w:rsidR="004E0950">
        <w:rPr>
          <w:sz w:val="22"/>
          <w:szCs w:val="22"/>
        </w:rPr>
        <w:t>0</w:t>
      </w:r>
      <w:r w:rsidR="00EF55C7" w:rsidRPr="00EF55C7">
        <w:rPr>
          <w:sz w:val="22"/>
          <w:szCs w:val="22"/>
        </w:rPr>
        <w:t>16 (the “Petition”), with one modification.  The Petition would amend Rule 45(a)(2) by adding subsection (B) to include, as part of the current mandatory three hours of</w:t>
      </w:r>
      <w:r w:rsidR="00A54BF6">
        <w:rPr>
          <w:sz w:val="22"/>
          <w:szCs w:val="22"/>
        </w:rPr>
        <w:t xml:space="preserve"> continuing legal education (“CLE”)</w:t>
      </w:r>
      <w:r w:rsidR="00EF55C7" w:rsidRPr="00EF55C7">
        <w:rPr>
          <w:sz w:val="22"/>
          <w:szCs w:val="22"/>
        </w:rPr>
        <w:t xml:space="preserve"> on professional re</w:t>
      </w:r>
      <w:bookmarkStart w:id="2" w:name="_GoBack"/>
      <w:bookmarkEnd w:id="2"/>
      <w:r w:rsidR="00EF55C7" w:rsidRPr="00EF55C7">
        <w:rPr>
          <w:sz w:val="22"/>
          <w:szCs w:val="22"/>
        </w:rPr>
        <w:t>sponsibility, a one-hour requirement of CLE on diversity and inclusion. ARC fully supports requiring one hour of CLE on diversity and inclusion. However, in lieu of including this new requirement as part of the three-hour professional responsibility requirement, ARC recommends that the new diversity and inclusion requirement be included as part of the overall 15-hour requirement under Rule 45(a)(1).</w:t>
      </w:r>
    </w:p>
    <w:p w14:paraId="5D3124CD" w14:textId="1C9FBE99" w:rsidR="00EF55C7" w:rsidRDefault="00EF55C7" w:rsidP="00EF55C7">
      <w:pPr>
        <w:pStyle w:val="Body"/>
        <w:widowControl w:val="0"/>
        <w:tabs>
          <w:tab w:val="left" w:pos="720"/>
        </w:tabs>
        <w:spacing w:line="480" w:lineRule="auto"/>
        <w:ind w:firstLine="0"/>
        <w:jc w:val="both"/>
        <w:rPr>
          <w:sz w:val="22"/>
          <w:szCs w:val="22"/>
        </w:rPr>
      </w:pPr>
      <w:r w:rsidRPr="00EF55C7">
        <w:rPr>
          <w:sz w:val="22"/>
          <w:szCs w:val="22"/>
        </w:rPr>
        <w:tab/>
        <w:t>Diversity and inclusion seminars may qualify for ethics credit, but ARC is concerned that expressly and automatically counting such seminars toward the three-hour professional responsibility requirement could have the unintended effect of reducing members’ enrollment in CLE seminars on topics related directly to the Ethical Rules or other topics that are relevant to ethics and professionalism standards for State Bar members</w:t>
      </w:r>
      <w:r>
        <w:rPr>
          <w:sz w:val="22"/>
          <w:szCs w:val="22"/>
        </w:rPr>
        <w:t>.</w:t>
      </w:r>
    </w:p>
    <w:p w14:paraId="1A9870D1" w14:textId="0AA1E719" w:rsidR="00EF55C7" w:rsidRDefault="00295014" w:rsidP="00EF55C7">
      <w:pPr>
        <w:pStyle w:val="Body"/>
        <w:widowControl w:val="0"/>
        <w:tabs>
          <w:tab w:val="left" w:pos="720"/>
        </w:tabs>
        <w:spacing w:line="480" w:lineRule="auto"/>
        <w:ind w:firstLine="0"/>
        <w:jc w:val="both"/>
        <w:rPr>
          <w:sz w:val="22"/>
          <w:szCs w:val="22"/>
        </w:rPr>
      </w:pPr>
      <w:r>
        <w:rPr>
          <w:noProof/>
        </w:rPr>
        <w:drawing>
          <wp:anchor distT="0" distB="0" distL="114300" distR="114300" simplePos="0" relativeHeight="251659264" behindDoc="1" locked="0" layoutInCell="1" allowOverlap="1" wp14:anchorId="1F4DB8D4" wp14:editId="0F8051C6">
            <wp:simplePos x="0" y="0"/>
            <wp:positionH relativeFrom="column">
              <wp:posOffset>2751151</wp:posOffset>
            </wp:positionH>
            <wp:positionV relativeFrom="paragraph">
              <wp:posOffset>4886</wp:posOffset>
            </wp:positionV>
            <wp:extent cx="2295525" cy="723900"/>
            <wp:effectExtent l="0" t="0" r="9525" b="0"/>
            <wp:wrapNone/>
            <wp:docPr id="1" name="Picture 1" descr="JusticeTimmer2andHalfIn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sticeTimmer2andHalfInSi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5525" cy="723900"/>
                    </a:xfrm>
                    <a:prstGeom prst="rect">
                      <a:avLst/>
                    </a:prstGeom>
                    <a:noFill/>
                  </pic:spPr>
                </pic:pic>
              </a:graphicData>
            </a:graphic>
            <wp14:sizeRelH relativeFrom="page">
              <wp14:pctWidth>0</wp14:pctWidth>
            </wp14:sizeRelH>
            <wp14:sizeRelV relativeFrom="page">
              <wp14:pctHeight>0</wp14:pctHeight>
            </wp14:sizeRelV>
          </wp:anchor>
        </w:drawing>
      </w:r>
      <w:r w:rsidR="00EF55C7">
        <w:rPr>
          <w:sz w:val="22"/>
          <w:szCs w:val="22"/>
        </w:rPr>
        <w:tab/>
      </w:r>
      <w:r w:rsidR="000C48A9" w:rsidRPr="00EF55C7">
        <w:rPr>
          <w:sz w:val="22"/>
          <w:szCs w:val="22"/>
        </w:rPr>
        <w:t xml:space="preserve">RESPECTFULLY SUBMITTED this </w:t>
      </w:r>
      <w:r>
        <w:rPr>
          <w:bCs/>
          <w:sz w:val="22"/>
          <w:szCs w:val="22"/>
        </w:rPr>
        <w:t xml:space="preserve">22nd </w:t>
      </w:r>
      <w:r w:rsidR="000C48A9" w:rsidRPr="00EF55C7">
        <w:rPr>
          <w:sz w:val="22"/>
          <w:szCs w:val="22"/>
        </w:rPr>
        <w:t>day of</w:t>
      </w:r>
      <w:r w:rsidR="00B7182E" w:rsidRPr="00EF55C7">
        <w:rPr>
          <w:sz w:val="22"/>
          <w:szCs w:val="22"/>
        </w:rPr>
        <w:t xml:space="preserve"> </w:t>
      </w:r>
      <w:proofErr w:type="gramStart"/>
      <w:r w:rsidR="00710B2E" w:rsidRPr="00EF55C7">
        <w:rPr>
          <w:sz w:val="22"/>
          <w:szCs w:val="22"/>
        </w:rPr>
        <w:t>April</w:t>
      </w:r>
      <w:r w:rsidR="00F511F8" w:rsidRPr="00EF55C7">
        <w:rPr>
          <w:sz w:val="22"/>
          <w:szCs w:val="22"/>
        </w:rPr>
        <w:t>,</w:t>
      </w:r>
      <w:proofErr w:type="gramEnd"/>
      <w:r w:rsidR="00710B2E" w:rsidRPr="00EF55C7">
        <w:rPr>
          <w:sz w:val="22"/>
          <w:szCs w:val="22"/>
        </w:rPr>
        <w:t xml:space="preserve"> 20</w:t>
      </w:r>
      <w:r w:rsidR="005E5A5B" w:rsidRPr="00EF55C7">
        <w:rPr>
          <w:sz w:val="22"/>
          <w:szCs w:val="22"/>
        </w:rPr>
        <w:t>21</w:t>
      </w:r>
      <w:r w:rsidR="000C48A9" w:rsidRPr="00EF55C7">
        <w:rPr>
          <w:sz w:val="22"/>
          <w:szCs w:val="22"/>
        </w:rPr>
        <w:t>.</w:t>
      </w:r>
    </w:p>
    <w:p w14:paraId="3F35EAB2" w14:textId="30EB76CA" w:rsidR="00A24BE8" w:rsidRPr="00EF55C7" w:rsidRDefault="00A24BE8" w:rsidP="00A24BE8">
      <w:pPr>
        <w:pStyle w:val="FirmInformation"/>
        <w:spacing w:line="240" w:lineRule="auto"/>
        <w:ind w:left="4320" w:right="-227"/>
        <w:rPr>
          <w:sz w:val="22"/>
          <w:szCs w:val="22"/>
        </w:rPr>
      </w:pPr>
      <w:r w:rsidRPr="00EF55C7">
        <w:rPr>
          <w:sz w:val="22"/>
          <w:szCs w:val="22"/>
        </w:rPr>
        <w:t>_________________________________</w:t>
      </w:r>
      <w:r w:rsidR="00652C66" w:rsidRPr="00EF55C7">
        <w:rPr>
          <w:sz w:val="22"/>
          <w:szCs w:val="22"/>
        </w:rPr>
        <w:t>_______</w:t>
      </w:r>
    </w:p>
    <w:p w14:paraId="127971BA" w14:textId="4E57ADFE" w:rsidR="00A24BE8" w:rsidRPr="00EF55C7" w:rsidRDefault="00167A13" w:rsidP="00A24BE8">
      <w:pPr>
        <w:pStyle w:val="FirmInformation"/>
        <w:spacing w:line="240" w:lineRule="auto"/>
        <w:ind w:left="4320" w:right="-227"/>
        <w:rPr>
          <w:sz w:val="22"/>
          <w:szCs w:val="22"/>
        </w:rPr>
      </w:pPr>
      <w:r w:rsidRPr="00EF55C7">
        <w:rPr>
          <w:sz w:val="22"/>
          <w:szCs w:val="22"/>
        </w:rPr>
        <w:t xml:space="preserve">Vice Chief Justice </w:t>
      </w:r>
      <w:r w:rsidR="00A24BE8" w:rsidRPr="00EF55C7">
        <w:rPr>
          <w:sz w:val="22"/>
          <w:szCs w:val="22"/>
        </w:rPr>
        <w:t xml:space="preserve">Ann </w:t>
      </w:r>
      <w:r w:rsidR="00C74669" w:rsidRPr="00EF55C7">
        <w:rPr>
          <w:sz w:val="22"/>
          <w:szCs w:val="22"/>
        </w:rPr>
        <w:t xml:space="preserve">A. </w:t>
      </w:r>
      <w:r w:rsidR="00A24BE8" w:rsidRPr="00EF55C7">
        <w:rPr>
          <w:sz w:val="22"/>
          <w:szCs w:val="22"/>
        </w:rPr>
        <w:t xml:space="preserve">Scott Timmer, </w:t>
      </w:r>
      <w:r w:rsidR="00C74669" w:rsidRPr="00EF55C7">
        <w:rPr>
          <w:sz w:val="22"/>
          <w:szCs w:val="22"/>
        </w:rPr>
        <w:t>C</w:t>
      </w:r>
      <w:r w:rsidR="00A24BE8" w:rsidRPr="00EF55C7">
        <w:rPr>
          <w:sz w:val="22"/>
          <w:szCs w:val="22"/>
        </w:rPr>
        <w:t>hair</w:t>
      </w:r>
    </w:p>
    <w:p w14:paraId="580CB5D9" w14:textId="77777777" w:rsidR="00A24BE8" w:rsidRPr="00EF55C7" w:rsidRDefault="00A24BE8" w:rsidP="00A24BE8">
      <w:pPr>
        <w:pStyle w:val="FirmInformation"/>
        <w:spacing w:line="240" w:lineRule="auto"/>
        <w:ind w:left="4320"/>
        <w:rPr>
          <w:sz w:val="22"/>
          <w:szCs w:val="22"/>
        </w:rPr>
      </w:pPr>
      <w:r w:rsidRPr="00EF55C7">
        <w:rPr>
          <w:sz w:val="22"/>
          <w:szCs w:val="22"/>
        </w:rPr>
        <w:t>Attorney Regulation Advisory Committee</w:t>
      </w:r>
    </w:p>
    <w:sectPr w:rsidR="00A24BE8" w:rsidRPr="00EF55C7" w:rsidSect="00000673">
      <w:headerReference w:type="default" r:id="rId12"/>
      <w:footerReference w:type="even" r:id="rId13"/>
      <w:footerReference w:type="default" r:id="rId14"/>
      <w:pgSz w:w="12240" w:h="15840" w:code="1"/>
      <w:pgMar w:top="117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77EB2" w14:textId="77777777" w:rsidR="006C1196" w:rsidRDefault="006C1196">
      <w:r>
        <w:separator/>
      </w:r>
    </w:p>
  </w:endnote>
  <w:endnote w:type="continuationSeparator" w:id="0">
    <w:p w14:paraId="5CCE3EF8" w14:textId="77777777" w:rsidR="006C1196" w:rsidRDefault="006C1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25E7F"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F019A9" w14:textId="77777777" w:rsidR="007870CB" w:rsidRDefault="007870CB" w:rsidP="00861563">
    <w:pPr>
      <w:pStyle w:val="Footer"/>
      <w:ind w:right="360"/>
    </w:pPr>
  </w:p>
  <w:p w14:paraId="0515350D"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70D3A" w14:textId="77777777" w:rsidR="00933EA1" w:rsidRPr="006B4F9A" w:rsidRDefault="00933EA1">
    <w:pPr>
      <w:pStyle w:val="Footer"/>
      <w:jc w:val="center"/>
      <w:rPr>
        <w:sz w:val="26"/>
        <w:szCs w:val="26"/>
      </w:rPr>
    </w:pPr>
  </w:p>
  <w:p w14:paraId="2E534316"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597FC" w14:textId="77777777" w:rsidR="006C1196" w:rsidRDefault="006C1196">
      <w:r>
        <w:separator/>
      </w:r>
    </w:p>
  </w:footnote>
  <w:footnote w:type="continuationSeparator" w:id="0">
    <w:p w14:paraId="6FA99EFD" w14:textId="77777777" w:rsidR="006C1196" w:rsidRDefault="006C1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A808C" w14:textId="77777777" w:rsidR="007870CB" w:rsidRDefault="007870CB">
    <w:pPr>
      <w:pStyle w:val="Header"/>
    </w:pPr>
  </w:p>
  <w:p w14:paraId="7F624868" w14:textId="77777777" w:rsidR="007D5C49" w:rsidRDefault="007D5C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97908"/>
    <w:multiLevelType w:val="hybridMultilevel"/>
    <w:tmpl w:val="80AE18CA"/>
    <w:lvl w:ilvl="0" w:tplc="E5268FA0">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26E3B"/>
    <w:multiLevelType w:val="hybridMultilevel"/>
    <w:tmpl w:val="017C6F22"/>
    <w:lvl w:ilvl="0" w:tplc="31C24A0C">
      <w:start w:val="1"/>
      <w:numFmt w:val="upperLetter"/>
      <w:lvlText w:val="(%1)"/>
      <w:lvlJc w:val="left"/>
      <w:pPr>
        <w:ind w:left="2010" w:hanging="57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9B73DC"/>
    <w:multiLevelType w:val="hybridMultilevel"/>
    <w:tmpl w:val="2B9C88DC"/>
    <w:lvl w:ilvl="0" w:tplc="04090001">
      <w:start w:val="1"/>
      <w:numFmt w:val="bullet"/>
      <w:lvlText w:val=""/>
      <w:lvlJc w:val="left"/>
      <w:pPr>
        <w:ind w:left="2080" w:hanging="360"/>
      </w:pPr>
      <w:rPr>
        <w:rFonts w:ascii="Symbol" w:hAnsi="Symbol" w:hint="default"/>
      </w:rPr>
    </w:lvl>
    <w:lvl w:ilvl="1" w:tplc="04090003" w:tentative="1">
      <w:start w:val="1"/>
      <w:numFmt w:val="bullet"/>
      <w:lvlText w:val="o"/>
      <w:lvlJc w:val="left"/>
      <w:pPr>
        <w:ind w:left="2800" w:hanging="360"/>
      </w:pPr>
      <w:rPr>
        <w:rFonts w:ascii="Courier New" w:hAnsi="Courier New" w:cs="Courier New" w:hint="default"/>
      </w:rPr>
    </w:lvl>
    <w:lvl w:ilvl="2" w:tplc="04090005" w:tentative="1">
      <w:start w:val="1"/>
      <w:numFmt w:val="bullet"/>
      <w:lvlText w:val=""/>
      <w:lvlJc w:val="left"/>
      <w:pPr>
        <w:ind w:left="3520" w:hanging="360"/>
      </w:pPr>
      <w:rPr>
        <w:rFonts w:ascii="Wingdings" w:hAnsi="Wingdings" w:hint="default"/>
      </w:rPr>
    </w:lvl>
    <w:lvl w:ilvl="3" w:tplc="04090001" w:tentative="1">
      <w:start w:val="1"/>
      <w:numFmt w:val="bullet"/>
      <w:lvlText w:val=""/>
      <w:lvlJc w:val="left"/>
      <w:pPr>
        <w:ind w:left="4240" w:hanging="360"/>
      </w:pPr>
      <w:rPr>
        <w:rFonts w:ascii="Symbol" w:hAnsi="Symbol" w:hint="default"/>
      </w:rPr>
    </w:lvl>
    <w:lvl w:ilvl="4" w:tplc="04090003" w:tentative="1">
      <w:start w:val="1"/>
      <w:numFmt w:val="bullet"/>
      <w:lvlText w:val="o"/>
      <w:lvlJc w:val="left"/>
      <w:pPr>
        <w:ind w:left="4960" w:hanging="360"/>
      </w:pPr>
      <w:rPr>
        <w:rFonts w:ascii="Courier New" w:hAnsi="Courier New" w:cs="Courier New" w:hint="default"/>
      </w:rPr>
    </w:lvl>
    <w:lvl w:ilvl="5" w:tplc="04090005" w:tentative="1">
      <w:start w:val="1"/>
      <w:numFmt w:val="bullet"/>
      <w:lvlText w:val=""/>
      <w:lvlJc w:val="left"/>
      <w:pPr>
        <w:ind w:left="5680" w:hanging="360"/>
      </w:pPr>
      <w:rPr>
        <w:rFonts w:ascii="Wingdings" w:hAnsi="Wingdings" w:hint="default"/>
      </w:rPr>
    </w:lvl>
    <w:lvl w:ilvl="6" w:tplc="04090001" w:tentative="1">
      <w:start w:val="1"/>
      <w:numFmt w:val="bullet"/>
      <w:lvlText w:val=""/>
      <w:lvlJc w:val="left"/>
      <w:pPr>
        <w:ind w:left="6400" w:hanging="360"/>
      </w:pPr>
      <w:rPr>
        <w:rFonts w:ascii="Symbol" w:hAnsi="Symbol" w:hint="default"/>
      </w:rPr>
    </w:lvl>
    <w:lvl w:ilvl="7" w:tplc="04090003" w:tentative="1">
      <w:start w:val="1"/>
      <w:numFmt w:val="bullet"/>
      <w:lvlText w:val="o"/>
      <w:lvlJc w:val="left"/>
      <w:pPr>
        <w:ind w:left="7120" w:hanging="360"/>
      </w:pPr>
      <w:rPr>
        <w:rFonts w:ascii="Courier New" w:hAnsi="Courier New" w:cs="Courier New" w:hint="default"/>
      </w:rPr>
    </w:lvl>
    <w:lvl w:ilvl="8" w:tplc="04090005" w:tentative="1">
      <w:start w:val="1"/>
      <w:numFmt w:val="bullet"/>
      <w:lvlText w:val=""/>
      <w:lvlJc w:val="left"/>
      <w:pPr>
        <w:ind w:left="7840" w:hanging="360"/>
      </w:pPr>
      <w:rPr>
        <w:rFonts w:ascii="Wingdings" w:hAnsi="Wingdings" w:hint="default"/>
      </w:rPr>
    </w:lvl>
  </w:abstractNum>
  <w:abstractNum w:abstractNumId="6"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D76E3E"/>
    <w:multiLevelType w:val="hybridMultilevel"/>
    <w:tmpl w:val="71F061B4"/>
    <w:lvl w:ilvl="0" w:tplc="04090001">
      <w:start w:val="1"/>
      <w:numFmt w:val="bullet"/>
      <w:lvlText w:val=""/>
      <w:lvlJc w:val="left"/>
      <w:pPr>
        <w:ind w:left="2080" w:hanging="360"/>
      </w:pPr>
      <w:rPr>
        <w:rFonts w:ascii="Symbol" w:hAnsi="Symbol" w:hint="default"/>
      </w:rPr>
    </w:lvl>
    <w:lvl w:ilvl="1" w:tplc="04090003">
      <w:start w:val="1"/>
      <w:numFmt w:val="bullet"/>
      <w:lvlText w:val="o"/>
      <w:lvlJc w:val="left"/>
      <w:pPr>
        <w:ind w:left="2800" w:hanging="360"/>
      </w:pPr>
      <w:rPr>
        <w:rFonts w:ascii="Courier New" w:hAnsi="Courier New" w:cs="Courier New" w:hint="default"/>
      </w:rPr>
    </w:lvl>
    <w:lvl w:ilvl="2" w:tplc="04090005" w:tentative="1">
      <w:start w:val="1"/>
      <w:numFmt w:val="bullet"/>
      <w:lvlText w:val=""/>
      <w:lvlJc w:val="left"/>
      <w:pPr>
        <w:ind w:left="3520" w:hanging="360"/>
      </w:pPr>
      <w:rPr>
        <w:rFonts w:ascii="Wingdings" w:hAnsi="Wingdings" w:hint="default"/>
      </w:rPr>
    </w:lvl>
    <w:lvl w:ilvl="3" w:tplc="04090001" w:tentative="1">
      <w:start w:val="1"/>
      <w:numFmt w:val="bullet"/>
      <w:lvlText w:val=""/>
      <w:lvlJc w:val="left"/>
      <w:pPr>
        <w:ind w:left="4240" w:hanging="360"/>
      </w:pPr>
      <w:rPr>
        <w:rFonts w:ascii="Symbol" w:hAnsi="Symbol" w:hint="default"/>
      </w:rPr>
    </w:lvl>
    <w:lvl w:ilvl="4" w:tplc="04090003" w:tentative="1">
      <w:start w:val="1"/>
      <w:numFmt w:val="bullet"/>
      <w:lvlText w:val="o"/>
      <w:lvlJc w:val="left"/>
      <w:pPr>
        <w:ind w:left="4960" w:hanging="360"/>
      </w:pPr>
      <w:rPr>
        <w:rFonts w:ascii="Courier New" w:hAnsi="Courier New" w:cs="Courier New" w:hint="default"/>
      </w:rPr>
    </w:lvl>
    <w:lvl w:ilvl="5" w:tplc="04090005" w:tentative="1">
      <w:start w:val="1"/>
      <w:numFmt w:val="bullet"/>
      <w:lvlText w:val=""/>
      <w:lvlJc w:val="left"/>
      <w:pPr>
        <w:ind w:left="5680" w:hanging="360"/>
      </w:pPr>
      <w:rPr>
        <w:rFonts w:ascii="Wingdings" w:hAnsi="Wingdings" w:hint="default"/>
      </w:rPr>
    </w:lvl>
    <w:lvl w:ilvl="6" w:tplc="04090001" w:tentative="1">
      <w:start w:val="1"/>
      <w:numFmt w:val="bullet"/>
      <w:lvlText w:val=""/>
      <w:lvlJc w:val="left"/>
      <w:pPr>
        <w:ind w:left="6400" w:hanging="360"/>
      </w:pPr>
      <w:rPr>
        <w:rFonts w:ascii="Symbol" w:hAnsi="Symbol" w:hint="default"/>
      </w:rPr>
    </w:lvl>
    <w:lvl w:ilvl="7" w:tplc="04090003" w:tentative="1">
      <w:start w:val="1"/>
      <w:numFmt w:val="bullet"/>
      <w:lvlText w:val="o"/>
      <w:lvlJc w:val="left"/>
      <w:pPr>
        <w:ind w:left="7120" w:hanging="360"/>
      </w:pPr>
      <w:rPr>
        <w:rFonts w:ascii="Courier New" w:hAnsi="Courier New" w:cs="Courier New" w:hint="default"/>
      </w:rPr>
    </w:lvl>
    <w:lvl w:ilvl="8" w:tplc="04090005" w:tentative="1">
      <w:start w:val="1"/>
      <w:numFmt w:val="bullet"/>
      <w:lvlText w:val=""/>
      <w:lvlJc w:val="left"/>
      <w:pPr>
        <w:ind w:left="7840" w:hanging="360"/>
      </w:pPr>
      <w:rPr>
        <w:rFonts w:ascii="Wingdings" w:hAnsi="Wingdings" w:hint="default"/>
      </w:rPr>
    </w:lvl>
  </w:abstractNum>
  <w:abstractNum w:abstractNumId="10"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6"/>
  </w:num>
  <w:num w:numId="3">
    <w:abstractNumId w:val="1"/>
  </w:num>
  <w:num w:numId="4">
    <w:abstractNumId w:val="7"/>
  </w:num>
  <w:num w:numId="5">
    <w:abstractNumId w:val="10"/>
  </w:num>
  <w:num w:numId="6">
    <w:abstractNumId w:val="11"/>
  </w:num>
  <w:num w:numId="7">
    <w:abstractNumId w:val="2"/>
  </w:num>
  <w:num w:numId="8">
    <w:abstractNumId w:val="17"/>
  </w:num>
  <w:num w:numId="9">
    <w:abstractNumId w:val="12"/>
  </w:num>
  <w:num w:numId="10">
    <w:abstractNumId w:val="14"/>
  </w:num>
  <w:num w:numId="11">
    <w:abstractNumId w:val="13"/>
  </w:num>
  <w:num w:numId="12">
    <w:abstractNumId w:val="8"/>
  </w:num>
  <w:num w:numId="13">
    <w:abstractNumId w:val="4"/>
  </w:num>
  <w:num w:numId="14">
    <w:abstractNumId w:val="6"/>
  </w:num>
  <w:num w:numId="15">
    <w:abstractNumId w:val="9"/>
  </w:num>
  <w:num w:numId="16">
    <w:abstractNumId w:val="5"/>
  </w:num>
  <w:num w:numId="17">
    <w:abstractNumId w:val="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E11"/>
    <w:rsid w:val="00000673"/>
    <w:rsid w:val="00000C35"/>
    <w:rsid w:val="00001A39"/>
    <w:rsid w:val="000410B3"/>
    <w:rsid w:val="00043D4D"/>
    <w:rsid w:val="00052372"/>
    <w:rsid w:val="000666D1"/>
    <w:rsid w:val="000776BC"/>
    <w:rsid w:val="000917C0"/>
    <w:rsid w:val="00094582"/>
    <w:rsid w:val="000A0155"/>
    <w:rsid w:val="000A1D6B"/>
    <w:rsid w:val="000A75C6"/>
    <w:rsid w:val="000C48A9"/>
    <w:rsid w:val="000D44CD"/>
    <w:rsid w:val="000E68AF"/>
    <w:rsid w:val="000F7A7F"/>
    <w:rsid w:val="000F7C13"/>
    <w:rsid w:val="0010288B"/>
    <w:rsid w:val="001033D4"/>
    <w:rsid w:val="00135326"/>
    <w:rsid w:val="001557B4"/>
    <w:rsid w:val="00167A13"/>
    <w:rsid w:val="00170800"/>
    <w:rsid w:val="00173F7D"/>
    <w:rsid w:val="001A2520"/>
    <w:rsid w:val="001A279A"/>
    <w:rsid w:val="001A5854"/>
    <w:rsid w:val="001C3D49"/>
    <w:rsid w:val="001F591C"/>
    <w:rsid w:val="00202F02"/>
    <w:rsid w:val="00216A99"/>
    <w:rsid w:val="00232DFD"/>
    <w:rsid w:val="002545FB"/>
    <w:rsid w:val="002550E3"/>
    <w:rsid w:val="00274D6A"/>
    <w:rsid w:val="00295014"/>
    <w:rsid w:val="0029724E"/>
    <w:rsid w:val="002B0CE6"/>
    <w:rsid w:val="002B3940"/>
    <w:rsid w:val="002D56BE"/>
    <w:rsid w:val="00321387"/>
    <w:rsid w:val="00331FCC"/>
    <w:rsid w:val="00343FB8"/>
    <w:rsid w:val="00352347"/>
    <w:rsid w:val="003566D6"/>
    <w:rsid w:val="00356DED"/>
    <w:rsid w:val="00357F4D"/>
    <w:rsid w:val="003617D1"/>
    <w:rsid w:val="00377199"/>
    <w:rsid w:val="00380C44"/>
    <w:rsid w:val="003A28AC"/>
    <w:rsid w:val="003A4DA0"/>
    <w:rsid w:val="003B1CD4"/>
    <w:rsid w:val="003B35C2"/>
    <w:rsid w:val="0040497A"/>
    <w:rsid w:val="00407E2D"/>
    <w:rsid w:val="00426AD0"/>
    <w:rsid w:val="004331B2"/>
    <w:rsid w:val="00440489"/>
    <w:rsid w:val="00440E4C"/>
    <w:rsid w:val="00463734"/>
    <w:rsid w:val="00472095"/>
    <w:rsid w:val="00487632"/>
    <w:rsid w:val="00494BDF"/>
    <w:rsid w:val="004C3AE3"/>
    <w:rsid w:val="004C7F6B"/>
    <w:rsid w:val="004E0950"/>
    <w:rsid w:val="00504E1E"/>
    <w:rsid w:val="0050563A"/>
    <w:rsid w:val="00506859"/>
    <w:rsid w:val="00520F93"/>
    <w:rsid w:val="00566856"/>
    <w:rsid w:val="00576C4C"/>
    <w:rsid w:val="005A21B0"/>
    <w:rsid w:val="005B1FED"/>
    <w:rsid w:val="005B3EC7"/>
    <w:rsid w:val="005B5161"/>
    <w:rsid w:val="005D6AD4"/>
    <w:rsid w:val="005E5A5B"/>
    <w:rsid w:val="005F1E49"/>
    <w:rsid w:val="005F25D2"/>
    <w:rsid w:val="00605876"/>
    <w:rsid w:val="00606BCE"/>
    <w:rsid w:val="00610B49"/>
    <w:rsid w:val="006338C1"/>
    <w:rsid w:val="00636F5E"/>
    <w:rsid w:val="00652C66"/>
    <w:rsid w:val="0066306D"/>
    <w:rsid w:val="00665CCF"/>
    <w:rsid w:val="006666D1"/>
    <w:rsid w:val="006721EC"/>
    <w:rsid w:val="006766BF"/>
    <w:rsid w:val="006820CB"/>
    <w:rsid w:val="006932BA"/>
    <w:rsid w:val="006A6147"/>
    <w:rsid w:val="006B4F9A"/>
    <w:rsid w:val="006C1196"/>
    <w:rsid w:val="006C4EE2"/>
    <w:rsid w:val="006D1F0B"/>
    <w:rsid w:val="006D3B64"/>
    <w:rsid w:val="006F63FD"/>
    <w:rsid w:val="00710B2E"/>
    <w:rsid w:val="0071520A"/>
    <w:rsid w:val="00716F54"/>
    <w:rsid w:val="00732169"/>
    <w:rsid w:val="007329E2"/>
    <w:rsid w:val="00735659"/>
    <w:rsid w:val="007427C6"/>
    <w:rsid w:val="0074294A"/>
    <w:rsid w:val="00755277"/>
    <w:rsid w:val="007609A3"/>
    <w:rsid w:val="0077110E"/>
    <w:rsid w:val="00785481"/>
    <w:rsid w:val="007870CB"/>
    <w:rsid w:val="007A3F0F"/>
    <w:rsid w:val="007D5C49"/>
    <w:rsid w:val="007D73FF"/>
    <w:rsid w:val="007F76A7"/>
    <w:rsid w:val="008006ED"/>
    <w:rsid w:val="00822598"/>
    <w:rsid w:val="00824221"/>
    <w:rsid w:val="008360A1"/>
    <w:rsid w:val="00861563"/>
    <w:rsid w:val="00871AAA"/>
    <w:rsid w:val="00876F57"/>
    <w:rsid w:val="00885917"/>
    <w:rsid w:val="00891AAA"/>
    <w:rsid w:val="008B3D25"/>
    <w:rsid w:val="008C167C"/>
    <w:rsid w:val="008C6C60"/>
    <w:rsid w:val="009113F4"/>
    <w:rsid w:val="00915625"/>
    <w:rsid w:val="0092401D"/>
    <w:rsid w:val="009252B0"/>
    <w:rsid w:val="00933EA1"/>
    <w:rsid w:val="00940960"/>
    <w:rsid w:val="00942F32"/>
    <w:rsid w:val="00951416"/>
    <w:rsid w:val="00960D21"/>
    <w:rsid w:val="00977277"/>
    <w:rsid w:val="00981D29"/>
    <w:rsid w:val="00981E11"/>
    <w:rsid w:val="009C6843"/>
    <w:rsid w:val="009E1A32"/>
    <w:rsid w:val="00A1564B"/>
    <w:rsid w:val="00A24BE8"/>
    <w:rsid w:val="00A5194F"/>
    <w:rsid w:val="00A54BF6"/>
    <w:rsid w:val="00A56E1E"/>
    <w:rsid w:val="00A8678A"/>
    <w:rsid w:val="00A871D6"/>
    <w:rsid w:val="00A915B8"/>
    <w:rsid w:val="00A93A7C"/>
    <w:rsid w:val="00AF282C"/>
    <w:rsid w:val="00AF3FF7"/>
    <w:rsid w:val="00B03FCC"/>
    <w:rsid w:val="00B05183"/>
    <w:rsid w:val="00B1491D"/>
    <w:rsid w:val="00B30CE0"/>
    <w:rsid w:val="00B34842"/>
    <w:rsid w:val="00B44D38"/>
    <w:rsid w:val="00B47B7D"/>
    <w:rsid w:val="00B7182E"/>
    <w:rsid w:val="00BC62CF"/>
    <w:rsid w:val="00BD5908"/>
    <w:rsid w:val="00C03E0F"/>
    <w:rsid w:val="00C3523D"/>
    <w:rsid w:val="00C52E56"/>
    <w:rsid w:val="00C5407A"/>
    <w:rsid w:val="00C662B0"/>
    <w:rsid w:val="00C74669"/>
    <w:rsid w:val="00C84FD4"/>
    <w:rsid w:val="00C958EE"/>
    <w:rsid w:val="00CD21FB"/>
    <w:rsid w:val="00CD402A"/>
    <w:rsid w:val="00CD5BB9"/>
    <w:rsid w:val="00CE39A2"/>
    <w:rsid w:val="00D14CF1"/>
    <w:rsid w:val="00D40C68"/>
    <w:rsid w:val="00D423FE"/>
    <w:rsid w:val="00D43496"/>
    <w:rsid w:val="00D441A1"/>
    <w:rsid w:val="00D442E4"/>
    <w:rsid w:val="00D51893"/>
    <w:rsid w:val="00D5420C"/>
    <w:rsid w:val="00D60403"/>
    <w:rsid w:val="00D80EDC"/>
    <w:rsid w:val="00DA3704"/>
    <w:rsid w:val="00DE0448"/>
    <w:rsid w:val="00DE4CB8"/>
    <w:rsid w:val="00DF4F15"/>
    <w:rsid w:val="00E047D3"/>
    <w:rsid w:val="00E22623"/>
    <w:rsid w:val="00E266B7"/>
    <w:rsid w:val="00E321C5"/>
    <w:rsid w:val="00E5772B"/>
    <w:rsid w:val="00E67511"/>
    <w:rsid w:val="00E82D0F"/>
    <w:rsid w:val="00E939A8"/>
    <w:rsid w:val="00E950B5"/>
    <w:rsid w:val="00ED0E96"/>
    <w:rsid w:val="00EE77D6"/>
    <w:rsid w:val="00EF55C7"/>
    <w:rsid w:val="00F05879"/>
    <w:rsid w:val="00F06F5B"/>
    <w:rsid w:val="00F241DA"/>
    <w:rsid w:val="00F2485D"/>
    <w:rsid w:val="00F33926"/>
    <w:rsid w:val="00F344C5"/>
    <w:rsid w:val="00F464F0"/>
    <w:rsid w:val="00F511F8"/>
    <w:rsid w:val="00F60C61"/>
    <w:rsid w:val="00F64B52"/>
    <w:rsid w:val="00F850BE"/>
    <w:rsid w:val="00FB5291"/>
    <w:rsid w:val="00FB5E84"/>
    <w:rsid w:val="00FF1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583DDC"/>
  <w15:docId w15:val="{5143A2F9-F9E4-DC49-8255-6DA74B4AB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link w:val="Heading2Char"/>
    <w:semiHidden/>
    <w:unhideWhenUsed/>
    <w:qFormat/>
    <w:rsid w:val="00343FB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ListParagraph">
    <w:name w:val="List Paragraph"/>
    <w:basedOn w:val="Normal"/>
    <w:uiPriority w:val="34"/>
    <w:unhideWhenUsed/>
    <w:qFormat/>
    <w:rsid w:val="00472095"/>
    <w:pPr>
      <w:spacing w:before="240" w:line="240" w:lineRule="auto"/>
      <w:ind w:left="720"/>
      <w:contextualSpacing/>
    </w:pPr>
    <w:rPr>
      <w:rFonts w:asciiTheme="minorHAnsi" w:hAnsiTheme="minorHAnsi"/>
      <w:sz w:val="22"/>
      <w:szCs w:val="22"/>
    </w:rPr>
  </w:style>
  <w:style w:type="paragraph" w:styleId="NormalWeb">
    <w:name w:val="Normal (Web)"/>
    <w:basedOn w:val="Normal"/>
    <w:uiPriority w:val="99"/>
    <w:unhideWhenUsed/>
    <w:rsid w:val="000A0155"/>
    <w:pPr>
      <w:spacing w:before="100" w:beforeAutospacing="1" w:after="100" w:afterAutospacing="1" w:line="240" w:lineRule="auto"/>
    </w:pPr>
    <w:rPr>
      <w:rFonts w:eastAsiaTheme="minorEastAsia"/>
      <w:sz w:val="24"/>
      <w:szCs w:val="24"/>
    </w:rPr>
  </w:style>
  <w:style w:type="character" w:customStyle="1" w:styleId="apple-converted-space">
    <w:name w:val="apple-converted-space"/>
    <w:basedOn w:val="DefaultParagraphFont"/>
    <w:rsid w:val="007F76A7"/>
  </w:style>
  <w:style w:type="character" w:customStyle="1" w:styleId="Heading2Char">
    <w:name w:val="Heading 2 Char"/>
    <w:basedOn w:val="DefaultParagraphFont"/>
    <w:link w:val="Heading2"/>
    <w:semiHidden/>
    <w:rsid w:val="00343FB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84502">
      <w:bodyDiv w:val="1"/>
      <w:marLeft w:val="0"/>
      <w:marRight w:val="0"/>
      <w:marTop w:val="0"/>
      <w:marBottom w:val="0"/>
      <w:divBdr>
        <w:top w:val="none" w:sz="0" w:space="0" w:color="auto"/>
        <w:left w:val="none" w:sz="0" w:space="0" w:color="auto"/>
        <w:bottom w:val="none" w:sz="0" w:space="0" w:color="auto"/>
        <w:right w:val="none" w:sz="0" w:space="0" w:color="auto"/>
      </w:divBdr>
    </w:div>
    <w:div w:id="259262968">
      <w:bodyDiv w:val="1"/>
      <w:marLeft w:val="0"/>
      <w:marRight w:val="0"/>
      <w:marTop w:val="0"/>
      <w:marBottom w:val="0"/>
      <w:divBdr>
        <w:top w:val="none" w:sz="0" w:space="0" w:color="auto"/>
        <w:left w:val="none" w:sz="0" w:space="0" w:color="auto"/>
        <w:bottom w:val="none" w:sz="0" w:space="0" w:color="auto"/>
        <w:right w:val="none" w:sz="0" w:space="0" w:color="auto"/>
      </w:divBdr>
    </w:div>
    <w:div w:id="472912834">
      <w:bodyDiv w:val="1"/>
      <w:marLeft w:val="0"/>
      <w:marRight w:val="0"/>
      <w:marTop w:val="0"/>
      <w:marBottom w:val="0"/>
      <w:divBdr>
        <w:top w:val="none" w:sz="0" w:space="0" w:color="auto"/>
        <w:left w:val="none" w:sz="0" w:space="0" w:color="auto"/>
        <w:bottom w:val="none" w:sz="0" w:space="0" w:color="auto"/>
        <w:right w:val="none" w:sz="0" w:space="0" w:color="auto"/>
      </w:divBdr>
    </w:div>
    <w:div w:id="1053237602">
      <w:bodyDiv w:val="1"/>
      <w:marLeft w:val="0"/>
      <w:marRight w:val="0"/>
      <w:marTop w:val="0"/>
      <w:marBottom w:val="0"/>
      <w:divBdr>
        <w:top w:val="none" w:sz="0" w:space="0" w:color="auto"/>
        <w:left w:val="none" w:sz="0" w:space="0" w:color="auto"/>
        <w:bottom w:val="none" w:sz="0" w:space="0" w:color="auto"/>
        <w:right w:val="none" w:sz="0" w:space="0" w:color="auto"/>
      </w:divBdr>
      <w:divsChild>
        <w:div w:id="1810852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7322386">
              <w:marLeft w:val="0"/>
              <w:marRight w:val="0"/>
              <w:marTop w:val="0"/>
              <w:marBottom w:val="0"/>
              <w:divBdr>
                <w:top w:val="none" w:sz="0" w:space="0" w:color="auto"/>
                <w:left w:val="none" w:sz="0" w:space="0" w:color="auto"/>
                <w:bottom w:val="none" w:sz="0" w:space="0" w:color="auto"/>
                <w:right w:val="none" w:sz="0" w:space="0" w:color="auto"/>
              </w:divBdr>
              <w:divsChild>
                <w:div w:id="1916938730">
                  <w:marLeft w:val="0"/>
                  <w:marRight w:val="0"/>
                  <w:marTop w:val="0"/>
                  <w:marBottom w:val="0"/>
                  <w:divBdr>
                    <w:top w:val="none" w:sz="0" w:space="0" w:color="auto"/>
                    <w:left w:val="none" w:sz="0" w:space="0" w:color="auto"/>
                    <w:bottom w:val="none" w:sz="0" w:space="0" w:color="auto"/>
                    <w:right w:val="none" w:sz="0" w:space="0" w:color="auto"/>
                  </w:divBdr>
                </w:div>
                <w:div w:id="26643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5A37C56BC3BF4BB65C4D8F6083AF62" ma:contentTypeVersion="10" ma:contentTypeDescription="Create a new document." ma:contentTypeScope="" ma:versionID="d9b439db26680ccdf149fbca98445d34">
  <xsd:schema xmlns:xsd="http://www.w3.org/2001/XMLSchema" xmlns:xs="http://www.w3.org/2001/XMLSchema" xmlns:p="http://schemas.microsoft.com/office/2006/metadata/properties" xmlns:ns2="93b1636a-2fb9-4568-9c47-85ef21500611" xmlns:ns3="5e58766e-a9a6-44cc-accb-798c26d5f1fd" targetNamespace="http://schemas.microsoft.com/office/2006/metadata/properties" ma:root="true" ma:fieldsID="d89c583e28e951bc024f31885c785dad" ns2:_="" ns3:_="">
    <xsd:import namespace="93b1636a-2fb9-4568-9c47-85ef21500611"/>
    <xsd:import namespace="5e58766e-a9a6-44cc-accb-798c26d5f1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1636a-2fb9-4568-9c47-85ef215006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58766e-a9a6-44cc-accb-798c26d5f1f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DD540-3C82-4091-818C-73783EC610EE}">
  <ds:schemaRefs>
    <ds:schemaRef ds:uri="http://schemas.microsoft.com/sharepoint/v3/contenttype/forms"/>
  </ds:schemaRefs>
</ds:datastoreItem>
</file>

<file path=customXml/itemProps2.xml><?xml version="1.0" encoding="utf-8"?>
<ds:datastoreItem xmlns:ds="http://schemas.openxmlformats.org/officeDocument/2006/customXml" ds:itemID="{BFFCFBA3-2E35-4C90-A8FD-F187D1316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1636a-2fb9-4568-9c47-85ef21500611"/>
    <ds:schemaRef ds:uri="5e58766e-a9a6-44cc-accb-798c26d5f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BC4AF0-68EC-4613-841D-934491E99D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913B6C-0BF3-41DB-9443-70EA7A121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257</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Novak, Katherine</dc:creator>
  <cp:lastModifiedBy>Castle, Brandie</cp:lastModifiedBy>
  <cp:revision>31</cp:revision>
  <cp:lastPrinted>2019-04-04T22:01:00Z</cp:lastPrinted>
  <dcterms:created xsi:type="dcterms:W3CDTF">2021-04-06T15:32:00Z</dcterms:created>
  <dcterms:modified xsi:type="dcterms:W3CDTF">2021-04-22T17:06:00Z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9cc2b283-f0e4-4ac1-9f2d-3079a0f28293</vt:lpwstr>
  </property>
  <property fmtid="{D5CDD505-2E9C-101B-9397-08002B2CF9AE}" pid="3" name="ContentTypeId">
    <vt:lpwstr>0x010100B35A37C56BC3BF4BB65C4D8F6083AF62</vt:lpwstr>
  </property>
  <property fmtid="{D5CDD505-2E9C-101B-9397-08002B2CF9AE}" pid="4" name="Order">
    <vt:r8>100</vt:r8>
  </property>
</Properties>
</file>