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680"/>
        <w:gridCol w:w="4356"/>
      </w:tblGrid>
      <w:tr w:rsidR="00065845" w:rsidRPr="00871388" w14:paraId="47F46275" w14:textId="77777777" w:rsidTr="00606C20">
        <w:trPr>
          <w:cantSplit/>
          <w:trHeight w:val="1260"/>
        </w:trPr>
        <w:tc>
          <w:tcPr>
            <w:tcW w:w="4680" w:type="dxa"/>
          </w:tcPr>
          <w:p w14:paraId="5915FCE7" w14:textId="77777777" w:rsidR="00065845" w:rsidRPr="009A0ED9" w:rsidRDefault="00065845" w:rsidP="00DA2B12">
            <w:pPr>
              <w:pStyle w:val="FirmInformation"/>
              <w:spacing w:line="240" w:lineRule="auto"/>
              <w:ind w:right="-227"/>
              <w:rPr>
                <w:sz w:val="24"/>
                <w:szCs w:val="24"/>
              </w:rPr>
            </w:pPr>
            <w:bookmarkStart w:id="0" w:name="_zzmpFIXED_CounselTable"/>
            <w:r w:rsidRPr="009A0ED9">
              <w:rPr>
                <w:sz w:val="24"/>
                <w:szCs w:val="24"/>
              </w:rPr>
              <w:t>Vice Chief Justice Ann A. Scott Timmer, Chair</w:t>
            </w:r>
          </w:p>
          <w:p w14:paraId="3B941178" w14:textId="77777777" w:rsidR="00065845" w:rsidRPr="009A0ED9" w:rsidRDefault="00065845" w:rsidP="00DA2B12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9A0ED9">
              <w:rPr>
                <w:sz w:val="24"/>
                <w:szCs w:val="24"/>
              </w:rPr>
              <w:t>Attorney Regulation Advisory Committee</w:t>
            </w:r>
          </w:p>
          <w:p w14:paraId="3A6F037C" w14:textId="77777777" w:rsidR="00065845" w:rsidRPr="009A0ED9" w:rsidRDefault="00065845" w:rsidP="00DA2B12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9A0ED9">
              <w:rPr>
                <w:sz w:val="24"/>
                <w:szCs w:val="24"/>
              </w:rPr>
              <w:t>Arizona Supreme Court</w:t>
            </w:r>
          </w:p>
          <w:p w14:paraId="4FE56C2F" w14:textId="77777777" w:rsidR="00065845" w:rsidRPr="009A0ED9" w:rsidRDefault="00065845" w:rsidP="00DA2B12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9A0ED9">
              <w:rPr>
                <w:sz w:val="24"/>
                <w:szCs w:val="24"/>
              </w:rPr>
              <w:t>1501 W. Washington St.</w:t>
            </w:r>
          </w:p>
          <w:p w14:paraId="17E8629C" w14:textId="20A5818D" w:rsidR="00F722A2" w:rsidRPr="009A0ED9" w:rsidRDefault="00065845" w:rsidP="00DA2B12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9A0ED9">
              <w:rPr>
                <w:sz w:val="24"/>
                <w:szCs w:val="24"/>
              </w:rPr>
              <w:t>Phoenix, AZ  85007</w:t>
            </w:r>
          </w:p>
        </w:tc>
        <w:tc>
          <w:tcPr>
            <w:tcW w:w="4356" w:type="dxa"/>
          </w:tcPr>
          <w:p w14:paraId="491BBB7C" w14:textId="77777777" w:rsidR="00065845" w:rsidRPr="00871388" w:rsidRDefault="00065845" w:rsidP="00DA2B12">
            <w:pPr>
              <w:ind w:left="113" w:right="113"/>
            </w:pPr>
          </w:p>
        </w:tc>
      </w:tr>
    </w:tbl>
    <w:bookmarkEnd w:id="0"/>
    <w:p w14:paraId="0571F740" w14:textId="77777777" w:rsidR="00065845" w:rsidRPr="00871388" w:rsidRDefault="00065845" w:rsidP="00871388">
      <w:pPr>
        <w:pStyle w:val="Court"/>
        <w:spacing w:after="0" w:line="240" w:lineRule="auto"/>
        <w:rPr>
          <w:b/>
          <w:sz w:val="24"/>
          <w:szCs w:val="24"/>
        </w:rPr>
      </w:pPr>
      <w:r w:rsidRPr="00871388">
        <w:rPr>
          <w:b/>
          <w:sz w:val="24"/>
          <w:szCs w:val="24"/>
        </w:rPr>
        <w:t>IN THE SUPREME COURT</w:t>
      </w:r>
      <w:r w:rsidRPr="00871388">
        <w:rPr>
          <w:b/>
          <w:sz w:val="24"/>
          <w:szCs w:val="24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065845" w:rsidRPr="00871388" w14:paraId="6A5D38E1" w14:textId="77777777" w:rsidTr="00606C20">
        <w:trPr>
          <w:trHeight w:val="1773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0271670" w14:textId="77777777" w:rsidR="00065845" w:rsidRPr="00871388" w:rsidRDefault="00065845" w:rsidP="0087138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zzmpFIXED_CaptionTable"/>
          </w:p>
          <w:p w14:paraId="76948566" w14:textId="77777777" w:rsidR="00065845" w:rsidRPr="00871388" w:rsidRDefault="00065845" w:rsidP="00871388">
            <w:pPr>
              <w:pStyle w:val="Caption"/>
              <w:spacing w:line="240" w:lineRule="auto"/>
              <w:rPr>
                <w:sz w:val="22"/>
                <w:szCs w:val="22"/>
              </w:rPr>
            </w:pPr>
            <w:r w:rsidRPr="00871388">
              <w:rPr>
                <w:sz w:val="22"/>
                <w:szCs w:val="22"/>
              </w:rPr>
              <w:t>In the Matter of:</w:t>
            </w:r>
          </w:p>
          <w:p w14:paraId="3ACE9B88" w14:textId="77777777" w:rsidR="00065845" w:rsidRPr="00871388" w:rsidRDefault="00065845" w:rsidP="00871388">
            <w:pPr>
              <w:pStyle w:val="Caption"/>
              <w:spacing w:line="240" w:lineRule="auto"/>
              <w:rPr>
                <w:sz w:val="22"/>
                <w:szCs w:val="22"/>
              </w:rPr>
            </w:pPr>
          </w:p>
          <w:p w14:paraId="233193D7" w14:textId="77777777" w:rsidR="00065845" w:rsidRPr="00871388" w:rsidRDefault="00065845" w:rsidP="00871388">
            <w:pPr>
              <w:pStyle w:val="Caption"/>
              <w:spacing w:line="240" w:lineRule="auto"/>
              <w:rPr>
                <w:sz w:val="22"/>
                <w:szCs w:val="22"/>
              </w:rPr>
            </w:pPr>
          </w:p>
          <w:p w14:paraId="6BE07B8D" w14:textId="77777777" w:rsidR="00065845" w:rsidRPr="0022582B" w:rsidRDefault="00065845" w:rsidP="00871388">
            <w:pPr>
              <w:pStyle w:val="Caption"/>
              <w:spacing w:line="240" w:lineRule="auto"/>
              <w:rPr>
                <w:sz w:val="24"/>
                <w:szCs w:val="24"/>
              </w:rPr>
            </w:pPr>
            <w:r w:rsidRPr="0022582B">
              <w:rPr>
                <w:sz w:val="24"/>
                <w:szCs w:val="24"/>
              </w:rPr>
              <w:t xml:space="preserve">PETITION TO </w:t>
            </w:r>
            <w:r w:rsidR="00F47DDE" w:rsidRPr="0022582B">
              <w:rPr>
                <w:sz w:val="24"/>
                <w:szCs w:val="24"/>
              </w:rPr>
              <w:t>AMEND RULE 34(f)(4)</w:t>
            </w:r>
          </w:p>
          <w:p w14:paraId="0E008D59" w14:textId="457A923E" w:rsidR="007B03AC" w:rsidRPr="007B03AC" w:rsidRDefault="007B03AC" w:rsidP="007B03AC">
            <w:r w:rsidRPr="0022582B">
              <w:rPr>
                <w:rFonts w:ascii="Times New Roman" w:hAnsi="Times New Roman" w:cs="Times New Roman"/>
                <w:sz w:val="24"/>
                <w:szCs w:val="24"/>
              </w:rPr>
              <w:t>ARIZ</w:t>
            </w:r>
            <w:r w:rsidR="0022582B" w:rsidRPr="0022582B">
              <w:rPr>
                <w:rFonts w:ascii="Times New Roman" w:hAnsi="Times New Roman" w:cs="Times New Roman"/>
                <w:sz w:val="24"/>
                <w:szCs w:val="24"/>
              </w:rPr>
              <w:t>. R. SUP. CT.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3B40C9" w14:textId="77777777" w:rsidR="00065845" w:rsidRPr="00871388" w:rsidRDefault="00065845" w:rsidP="00871388">
            <w:pPr>
              <w:pStyle w:val="Caption"/>
              <w:spacing w:line="240" w:lineRule="auto"/>
              <w:ind w:left="-105" w:right="335"/>
              <w:rPr>
                <w:sz w:val="22"/>
                <w:szCs w:val="22"/>
              </w:rPr>
            </w:pPr>
            <w:r w:rsidRPr="00871388">
              <w:rPr>
                <w:sz w:val="22"/>
                <w:szCs w:val="22"/>
              </w:rPr>
              <w:t>)</w:t>
            </w:r>
          </w:p>
          <w:p w14:paraId="6A31345C" w14:textId="77777777" w:rsidR="00065845" w:rsidRPr="00871388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7CB2A95A" w14:textId="77777777" w:rsidR="00065845" w:rsidRPr="00871388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6D17CC2A" w14:textId="77777777" w:rsidR="00065845" w:rsidRPr="00871388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45006BCE" w14:textId="77777777" w:rsidR="00065845" w:rsidRPr="00871388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4A88C40D" w14:textId="5FFA3393" w:rsidR="00065845" w:rsidRPr="00871388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67CAD14B" w14:textId="77777777" w:rsidR="00065845" w:rsidRPr="00871388" w:rsidRDefault="008260CC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871388">
              <w:rPr>
                <w:rFonts w:ascii="Times New Roman" w:hAnsi="Times New Roman" w:cs="Times New Roman"/>
              </w:rPr>
              <w:t>)</w:t>
            </w:r>
          </w:p>
          <w:p w14:paraId="7BD6068D" w14:textId="49D85054" w:rsidR="00F722A2" w:rsidRPr="00871388" w:rsidRDefault="00F722A2" w:rsidP="00871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5CC65BA3" w14:textId="77777777" w:rsidR="00065845" w:rsidRPr="009A0ED9" w:rsidRDefault="00065845" w:rsidP="00871388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4"/>
                <w:szCs w:val="24"/>
              </w:rPr>
            </w:pPr>
            <w:r w:rsidRPr="009A0ED9">
              <w:rPr>
                <w:sz w:val="24"/>
                <w:szCs w:val="24"/>
              </w:rPr>
              <w:tab/>
            </w:r>
          </w:p>
          <w:p w14:paraId="40B66557" w14:textId="3D660008" w:rsidR="00065845" w:rsidRPr="009A0ED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D9">
              <w:rPr>
                <w:rFonts w:ascii="Times New Roman" w:hAnsi="Times New Roman" w:cs="Times New Roman"/>
                <w:sz w:val="24"/>
                <w:szCs w:val="24"/>
              </w:rPr>
              <w:t>Supreme Court No. R-21-0013</w:t>
            </w:r>
          </w:p>
          <w:p w14:paraId="305A8E60" w14:textId="77777777" w:rsidR="00065845" w:rsidRPr="009A0ED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3628" w14:textId="77777777" w:rsidR="00606C20" w:rsidRPr="009A0ED9" w:rsidRDefault="00606C20" w:rsidP="0087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D167" w14:textId="1C9982EB" w:rsidR="00065845" w:rsidRPr="009A0ED9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D9">
              <w:rPr>
                <w:rFonts w:ascii="Times New Roman" w:hAnsi="Times New Roman" w:cs="Times New Roman"/>
                <w:sz w:val="24"/>
                <w:szCs w:val="24"/>
              </w:rPr>
              <w:t xml:space="preserve">Comment of the Attorney Regulation Advisory Committee </w:t>
            </w:r>
          </w:p>
        </w:tc>
      </w:tr>
      <w:bookmarkEnd w:id="1"/>
    </w:tbl>
    <w:p w14:paraId="315E4E51" w14:textId="77777777" w:rsidR="00871388" w:rsidRDefault="00871388" w:rsidP="008713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10DE7" w14:textId="44830317" w:rsidR="004F09FE" w:rsidRPr="009A0ED9" w:rsidRDefault="00871388" w:rsidP="006543D6">
      <w:pPr>
        <w:spacing w:line="46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0ED9">
        <w:rPr>
          <w:rFonts w:ascii="Times New Roman" w:hAnsi="Times New Roman" w:cs="Times New Roman"/>
          <w:sz w:val="24"/>
          <w:szCs w:val="24"/>
        </w:rPr>
        <w:t>The</w:t>
      </w:r>
      <w:r w:rsidR="00FE5590" w:rsidRPr="009A0ED9">
        <w:rPr>
          <w:rFonts w:ascii="Times New Roman" w:hAnsi="Times New Roman" w:cs="Times New Roman"/>
          <w:sz w:val="24"/>
          <w:szCs w:val="24"/>
        </w:rPr>
        <w:t xml:space="preserve"> Arizona Supreme Court</w:t>
      </w:r>
      <w:r w:rsidRPr="009A0ED9">
        <w:rPr>
          <w:rFonts w:ascii="Times New Roman" w:hAnsi="Times New Roman" w:cs="Times New Roman"/>
          <w:sz w:val="24"/>
          <w:szCs w:val="24"/>
        </w:rPr>
        <w:t xml:space="preserve">’s </w:t>
      </w:r>
      <w:r w:rsidR="00545297" w:rsidRPr="009A0ED9">
        <w:rPr>
          <w:rFonts w:ascii="Times New Roman" w:hAnsi="Times New Roman" w:cs="Times New Roman"/>
          <w:sz w:val="24"/>
          <w:szCs w:val="24"/>
        </w:rPr>
        <w:t>Attorney Regulation Advisory Committee</w:t>
      </w:r>
      <w:r w:rsidR="00FE5590" w:rsidRPr="009A0ED9">
        <w:rPr>
          <w:rFonts w:ascii="Times New Roman" w:hAnsi="Times New Roman" w:cs="Times New Roman"/>
          <w:sz w:val="24"/>
          <w:szCs w:val="24"/>
        </w:rPr>
        <w:t xml:space="preserve"> respectfully submits this comment regarding Rule Petition</w:t>
      </w:r>
      <w:r w:rsidR="00A85523" w:rsidRPr="009A0ED9">
        <w:rPr>
          <w:rFonts w:ascii="Times New Roman" w:hAnsi="Times New Roman" w:cs="Times New Roman"/>
          <w:sz w:val="24"/>
          <w:szCs w:val="24"/>
        </w:rPr>
        <w:t xml:space="preserve"> R-21-0013</w:t>
      </w:r>
      <w:r w:rsidR="00FE5590" w:rsidRPr="009A0ED9">
        <w:rPr>
          <w:rFonts w:ascii="Times New Roman" w:hAnsi="Times New Roman" w:cs="Times New Roman"/>
          <w:sz w:val="24"/>
          <w:szCs w:val="24"/>
        </w:rPr>
        <w:t xml:space="preserve">. </w:t>
      </w:r>
      <w:r w:rsidR="00A85523" w:rsidRPr="009A0ED9">
        <w:rPr>
          <w:rFonts w:ascii="Times New Roman" w:hAnsi="Times New Roman" w:cs="Times New Roman"/>
          <w:sz w:val="24"/>
          <w:szCs w:val="24"/>
        </w:rPr>
        <w:t>During its review and discussion, it was noted t</w:t>
      </w:r>
      <w:r w:rsidR="006543D6" w:rsidRPr="009A0ED9">
        <w:rPr>
          <w:rFonts w:ascii="Times New Roman" w:hAnsi="Times New Roman" w:cs="Times New Roman"/>
          <w:sz w:val="24"/>
          <w:szCs w:val="24"/>
        </w:rPr>
        <w:t xml:space="preserve">he Committee does not fully support the petition as written. </w:t>
      </w:r>
      <w:r w:rsidR="00FE5590" w:rsidRPr="009A0ED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0234B" w:rsidRPr="009A0ED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9488B" w:rsidRPr="009A0ED9">
        <w:rPr>
          <w:rFonts w:ascii="Times New Roman" w:eastAsia="Times New Roman" w:hAnsi="Times New Roman" w:cs="Times New Roman"/>
          <w:sz w:val="24"/>
          <w:szCs w:val="24"/>
        </w:rPr>
        <w:t>unanimous</w:t>
      </w:r>
      <w:r w:rsidR="00686862" w:rsidRPr="009A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34B" w:rsidRPr="009A0ED9">
        <w:rPr>
          <w:rFonts w:ascii="Times New Roman" w:eastAsia="Times New Roman" w:hAnsi="Times New Roman" w:cs="Times New Roman"/>
          <w:sz w:val="24"/>
          <w:szCs w:val="24"/>
        </w:rPr>
        <w:t xml:space="preserve">motion was made </w:t>
      </w:r>
      <w:r w:rsidR="003A5E20" w:rsidRPr="009A0ED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437DB" w:rsidRPr="009A0ED9">
        <w:rPr>
          <w:rFonts w:ascii="Times New Roman" w:eastAsia="Times New Roman" w:hAnsi="Times New Roman" w:cs="Times New Roman"/>
          <w:sz w:val="24"/>
          <w:szCs w:val="24"/>
        </w:rPr>
        <w:t xml:space="preserve"> support</w:t>
      </w:r>
      <w:r w:rsidR="00877B1F" w:rsidRPr="009A0ED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D47E3" w:rsidRPr="009A0ED9">
        <w:rPr>
          <w:rFonts w:ascii="Times New Roman" w:eastAsia="Times New Roman" w:hAnsi="Times New Roman" w:cs="Times New Roman"/>
          <w:sz w:val="24"/>
          <w:szCs w:val="24"/>
        </w:rPr>
        <w:t xml:space="preserve">revision </w:t>
      </w:r>
      <w:r w:rsidR="00B30D09" w:rsidRPr="009A0ED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52098" w:rsidRPr="009A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02E" w:rsidRPr="009A0ED9">
        <w:rPr>
          <w:rFonts w:ascii="Times New Roman" w:eastAsia="Times New Roman" w:hAnsi="Times New Roman" w:cs="Times New Roman"/>
          <w:sz w:val="24"/>
          <w:szCs w:val="24"/>
        </w:rPr>
        <w:t xml:space="preserve">Rule 34(f) </w:t>
      </w:r>
      <w:r w:rsidR="00AD47E3" w:rsidRPr="009A0ED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93DDC" w:rsidRPr="009A0ED9">
        <w:rPr>
          <w:rFonts w:ascii="Times New Roman" w:eastAsia="Times New Roman" w:hAnsi="Times New Roman" w:cs="Times New Roman"/>
          <w:sz w:val="24"/>
          <w:szCs w:val="24"/>
        </w:rPr>
        <w:t>would</w:t>
      </w:r>
      <w:r w:rsidR="00E03808" w:rsidRPr="009A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D09" w:rsidRPr="009A0ED9">
        <w:rPr>
          <w:rFonts w:ascii="Times New Roman" w:eastAsia="Times New Roman" w:hAnsi="Times New Roman" w:cs="Times New Roman"/>
          <w:sz w:val="24"/>
          <w:szCs w:val="24"/>
        </w:rPr>
        <w:t xml:space="preserve">repeal the </w:t>
      </w:r>
      <w:r w:rsidR="00E42815" w:rsidRPr="009A0ED9">
        <w:rPr>
          <w:rFonts w:ascii="Times New Roman" w:eastAsia="Times New Roman" w:hAnsi="Times New Roman" w:cs="Times New Roman"/>
          <w:sz w:val="24"/>
          <w:szCs w:val="24"/>
        </w:rPr>
        <w:t xml:space="preserve">eligibility criteria </w:t>
      </w:r>
      <w:r w:rsidR="00B30D09" w:rsidRPr="009A0ED9">
        <w:rPr>
          <w:rFonts w:ascii="Times New Roman" w:eastAsia="Times New Roman" w:hAnsi="Times New Roman" w:cs="Times New Roman"/>
          <w:sz w:val="24"/>
          <w:szCs w:val="24"/>
        </w:rPr>
        <w:t>set forth under Rule 34(f)(4)</w:t>
      </w:r>
      <w:r w:rsidR="00AD47E3" w:rsidRPr="009A0ED9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>revision</w:t>
      </w:r>
      <w:r w:rsidR="00AD47E3" w:rsidRPr="009A0ED9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00276CC7" w:rsidRPr="009A0ED9">
        <w:rPr>
          <w:rFonts w:ascii="Times New Roman" w:eastAsia="Times New Roman" w:hAnsi="Times New Roman" w:cs="Times New Roman"/>
          <w:sz w:val="24"/>
          <w:szCs w:val="24"/>
        </w:rPr>
        <w:t xml:space="preserve">permit </w:t>
      </w:r>
      <w:r w:rsidR="000F615B" w:rsidRPr="009A0ED9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A93DDC" w:rsidRPr="009A0ED9">
        <w:rPr>
          <w:rFonts w:ascii="Times New Roman" w:eastAsia="Times New Roman" w:hAnsi="Times New Roman" w:cs="Times New Roman"/>
          <w:sz w:val="24"/>
          <w:szCs w:val="24"/>
        </w:rPr>
        <w:t xml:space="preserve"> applicants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895" w:rsidRPr="009A0ED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93DDC" w:rsidRPr="009A0ED9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0F6D61" w:rsidRPr="009A0ED9">
        <w:rPr>
          <w:rFonts w:ascii="Times New Roman" w:eastAsia="Times New Roman" w:hAnsi="Times New Roman" w:cs="Times New Roman"/>
          <w:sz w:val="24"/>
          <w:szCs w:val="24"/>
        </w:rPr>
        <w:t xml:space="preserve">eligible for </w:t>
      </w:r>
      <w:r w:rsidR="00CF7908" w:rsidRPr="009A0ED9">
        <w:rPr>
          <w:rFonts w:ascii="Times New Roman" w:eastAsia="Times New Roman" w:hAnsi="Times New Roman" w:cs="Times New Roman"/>
          <w:sz w:val="24"/>
          <w:szCs w:val="24"/>
        </w:rPr>
        <w:t xml:space="preserve">admission on </w:t>
      </w:r>
      <w:r w:rsidR="00E17388" w:rsidRPr="009A0ED9">
        <w:rPr>
          <w:rFonts w:ascii="Times New Roman" w:eastAsia="Times New Roman" w:hAnsi="Times New Roman" w:cs="Times New Roman"/>
          <w:sz w:val="24"/>
          <w:szCs w:val="24"/>
        </w:rPr>
        <w:t>motion</w:t>
      </w:r>
      <w:r w:rsidR="00CF7908" w:rsidRPr="009A0ED9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F054F8" w:rsidRPr="009A0ED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17388" w:rsidRPr="009A0ED9">
        <w:rPr>
          <w:rFonts w:ascii="Times New Roman" w:eastAsia="Times New Roman" w:hAnsi="Times New Roman" w:cs="Times New Roman"/>
          <w:sz w:val="24"/>
          <w:szCs w:val="24"/>
        </w:rPr>
        <w:t xml:space="preserve">basis </w:t>
      </w:r>
      <w:r w:rsidR="00F054F8" w:rsidRPr="009A0ED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41FE6" w:rsidRPr="009A0ED9">
        <w:rPr>
          <w:rFonts w:ascii="Times New Roman" w:eastAsia="Times New Roman" w:hAnsi="Times New Roman" w:cs="Times New Roman"/>
          <w:sz w:val="24"/>
          <w:szCs w:val="24"/>
        </w:rPr>
        <w:t xml:space="preserve">applicant </w:t>
      </w:r>
      <w:r w:rsidR="005D34AD" w:rsidRPr="009A0ED9">
        <w:rPr>
          <w:rFonts w:ascii="Times New Roman" w:eastAsia="Times New Roman" w:hAnsi="Times New Roman" w:cs="Times New Roman"/>
          <w:sz w:val="24"/>
          <w:szCs w:val="24"/>
        </w:rPr>
        <w:t xml:space="preserve">has been admitted to and engaged in active practice of law in </w:t>
      </w:r>
      <w:r w:rsidR="003867A4" w:rsidRPr="009A0ED9">
        <w:rPr>
          <w:rFonts w:ascii="Times New Roman" w:eastAsia="Times New Roman" w:hAnsi="Times New Roman" w:cs="Times New Roman"/>
          <w:sz w:val="24"/>
          <w:szCs w:val="24"/>
        </w:rPr>
        <w:t>an appropriate</w:t>
      </w:r>
      <w:r w:rsidR="005D34AD" w:rsidRPr="009A0ED9">
        <w:rPr>
          <w:rFonts w:ascii="Times New Roman" w:eastAsia="Times New Roman" w:hAnsi="Times New Roman" w:cs="Times New Roman"/>
          <w:sz w:val="24"/>
          <w:szCs w:val="24"/>
        </w:rPr>
        <w:t xml:space="preserve"> jurisdiction </w:t>
      </w:r>
      <w:r w:rsidR="00241FE6" w:rsidRPr="009A0ED9">
        <w:rPr>
          <w:rFonts w:ascii="Times New Roman" w:eastAsia="Times New Roman" w:hAnsi="Times New Roman" w:cs="Times New Roman"/>
          <w:sz w:val="24"/>
          <w:szCs w:val="24"/>
        </w:rPr>
        <w:t>for three of the</w:t>
      </w:r>
      <w:r w:rsidR="00152403" w:rsidRPr="009A0ED9">
        <w:rPr>
          <w:rFonts w:ascii="Times New Roman" w:eastAsia="Times New Roman" w:hAnsi="Times New Roman" w:cs="Times New Roman"/>
          <w:sz w:val="24"/>
          <w:szCs w:val="24"/>
        </w:rPr>
        <w:t xml:space="preserve"> last</w:t>
      </w:r>
      <w:r w:rsidR="00241FE6" w:rsidRPr="009A0ED9">
        <w:rPr>
          <w:rFonts w:ascii="Times New Roman" w:eastAsia="Times New Roman" w:hAnsi="Times New Roman" w:cs="Times New Roman"/>
          <w:sz w:val="24"/>
          <w:szCs w:val="24"/>
        </w:rPr>
        <w:t xml:space="preserve"> five years</w:t>
      </w:r>
      <w:r w:rsidR="00276CC7" w:rsidRPr="009A0ED9">
        <w:rPr>
          <w:rFonts w:ascii="Times New Roman" w:eastAsia="Times New Roman" w:hAnsi="Times New Roman" w:cs="Times New Roman"/>
          <w:sz w:val="24"/>
          <w:szCs w:val="24"/>
        </w:rPr>
        <w:t xml:space="preserve"> immediately preceding the date upon which the application is filed.</w:t>
      </w:r>
    </w:p>
    <w:p w14:paraId="200DD4FB" w14:textId="0AAEEFA8" w:rsidR="00E42815" w:rsidRPr="009A0ED9" w:rsidRDefault="4C65CF72" w:rsidP="003C4E3C">
      <w:pPr>
        <w:spacing w:line="46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ED9">
        <w:rPr>
          <w:rFonts w:ascii="Times New Roman" w:eastAsia="Times New Roman" w:hAnsi="Times New Roman" w:cs="Times New Roman"/>
          <w:sz w:val="24"/>
          <w:szCs w:val="24"/>
        </w:rPr>
        <w:t xml:space="preserve">Therefore, the Committee </w:t>
      </w:r>
      <w:r w:rsidR="00146583" w:rsidRPr="009A0ED9">
        <w:rPr>
          <w:rFonts w:ascii="Times New Roman" w:eastAsia="Times New Roman" w:hAnsi="Times New Roman" w:cs="Times New Roman"/>
          <w:sz w:val="24"/>
          <w:szCs w:val="24"/>
        </w:rPr>
        <w:t>respectfully recommends the Arizona Supreme Court</w:t>
      </w:r>
      <w:r w:rsidR="00B30D09" w:rsidRPr="009A0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511" w:rsidRPr="009A0ED9">
        <w:rPr>
          <w:rFonts w:ascii="Times New Roman" w:eastAsia="Times New Roman" w:hAnsi="Times New Roman" w:cs="Times New Roman"/>
          <w:sz w:val="24"/>
          <w:szCs w:val="24"/>
        </w:rPr>
        <w:t>revise Rule 34(f) and repeal</w:t>
      </w:r>
      <w:r w:rsidR="00E42815" w:rsidRPr="009A0ED9">
        <w:rPr>
          <w:rFonts w:ascii="Times New Roman" w:eastAsia="Times New Roman" w:hAnsi="Times New Roman" w:cs="Times New Roman"/>
          <w:sz w:val="24"/>
          <w:szCs w:val="24"/>
        </w:rPr>
        <w:t xml:space="preserve"> Rule 34(f)</w:t>
      </w:r>
      <w:r w:rsidR="00276CC7" w:rsidRPr="009A0ED9">
        <w:rPr>
          <w:rFonts w:ascii="Times New Roman" w:eastAsia="Times New Roman" w:hAnsi="Times New Roman" w:cs="Times New Roman"/>
          <w:sz w:val="24"/>
          <w:szCs w:val="24"/>
        </w:rPr>
        <w:t xml:space="preserve">(4), </w:t>
      </w:r>
      <w:r w:rsidR="00FC5895" w:rsidRPr="009A0ED9">
        <w:rPr>
          <w:rFonts w:ascii="Times New Roman" w:eastAsia="Times New Roman" w:hAnsi="Times New Roman" w:cs="Times New Roman"/>
          <w:sz w:val="24"/>
          <w:szCs w:val="24"/>
        </w:rPr>
        <w:t>to grant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 xml:space="preserve"> eligib</w:t>
      </w:r>
      <w:r w:rsidR="00FC5895" w:rsidRPr="009A0ED9">
        <w:rPr>
          <w:rFonts w:ascii="Times New Roman" w:eastAsia="Times New Roman" w:hAnsi="Times New Roman" w:cs="Times New Roman"/>
          <w:sz w:val="24"/>
          <w:szCs w:val="24"/>
        </w:rPr>
        <w:t>ility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 xml:space="preserve"> for admission on motion </w:t>
      </w:r>
      <w:r w:rsidR="00276CC7" w:rsidRPr="009A0ED9">
        <w:rPr>
          <w:rFonts w:ascii="Times New Roman" w:eastAsia="Times New Roman" w:hAnsi="Times New Roman" w:cs="Times New Roman"/>
          <w:sz w:val="24"/>
          <w:szCs w:val="24"/>
        </w:rPr>
        <w:t xml:space="preserve">on the basis the 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>applicant fulfills the active practice of law timeframe requirement set forth under Rule</w:t>
      </w:r>
      <w:r w:rsidR="005C46B4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 w:rsidR="00565F3A" w:rsidRPr="009A0ED9">
        <w:rPr>
          <w:rFonts w:ascii="Times New Roman" w:eastAsia="Times New Roman" w:hAnsi="Times New Roman" w:cs="Times New Roman"/>
          <w:sz w:val="24"/>
          <w:szCs w:val="24"/>
        </w:rPr>
        <w:t xml:space="preserve"> (f)(1)(A).</w:t>
      </w:r>
    </w:p>
    <w:p w14:paraId="66BA8A82" w14:textId="1264BEA9" w:rsidR="00AD47E3" w:rsidRDefault="00772FE1" w:rsidP="002030F7">
      <w:pPr>
        <w:spacing w:line="468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595E57" wp14:editId="5686C805">
            <wp:simplePos x="0" y="0"/>
            <wp:positionH relativeFrom="column">
              <wp:posOffset>2360930</wp:posOffset>
            </wp:positionH>
            <wp:positionV relativeFrom="paragraph">
              <wp:posOffset>414655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0F7">
        <w:rPr>
          <w:rFonts w:ascii="Times New Roman" w:eastAsia="Times New Roman" w:hAnsi="Times New Roman" w:cs="Times New Roman"/>
        </w:rPr>
        <w:t xml:space="preserve">              </w:t>
      </w:r>
      <w:r w:rsidR="4C65CF72" w:rsidRPr="00871388">
        <w:rPr>
          <w:rFonts w:ascii="Times New Roman" w:eastAsia="Times New Roman" w:hAnsi="Times New Roman" w:cs="Times New Roman"/>
        </w:rPr>
        <w:t xml:space="preserve">RESPECTFULLY SUBMITTED this </w:t>
      </w:r>
      <w:r w:rsidR="00B55C97">
        <w:rPr>
          <w:rFonts w:ascii="Times New Roman" w:eastAsia="Times New Roman" w:hAnsi="Times New Roman" w:cs="Times New Roman"/>
        </w:rPr>
        <w:t>22</w:t>
      </w:r>
      <w:r w:rsidR="00B55C97" w:rsidRPr="00B55C97">
        <w:rPr>
          <w:rFonts w:ascii="Times New Roman" w:eastAsia="Times New Roman" w:hAnsi="Times New Roman" w:cs="Times New Roman"/>
        </w:rPr>
        <w:t xml:space="preserve">nd </w:t>
      </w:r>
      <w:r w:rsidR="4C65CF72" w:rsidRPr="00871388">
        <w:rPr>
          <w:rFonts w:ascii="Times New Roman" w:eastAsia="Times New Roman" w:hAnsi="Times New Roman" w:cs="Times New Roman"/>
        </w:rPr>
        <w:t xml:space="preserve">day of </w:t>
      </w:r>
      <w:proofErr w:type="gramStart"/>
      <w:r w:rsidR="4C65CF72" w:rsidRPr="00871388">
        <w:rPr>
          <w:rFonts w:ascii="Times New Roman" w:eastAsia="Times New Roman" w:hAnsi="Times New Roman" w:cs="Times New Roman"/>
        </w:rPr>
        <w:t>April,</w:t>
      </w:r>
      <w:proofErr w:type="gramEnd"/>
      <w:r w:rsidR="4C65CF72" w:rsidRPr="00871388">
        <w:rPr>
          <w:rFonts w:ascii="Times New Roman" w:eastAsia="Times New Roman" w:hAnsi="Times New Roman" w:cs="Times New Roman"/>
        </w:rPr>
        <w:t xml:space="preserve"> 20</w:t>
      </w:r>
      <w:r w:rsidR="00F5766E" w:rsidRPr="00871388">
        <w:rPr>
          <w:rFonts w:ascii="Times New Roman" w:eastAsia="Times New Roman" w:hAnsi="Times New Roman" w:cs="Times New Roman"/>
        </w:rPr>
        <w:t>21</w:t>
      </w:r>
      <w:r w:rsidR="4C65CF72" w:rsidRPr="00871388">
        <w:rPr>
          <w:rFonts w:ascii="Times New Roman" w:eastAsia="Times New Roman" w:hAnsi="Times New Roman" w:cs="Times New Roman"/>
        </w:rPr>
        <w:t>.</w:t>
      </w:r>
    </w:p>
    <w:p w14:paraId="7116627C" w14:textId="1C37592C" w:rsidR="00871388" w:rsidRPr="00871388" w:rsidRDefault="00871388" w:rsidP="00871388">
      <w:pPr>
        <w:spacing w:line="468" w:lineRule="auto"/>
        <w:ind w:left="2160" w:firstLine="720"/>
        <w:jc w:val="both"/>
        <w:rPr>
          <w:rFonts w:ascii="Times New Roman" w:eastAsia="Times New Roman" w:hAnsi="Times New Roman" w:cs="Times New Roman"/>
        </w:rPr>
      </w:pPr>
    </w:p>
    <w:p w14:paraId="379063EB" w14:textId="32A93F8C" w:rsidR="00400235" w:rsidRPr="00871388" w:rsidRDefault="4C65CF72" w:rsidP="00772FE1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</w:rPr>
      </w:pPr>
      <w:r w:rsidRPr="00871388">
        <w:rPr>
          <w:rFonts w:ascii="Times New Roman" w:eastAsia="Times New Roman" w:hAnsi="Times New Roman" w:cs="Times New Roman"/>
        </w:rPr>
        <w:t>__________________________________</w:t>
      </w:r>
      <w:r w:rsidR="00606C20" w:rsidRPr="00871388">
        <w:rPr>
          <w:rFonts w:ascii="Times New Roman" w:eastAsia="Times New Roman" w:hAnsi="Times New Roman" w:cs="Times New Roman"/>
        </w:rPr>
        <w:softHyphen/>
      </w:r>
      <w:r w:rsidR="00606C20" w:rsidRPr="00871388">
        <w:rPr>
          <w:rFonts w:ascii="Times New Roman" w:eastAsia="Times New Roman" w:hAnsi="Times New Roman" w:cs="Times New Roman"/>
        </w:rPr>
        <w:softHyphen/>
      </w:r>
      <w:r w:rsidR="00606C20" w:rsidRPr="00871388">
        <w:rPr>
          <w:rFonts w:ascii="Times New Roman" w:eastAsia="Times New Roman" w:hAnsi="Times New Roman" w:cs="Times New Roman"/>
        </w:rPr>
        <w:softHyphen/>
      </w:r>
      <w:r w:rsidR="00606C20" w:rsidRPr="00871388">
        <w:rPr>
          <w:rFonts w:ascii="Times New Roman" w:eastAsia="Times New Roman" w:hAnsi="Times New Roman" w:cs="Times New Roman"/>
        </w:rPr>
        <w:softHyphen/>
        <w:t>__________</w:t>
      </w:r>
      <w:r w:rsidRPr="00871388">
        <w:rPr>
          <w:rFonts w:ascii="Times New Roman" w:eastAsia="Times New Roman" w:hAnsi="Times New Roman" w:cs="Times New Roman"/>
        </w:rPr>
        <w:t>______</w:t>
      </w:r>
      <w:r w:rsidR="00B8414C" w:rsidRPr="00871388">
        <w:rPr>
          <w:rFonts w:ascii="Times New Roman" w:hAnsi="Times New Roman" w:cs="Times New Roman"/>
        </w:rPr>
        <w:tab/>
      </w:r>
    </w:p>
    <w:p w14:paraId="548B0F69" w14:textId="779238D7" w:rsidR="00400235" w:rsidRPr="00871388" w:rsidRDefault="009E0B8E" w:rsidP="00772FE1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871388">
        <w:rPr>
          <w:rFonts w:ascii="Times New Roman" w:eastAsia="Times New Roman" w:hAnsi="Times New Roman" w:cs="Times New Roman"/>
        </w:rPr>
        <w:t>Vice Chief Justice</w:t>
      </w:r>
      <w:r w:rsidR="4C65CF72" w:rsidRPr="00871388">
        <w:rPr>
          <w:rFonts w:ascii="Times New Roman" w:eastAsia="Times New Roman" w:hAnsi="Times New Roman" w:cs="Times New Roman"/>
        </w:rPr>
        <w:t xml:space="preserve"> Ann A. Scott Timmer, Chair</w:t>
      </w:r>
    </w:p>
    <w:p w14:paraId="2C078E63" w14:textId="3F75AE1E" w:rsidR="00400235" w:rsidRPr="00871388" w:rsidRDefault="4C65CF72" w:rsidP="00772FE1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 w:rsidRPr="00871388">
        <w:rPr>
          <w:rFonts w:ascii="Times New Roman" w:eastAsia="Times New Roman" w:hAnsi="Times New Roman" w:cs="Times New Roman"/>
        </w:rPr>
        <w:t>Attorney R</w:t>
      </w:r>
      <w:bookmarkStart w:id="2" w:name="_GoBack"/>
      <w:bookmarkEnd w:id="2"/>
      <w:r w:rsidRPr="00871388">
        <w:rPr>
          <w:rFonts w:ascii="Times New Roman" w:eastAsia="Times New Roman" w:hAnsi="Times New Roman" w:cs="Times New Roman"/>
        </w:rPr>
        <w:t>egulation Advisory Committee</w:t>
      </w:r>
    </w:p>
    <w:sectPr w:rsidR="00400235" w:rsidRPr="0087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AD489"/>
    <w:rsid w:val="00017446"/>
    <w:rsid w:val="00065845"/>
    <w:rsid w:val="00073292"/>
    <w:rsid w:val="00073DAE"/>
    <w:rsid w:val="00081400"/>
    <w:rsid w:val="0009488B"/>
    <w:rsid w:val="000F2902"/>
    <w:rsid w:val="000F3986"/>
    <w:rsid w:val="000F615B"/>
    <w:rsid w:val="000F6D61"/>
    <w:rsid w:val="00112B24"/>
    <w:rsid w:val="00146583"/>
    <w:rsid w:val="00152403"/>
    <w:rsid w:val="0019454F"/>
    <w:rsid w:val="001B23F9"/>
    <w:rsid w:val="001D618A"/>
    <w:rsid w:val="001F4D0D"/>
    <w:rsid w:val="001F7A3E"/>
    <w:rsid w:val="002030F7"/>
    <w:rsid w:val="00204EB8"/>
    <w:rsid w:val="00213E02"/>
    <w:rsid w:val="0022582B"/>
    <w:rsid w:val="00241FE6"/>
    <w:rsid w:val="00254198"/>
    <w:rsid w:val="002653D8"/>
    <w:rsid w:val="00273CF6"/>
    <w:rsid w:val="00276CC7"/>
    <w:rsid w:val="002F3A1E"/>
    <w:rsid w:val="002F6D33"/>
    <w:rsid w:val="003177C0"/>
    <w:rsid w:val="0033024D"/>
    <w:rsid w:val="003320A4"/>
    <w:rsid w:val="00340E38"/>
    <w:rsid w:val="00341186"/>
    <w:rsid w:val="00351ED0"/>
    <w:rsid w:val="00356525"/>
    <w:rsid w:val="00385B75"/>
    <w:rsid w:val="003867A4"/>
    <w:rsid w:val="0039570D"/>
    <w:rsid w:val="003A494C"/>
    <w:rsid w:val="003A5E20"/>
    <w:rsid w:val="003A664E"/>
    <w:rsid w:val="003C368D"/>
    <w:rsid w:val="003C4E3C"/>
    <w:rsid w:val="003D264A"/>
    <w:rsid w:val="003E293B"/>
    <w:rsid w:val="003F69DC"/>
    <w:rsid w:val="00400235"/>
    <w:rsid w:val="00442D04"/>
    <w:rsid w:val="0046512E"/>
    <w:rsid w:val="0046523B"/>
    <w:rsid w:val="00477236"/>
    <w:rsid w:val="004807F6"/>
    <w:rsid w:val="00491788"/>
    <w:rsid w:val="004940AF"/>
    <w:rsid w:val="0049632D"/>
    <w:rsid w:val="004C765F"/>
    <w:rsid w:val="004E1FD3"/>
    <w:rsid w:val="004F09FE"/>
    <w:rsid w:val="0050234B"/>
    <w:rsid w:val="00521C65"/>
    <w:rsid w:val="00530B8F"/>
    <w:rsid w:val="00545297"/>
    <w:rsid w:val="00557657"/>
    <w:rsid w:val="00565F3A"/>
    <w:rsid w:val="005B07D3"/>
    <w:rsid w:val="005C46B4"/>
    <w:rsid w:val="005D34AD"/>
    <w:rsid w:val="00606C20"/>
    <w:rsid w:val="00632E49"/>
    <w:rsid w:val="00640F63"/>
    <w:rsid w:val="006543D6"/>
    <w:rsid w:val="00655327"/>
    <w:rsid w:val="00660C25"/>
    <w:rsid w:val="00661E01"/>
    <w:rsid w:val="006844B7"/>
    <w:rsid w:val="006851E7"/>
    <w:rsid w:val="00686862"/>
    <w:rsid w:val="00693526"/>
    <w:rsid w:val="006B46AA"/>
    <w:rsid w:val="006B681B"/>
    <w:rsid w:val="006B7C3D"/>
    <w:rsid w:val="006F6528"/>
    <w:rsid w:val="0070451F"/>
    <w:rsid w:val="0071170C"/>
    <w:rsid w:val="0072102E"/>
    <w:rsid w:val="00726881"/>
    <w:rsid w:val="00772FE1"/>
    <w:rsid w:val="0078716E"/>
    <w:rsid w:val="007B03AC"/>
    <w:rsid w:val="007D0FA8"/>
    <w:rsid w:val="007E02D3"/>
    <w:rsid w:val="00803819"/>
    <w:rsid w:val="00807851"/>
    <w:rsid w:val="00823482"/>
    <w:rsid w:val="008260CC"/>
    <w:rsid w:val="00871388"/>
    <w:rsid w:val="00872A03"/>
    <w:rsid w:val="00877B1F"/>
    <w:rsid w:val="008B5B72"/>
    <w:rsid w:val="0094395B"/>
    <w:rsid w:val="00952098"/>
    <w:rsid w:val="00992577"/>
    <w:rsid w:val="009A0ED9"/>
    <w:rsid w:val="009A7B83"/>
    <w:rsid w:val="009E0B8E"/>
    <w:rsid w:val="00A14EAC"/>
    <w:rsid w:val="00A85523"/>
    <w:rsid w:val="00A91FD9"/>
    <w:rsid w:val="00A93DDC"/>
    <w:rsid w:val="00AB13F6"/>
    <w:rsid w:val="00AB3CB3"/>
    <w:rsid w:val="00AD47E3"/>
    <w:rsid w:val="00B07506"/>
    <w:rsid w:val="00B13E67"/>
    <w:rsid w:val="00B205B6"/>
    <w:rsid w:val="00B30D09"/>
    <w:rsid w:val="00B55C97"/>
    <w:rsid w:val="00B8414C"/>
    <w:rsid w:val="00BA4C17"/>
    <w:rsid w:val="00BB525A"/>
    <w:rsid w:val="00BF3511"/>
    <w:rsid w:val="00CA5E83"/>
    <w:rsid w:val="00CB1783"/>
    <w:rsid w:val="00CB3837"/>
    <w:rsid w:val="00CB4F41"/>
    <w:rsid w:val="00CE2D57"/>
    <w:rsid w:val="00CF7908"/>
    <w:rsid w:val="00D00AA1"/>
    <w:rsid w:val="00D06DB9"/>
    <w:rsid w:val="00D4287E"/>
    <w:rsid w:val="00D53978"/>
    <w:rsid w:val="00D600B7"/>
    <w:rsid w:val="00D71059"/>
    <w:rsid w:val="00D736CB"/>
    <w:rsid w:val="00DC1E4F"/>
    <w:rsid w:val="00DD72D6"/>
    <w:rsid w:val="00DE18B7"/>
    <w:rsid w:val="00DE6E36"/>
    <w:rsid w:val="00E03808"/>
    <w:rsid w:val="00E17388"/>
    <w:rsid w:val="00E21D53"/>
    <w:rsid w:val="00E42815"/>
    <w:rsid w:val="00E96A45"/>
    <w:rsid w:val="00E97C42"/>
    <w:rsid w:val="00F054F8"/>
    <w:rsid w:val="00F437DB"/>
    <w:rsid w:val="00F47DDE"/>
    <w:rsid w:val="00F5766E"/>
    <w:rsid w:val="00F722A2"/>
    <w:rsid w:val="00F9524C"/>
    <w:rsid w:val="00FC2AC6"/>
    <w:rsid w:val="00FC5895"/>
    <w:rsid w:val="00FD6FB3"/>
    <w:rsid w:val="00FE5590"/>
    <w:rsid w:val="00FF3BE6"/>
    <w:rsid w:val="4C65CF72"/>
    <w:rsid w:val="54CAD489"/>
    <w:rsid w:val="5B4B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81D1"/>
  <w15:chartTrackingRefBased/>
  <w15:docId w15:val="{D925DCBD-F37D-4B9C-A710-B0F10DFA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065845"/>
    <w:pPr>
      <w:widowControl w:val="0"/>
      <w:spacing w:after="0" w:line="240" w:lineRule="exact"/>
    </w:pPr>
    <w:rPr>
      <w:rFonts w:ascii="Times New Roman" w:eastAsia="Times New Roman" w:hAnsi="Times New Roman" w:cs="Times New Roman"/>
      <w:bCs/>
      <w:sz w:val="26"/>
      <w:szCs w:val="20"/>
    </w:rPr>
  </w:style>
  <w:style w:type="paragraph" w:customStyle="1" w:styleId="Court">
    <w:name w:val="Court"/>
    <w:basedOn w:val="Normal"/>
    <w:rsid w:val="00065845"/>
    <w:pPr>
      <w:widowControl w:val="0"/>
      <w:spacing w:after="240" w:line="480" w:lineRule="exact"/>
      <w:jc w:val="center"/>
    </w:pPr>
    <w:rPr>
      <w:rFonts w:ascii="Times New Roman" w:eastAsia="Times New Roman" w:hAnsi="Times New Roman" w:cs="Times New Roman"/>
      <w:caps/>
      <w:sz w:val="26"/>
      <w:szCs w:val="26"/>
    </w:rPr>
  </w:style>
  <w:style w:type="paragraph" w:customStyle="1" w:styleId="FirmInformation">
    <w:name w:val="Firm Information"/>
    <w:basedOn w:val="Normal"/>
    <w:rsid w:val="00065845"/>
    <w:pPr>
      <w:widowControl w:val="0"/>
      <w:spacing w:after="0" w:line="240" w:lineRule="exact"/>
      <w:ind w:right="144"/>
    </w:pPr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0" ma:contentTypeDescription="Create a new document." ma:contentTypeScope="" ma:versionID="d9b439db26680ccdf149fbca98445d34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89c583e28e951bc024f31885c785dad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1C3C7-E51F-4427-9576-5FF5F3A77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D1E39-CB8F-4070-B286-797B2E2A0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7BEE2-51F4-4F87-8155-347E74457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Brianna C</dc:creator>
  <cp:keywords/>
  <dc:description/>
  <cp:lastModifiedBy>Castle, Brandie</cp:lastModifiedBy>
  <cp:revision>150</cp:revision>
  <dcterms:created xsi:type="dcterms:W3CDTF">2021-04-14T16:37:00Z</dcterms:created>
  <dcterms:modified xsi:type="dcterms:W3CDTF">2021-04-22T16:56:00Z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0x010100B35A37C56BC3BF4BB65C4D8F6083AF62</vt:lpwstr>
  </property>
</Properties>
</file>