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E9166C" w14:textId="66ABDE6C" w:rsidR="004D1ED3" w:rsidRPr="004D1ED3" w:rsidRDefault="004D1ED3" w:rsidP="004D1ED3">
      <w:pPr>
        <w:rPr>
          <w:sz w:val="28"/>
          <w:szCs w:val="28"/>
        </w:rPr>
      </w:pPr>
      <w:r w:rsidRPr="004D1ED3">
        <w:rPr>
          <w:sz w:val="28"/>
          <w:szCs w:val="28"/>
        </w:rPr>
        <w:t xml:space="preserve">Justice Rebecca </w:t>
      </w:r>
      <w:r w:rsidR="00BE0DE3">
        <w:rPr>
          <w:sz w:val="28"/>
          <w:szCs w:val="28"/>
        </w:rPr>
        <w:t xml:space="preserve">White </w:t>
      </w:r>
      <w:r w:rsidRPr="004D1ED3">
        <w:rPr>
          <w:sz w:val="28"/>
          <w:szCs w:val="28"/>
        </w:rPr>
        <w:t>Berch (ret.), Chair</w:t>
      </w:r>
    </w:p>
    <w:p w14:paraId="340DEB0D" w14:textId="77777777" w:rsidR="004D1ED3" w:rsidRPr="004D1ED3" w:rsidRDefault="004D1ED3" w:rsidP="004D1ED3">
      <w:pPr>
        <w:rPr>
          <w:sz w:val="28"/>
          <w:szCs w:val="28"/>
        </w:rPr>
      </w:pPr>
      <w:r w:rsidRPr="004D1ED3">
        <w:rPr>
          <w:sz w:val="28"/>
          <w:szCs w:val="28"/>
        </w:rPr>
        <w:t xml:space="preserve">Task Force on the Rules of Procedure for the </w:t>
      </w:r>
    </w:p>
    <w:p w14:paraId="14FF25F2" w14:textId="069D02CF" w:rsidR="004D1ED3" w:rsidRPr="004D1ED3" w:rsidRDefault="004D1ED3" w:rsidP="004D1ED3">
      <w:pPr>
        <w:rPr>
          <w:sz w:val="28"/>
          <w:szCs w:val="28"/>
        </w:rPr>
      </w:pPr>
      <w:r w:rsidRPr="004D1ED3">
        <w:rPr>
          <w:sz w:val="28"/>
          <w:szCs w:val="28"/>
        </w:rPr>
        <w:t xml:space="preserve">   Juvenile Court</w:t>
      </w:r>
    </w:p>
    <w:p w14:paraId="1B5F6EB0" w14:textId="77777777" w:rsidR="004D1ED3" w:rsidRPr="004D1ED3" w:rsidRDefault="004D1ED3" w:rsidP="004D1ED3">
      <w:pPr>
        <w:rPr>
          <w:sz w:val="28"/>
          <w:szCs w:val="28"/>
        </w:rPr>
      </w:pPr>
      <w:r w:rsidRPr="004D1ED3">
        <w:rPr>
          <w:sz w:val="28"/>
          <w:szCs w:val="28"/>
        </w:rPr>
        <w:t>1501 W. Washington St.</w:t>
      </w:r>
    </w:p>
    <w:p w14:paraId="37260B23" w14:textId="77777777" w:rsidR="004D1ED3" w:rsidRPr="004D1ED3" w:rsidRDefault="004D1ED3" w:rsidP="004D1ED3">
      <w:pPr>
        <w:rPr>
          <w:sz w:val="28"/>
          <w:szCs w:val="28"/>
        </w:rPr>
      </w:pPr>
      <w:r w:rsidRPr="004D1ED3">
        <w:rPr>
          <w:sz w:val="28"/>
          <w:szCs w:val="28"/>
        </w:rPr>
        <w:t>Phoenix, AZ 85007</w:t>
      </w:r>
    </w:p>
    <w:p w14:paraId="49861634" w14:textId="02CEEB9F" w:rsidR="004D1ED3" w:rsidRDefault="007C2702" w:rsidP="004D1ED3">
      <w:pPr>
        <w:rPr>
          <w:rStyle w:val="Hyperlink"/>
          <w:sz w:val="28"/>
          <w:szCs w:val="28"/>
        </w:rPr>
      </w:pPr>
      <w:hyperlink r:id="rId7" w:history="1">
        <w:r w:rsidR="004D1ED3" w:rsidRPr="004D1ED3">
          <w:rPr>
            <w:rStyle w:val="Hyperlink"/>
            <w:sz w:val="28"/>
            <w:szCs w:val="28"/>
          </w:rPr>
          <w:t>mmeltzer@courts.az.gov</w:t>
        </w:r>
      </w:hyperlink>
      <w:r w:rsidR="00BE0DE3">
        <w:rPr>
          <w:rStyle w:val="Hyperlink"/>
          <w:sz w:val="28"/>
          <w:szCs w:val="28"/>
        </w:rPr>
        <w:t xml:space="preserve"> or</w:t>
      </w:r>
    </w:p>
    <w:p w14:paraId="5731E3B0" w14:textId="71C1A0B6" w:rsidR="00BE0DE3" w:rsidRPr="004D1ED3" w:rsidRDefault="00BE0DE3" w:rsidP="004D1ED3">
      <w:pPr>
        <w:rPr>
          <w:sz w:val="28"/>
          <w:szCs w:val="28"/>
        </w:rPr>
      </w:pPr>
      <w:r>
        <w:rPr>
          <w:rStyle w:val="Hyperlink"/>
          <w:sz w:val="28"/>
          <w:szCs w:val="28"/>
        </w:rPr>
        <w:t>rberch@courts.az.gov</w:t>
      </w:r>
    </w:p>
    <w:p w14:paraId="380EB696" w14:textId="77777777" w:rsidR="004D1ED3" w:rsidRPr="004D1ED3" w:rsidRDefault="004D1ED3" w:rsidP="004D1ED3">
      <w:pPr>
        <w:rPr>
          <w:sz w:val="28"/>
          <w:szCs w:val="28"/>
        </w:rPr>
      </w:pPr>
      <w:r w:rsidRPr="004D1ED3">
        <w:rPr>
          <w:sz w:val="28"/>
          <w:szCs w:val="28"/>
        </w:rPr>
        <w:t>(602) 452-3242</w:t>
      </w:r>
    </w:p>
    <w:p w14:paraId="277F6F56" w14:textId="77777777" w:rsidR="004D1ED3" w:rsidRPr="004D1ED3" w:rsidRDefault="004D1ED3" w:rsidP="004D1ED3">
      <w:pPr>
        <w:rPr>
          <w:sz w:val="28"/>
          <w:szCs w:val="28"/>
        </w:rPr>
      </w:pPr>
    </w:p>
    <w:p w14:paraId="5EDEFDB9" w14:textId="77777777" w:rsidR="004D1ED3" w:rsidRPr="004D1ED3" w:rsidRDefault="004D1ED3" w:rsidP="004D1ED3">
      <w:pPr>
        <w:spacing w:line="480" w:lineRule="auto"/>
        <w:jc w:val="center"/>
        <w:rPr>
          <w:sz w:val="28"/>
          <w:szCs w:val="28"/>
        </w:rPr>
      </w:pPr>
    </w:p>
    <w:p w14:paraId="2BB886FD" w14:textId="77777777" w:rsidR="004D1ED3" w:rsidRPr="004D1ED3" w:rsidRDefault="004D1ED3" w:rsidP="004D1ED3">
      <w:pPr>
        <w:spacing w:line="480" w:lineRule="auto"/>
        <w:jc w:val="center"/>
        <w:rPr>
          <w:sz w:val="28"/>
          <w:szCs w:val="28"/>
          <w:u w:val="single"/>
        </w:rPr>
      </w:pPr>
    </w:p>
    <w:p w14:paraId="611F5726" w14:textId="77777777" w:rsidR="004D1ED3" w:rsidRPr="004D1ED3" w:rsidRDefault="004D1ED3" w:rsidP="004D1ED3">
      <w:pPr>
        <w:jc w:val="center"/>
        <w:rPr>
          <w:sz w:val="28"/>
          <w:szCs w:val="28"/>
        </w:rPr>
      </w:pPr>
      <w:r w:rsidRPr="004D1ED3">
        <w:rPr>
          <w:sz w:val="28"/>
          <w:szCs w:val="28"/>
        </w:rPr>
        <w:t>SUPREME COURT OF ARIZONA</w:t>
      </w:r>
    </w:p>
    <w:p w14:paraId="0A5F3256" w14:textId="77777777" w:rsidR="000D4112" w:rsidRPr="004D1ED3" w:rsidRDefault="000D4112">
      <w:pPr>
        <w:rPr>
          <w:sz w:val="28"/>
          <w:szCs w:val="28"/>
        </w:rPr>
      </w:pPr>
    </w:p>
    <w:p w14:paraId="011AC571" w14:textId="77777777" w:rsidR="004D1ED3" w:rsidRPr="004D1ED3" w:rsidRDefault="004D1ED3">
      <w:pPr>
        <w:rPr>
          <w:sz w:val="28"/>
          <w:szCs w:val="28"/>
        </w:rPr>
      </w:pPr>
    </w:p>
    <w:p w14:paraId="7B153C5D" w14:textId="13199ACF" w:rsidR="004D1ED3" w:rsidRPr="004D1ED3" w:rsidRDefault="004D1ED3">
      <w:pPr>
        <w:rPr>
          <w:sz w:val="28"/>
          <w:szCs w:val="28"/>
        </w:rPr>
      </w:pPr>
      <w:r w:rsidRPr="004D1ED3">
        <w:rPr>
          <w:sz w:val="28"/>
          <w:szCs w:val="28"/>
        </w:rPr>
        <w:t>PETITION TO AMEND THE</w:t>
      </w:r>
      <w:r w:rsidRPr="004D1ED3">
        <w:rPr>
          <w:sz w:val="28"/>
          <w:szCs w:val="28"/>
        </w:rPr>
        <w:tab/>
      </w:r>
      <w:r w:rsidRPr="004D1ED3">
        <w:rPr>
          <w:sz w:val="28"/>
          <w:szCs w:val="28"/>
        </w:rPr>
        <w:tab/>
      </w:r>
      <w:r w:rsidR="00E2361D">
        <w:rPr>
          <w:sz w:val="28"/>
          <w:szCs w:val="28"/>
        </w:rPr>
        <w:tab/>
      </w:r>
      <w:r w:rsidR="00E2361D" w:rsidRPr="004D1ED3">
        <w:rPr>
          <w:sz w:val="28"/>
          <w:szCs w:val="28"/>
        </w:rPr>
        <w:t>)</w:t>
      </w:r>
      <w:r w:rsidR="00E2361D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Supreme Court No. R-20-</w:t>
      </w:r>
      <w:r w:rsidR="00E2361D">
        <w:rPr>
          <w:sz w:val="28"/>
          <w:szCs w:val="28"/>
        </w:rPr>
        <w:t>0044</w:t>
      </w:r>
    </w:p>
    <w:p w14:paraId="78B9C474" w14:textId="77777777" w:rsidR="004D1ED3" w:rsidRPr="004D1ED3" w:rsidRDefault="004D1ED3">
      <w:pPr>
        <w:rPr>
          <w:sz w:val="28"/>
          <w:szCs w:val="28"/>
        </w:rPr>
      </w:pPr>
      <w:r w:rsidRPr="004D1ED3">
        <w:rPr>
          <w:sz w:val="28"/>
          <w:szCs w:val="28"/>
        </w:rPr>
        <w:t>ARIZONA RULES OF PROCEDURE</w:t>
      </w:r>
      <w:r w:rsidRPr="004D1ED3">
        <w:rPr>
          <w:sz w:val="28"/>
          <w:szCs w:val="28"/>
        </w:rPr>
        <w:tab/>
        <w:t>)</w:t>
      </w:r>
    </w:p>
    <w:p w14:paraId="09B28783" w14:textId="49BC356F" w:rsidR="004D1ED3" w:rsidRPr="004D1ED3" w:rsidRDefault="004D1ED3">
      <w:pPr>
        <w:rPr>
          <w:sz w:val="28"/>
          <w:szCs w:val="28"/>
        </w:rPr>
      </w:pPr>
      <w:r w:rsidRPr="004D1ED3">
        <w:rPr>
          <w:sz w:val="28"/>
          <w:szCs w:val="28"/>
        </w:rPr>
        <w:t>FOR THE JUVENILE COURT</w:t>
      </w:r>
      <w:r w:rsidRPr="004D1ED3">
        <w:rPr>
          <w:sz w:val="28"/>
          <w:szCs w:val="28"/>
        </w:rPr>
        <w:tab/>
      </w:r>
      <w:r w:rsidRPr="004D1ED3">
        <w:rPr>
          <w:sz w:val="28"/>
          <w:szCs w:val="28"/>
        </w:rPr>
        <w:tab/>
      </w:r>
      <w:r w:rsidR="00794D24">
        <w:rPr>
          <w:sz w:val="28"/>
          <w:szCs w:val="28"/>
        </w:rPr>
        <w:tab/>
      </w:r>
      <w:r w:rsidR="00794D24" w:rsidRPr="004D1ED3">
        <w:rPr>
          <w:sz w:val="28"/>
          <w:szCs w:val="28"/>
        </w:rPr>
        <w:t>)</w:t>
      </w:r>
      <w:r w:rsidR="00794D24">
        <w:rPr>
          <w:sz w:val="28"/>
          <w:szCs w:val="28"/>
        </w:rPr>
        <w:t xml:space="preserve">   </w:t>
      </w:r>
      <w:r w:rsidR="00E2361D">
        <w:rPr>
          <w:sz w:val="28"/>
          <w:szCs w:val="28"/>
        </w:rPr>
        <w:t xml:space="preserve">Second </w:t>
      </w:r>
      <w:r>
        <w:rPr>
          <w:sz w:val="28"/>
          <w:szCs w:val="28"/>
        </w:rPr>
        <w:t xml:space="preserve">Motion to Permit </w:t>
      </w:r>
    </w:p>
    <w:p w14:paraId="21055953" w14:textId="701F943E" w:rsidR="004D1ED3" w:rsidRPr="004D1ED3" w:rsidRDefault="004D1ED3">
      <w:pPr>
        <w:rPr>
          <w:sz w:val="28"/>
          <w:szCs w:val="28"/>
        </w:rPr>
      </w:pPr>
      <w:r w:rsidRPr="004D1ED3">
        <w:rPr>
          <w:sz w:val="28"/>
          <w:szCs w:val="28"/>
        </w:rPr>
        <w:tab/>
      </w:r>
      <w:r w:rsidRPr="004D1ED3">
        <w:rPr>
          <w:sz w:val="28"/>
          <w:szCs w:val="28"/>
        </w:rPr>
        <w:tab/>
      </w:r>
      <w:r w:rsidRPr="004D1ED3">
        <w:rPr>
          <w:sz w:val="28"/>
          <w:szCs w:val="28"/>
        </w:rPr>
        <w:tab/>
      </w:r>
      <w:r w:rsidRPr="004D1ED3">
        <w:rPr>
          <w:sz w:val="28"/>
          <w:szCs w:val="28"/>
        </w:rPr>
        <w:tab/>
      </w:r>
      <w:r w:rsidRPr="004D1ED3">
        <w:rPr>
          <w:sz w:val="28"/>
          <w:szCs w:val="28"/>
        </w:rPr>
        <w:tab/>
      </w:r>
      <w:r w:rsidRPr="004D1ED3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4D1ED3">
        <w:rPr>
          <w:sz w:val="28"/>
          <w:szCs w:val="28"/>
        </w:rPr>
        <w:t>)</w:t>
      </w:r>
      <w:r w:rsidR="00A71D6E">
        <w:rPr>
          <w:sz w:val="28"/>
          <w:szCs w:val="28"/>
        </w:rPr>
        <w:t xml:space="preserve">   </w:t>
      </w:r>
      <w:r w:rsidR="00E2361D">
        <w:rPr>
          <w:sz w:val="28"/>
          <w:szCs w:val="28"/>
        </w:rPr>
        <w:t xml:space="preserve">Additional Time </w:t>
      </w:r>
      <w:r>
        <w:rPr>
          <w:sz w:val="28"/>
          <w:szCs w:val="28"/>
        </w:rPr>
        <w:t xml:space="preserve">for Filing a </w:t>
      </w:r>
    </w:p>
    <w:p w14:paraId="6540897C" w14:textId="0D9AF1FE" w:rsidR="004D1ED3" w:rsidRDefault="004D1ED3" w:rsidP="004D1ED3">
      <w:pPr>
        <w:ind w:left="4320" w:firstLine="720"/>
        <w:rPr>
          <w:sz w:val="28"/>
          <w:szCs w:val="28"/>
        </w:rPr>
      </w:pPr>
      <w:r w:rsidRPr="004D1ED3">
        <w:rPr>
          <w:sz w:val="28"/>
          <w:szCs w:val="28"/>
        </w:rPr>
        <w:t>)</w:t>
      </w:r>
      <w:r w:rsidR="00A71D6E">
        <w:rPr>
          <w:sz w:val="28"/>
          <w:szCs w:val="28"/>
        </w:rPr>
        <w:t xml:space="preserve">   </w:t>
      </w:r>
      <w:r w:rsidR="00E2361D">
        <w:rPr>
          <w:sz w:val="28"/>
          <w:szCs w:val="28"/>
        </w:rPr>
        <w:t>Rule Petition</w:t>
      </w:r>
    </w:p>
    <w:p w14:paraId="38174798" w14:textId="702268AF" w:rsidR="00E2361D" w:rsidRDefault="00E2361D" w:rsidP="004D1ED3">
      <w:pPr>
        <w:ind w:left="4320" w:firstLine="720"/>
        <w:rPr>
          <w:sz w:val="28"/>
          <w:szCs w:val="28"/>
        </w:rPr>
      </w:pPr>
      <w:r>
        <w:rPr>
          <w:sz w:val="28"/>
          <w:szCs w:val="28"/>
        </w:rPr>
        <w:t>)</w:t>
      </w:r>
    </w:p>
    <w:p w14:paraId="77E74D0F" w14:textId="545ACED8" w:rsidR="004D1ED3" w:rsidRPr="004D1ED3" w:rsidRDefault="004D1ED3" w:rsidP="004D1ED3">
      <w:pPr>
        <w:ind w:left="4320" w:firstLine="720"/>
        <w:rPr>
          <w:sz w:val="28"/>
          <w:szCs w:val="28"/>
        </w:rPr>
      </w:pPr>
      <w:r>
        <w:rPr>
          <w:sz w:val="28"/>
          <w:szCs w:val="28"/>
        </w:rPr>
        <w:t xml:space="preserve">)    Expedited Consideration </w:t>
      </w:r>
    </w:p>
    <w:p w14:paraId="7F8431AE" w14:textId="55798867" w:rsidR="004D1ED3" w:rsidRDefault="004D1ED3">
      <w:pPr>
        <w:rPr>
          <w:sz w:val="28"/>
          <w:szCs w:val="28"/>
        </w:rPr>
      </w:pPr>
      <w:r w:rsidRPr="004D1ED3">
        <w:rPr>
          <w:sz w:val="28"/>
          <w:szCs w:val="28"/>
        </w:rPr>
        <w:t>____________________________________)</w:t>
      </w:r>
      <w:r>
        <w:rPr>
          <w:sz w:val="28"/>
          <w:szCs w:val="28"/>
        </w:rPr>
        <w:t xml:space="preserve">  </w:t>
      </w:r>
      <w:r w:rsidR="00A71D6E">
        <w:rPr>
          <w:sz w:val="28"/>
          <w:szCs w:val="28"/>
        </w:rPr>
        <w:t xml:space="preserve">  </w:t>
      </w:r>
      <w:r>
        <w:rPr>
          <w:sz w:val="28"/>
          <w:szCs w:val="28"/>
        </w:rPr>
        <w:t>Requested</w:t>
      </w:r>
    </w:p>
    <w:p w14:paraId="0D72DC85" w14:textId="77777777" w:rsidR="004D1ED3" w:rsidRDefault="004D1ED3">
      <w:pPr>
        <w:rPr>
          <w:sz w:val="28"/>
          <w:szCs w:val="28"/>
        </w:rPr>
      </w:pPr>
    </w:p>
    <w:p w14:paraId="0A829AFC" w14:textId="42B4180D" w:rsidR="00782CD3" w:rsidRPr="00794D24" w:rsidRDefault="004D1ED3" w:rsidP="00782CD3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01861">
        <w:rPr>
          <w:sz w:val="28"/>
          <w:szCs w:val="28"/>
        </w:rPr>
        <w:t>On behalf</w:t>
      </w:r>
      <w:r w:rsidRPr="00794D24">
        <w:rPr>
          <w:sz w:val="28"/>
          <w:szCs w:val="28"/>
        </w:rPr>
        <w:t xml:space="preserve"> of the Task Force on the Arizona Rules of Procedure for the Juvenile Court</w:t>
      </w:r>
      <w:r w:rsidR="00B617FC">
        <w:rPr>
          <w:sz w:val="28"/>
          <w:szCs w:val="28"/>
        </w:rPr>
        <w:t>,</w:t>
      </w:r>
      <w:r w:rsidR="00BE0DE3">
        <w:rPr>
          <w:sz w:val="28"/>
          <w:szCs w:val="28"/>
        </w:rPr>
        <w:t xml:space="preserve"> </w:t>
      </w:r>
      <w:r w:rsidR="00601861">
        <w:rPr>
          <w:sz w:val="28"/>
          <w:szCs w:val="28"/>
        </w:rPr>
        <w:t xml:space="preserve">the undersigned Chair </w:t>
      </w:r>
      <w:r w:rsidR="00BE0DE3">
        <w:rPr>
          <w:sz w:val="28"/>
          <w:szCs w:val="28"/>
        </w:rPr>
        <w:t>asks</w:t>
      </w:r>
      <w:r w:rsidR="00D16E4E">
        <w:rPr>
          <w:sz w:val="28"/>
          <w:szCs w:val="28"/>
        </w:rPr>
        <w:t xml:space="preserve"> </w:t>
      </w:r>
      <w:r w:rsidR="00A71D6E">
        <w:rPr>
          <w:sz w:val="28"/>
          <w:szCs w:val="28"/>
        </w:rPr>
        <w:t>the Court to extend the time</w:t>
      </w:r>
      <w:r w:rsidR="00D16E4E">
        <w:rPr>
          <w:sz w:val="28"/>
          <w:szCs w:val="28"/>
        </w:rPr>
        <w:t xml:space="preserve"> for filing </w:t>
      </w:r>
      <w:r w:rsidR="00782CD3">
        <w:rPr>
          <w:sz w:val="28"/>
          <w:szCs w:val="28"/>
        </w:rPr>
        <w:t>a</w:t>
      </w:r>
      <w:r w:rsidR="00D16E4E">
        <w:rPr>
          <w:sz w:val="28"/>
          <w:szCs w:val="28"/>
        </w:rPr>
        <w:t xml:space="preserve"> rule petition</w:t>
      </w:r>
      <w:r w:rsidR="005D4DF4">
        <w:rPr>
          <w:sz w:val="28"/>
          <w:szCs w:val="28"/>
        </w:rPr>
        <w:t>.</w:t>
      </w:r>
      <w:r w:rsidR="00794D24">
        <w:rPr>
          <w:sz w:val="28"/>
          <w:szCs w:val="28"/>
        </w:rPr>
        <w:t xml:space="preserve"> </w:t>
      </w:r>
      <w:r w:rsidR="00BE0DE3" w:rsidRPr="00794D24">
        <w:rPr>
          <w:sz w:val="28"/>
          <w:szCs w:val="28"/>
        </w:rPr>
        <w:t>Administrative Order No. 2019-7</w:t>
      </w:r>
      <w:r w:rsidR="00BE0DE3">
        <w:rPr>
          <w:sz w:val="28"/>
          <w:szCs w:val="28"/>
        </w:rPr>
        <w:t>4, which established the Task Force,</w:t>
      </w:r>
      <w:r w:rsidR="00934FF2" w:rsidRPr="00794D24">
        <w:rPr>
          <w:sz w:val="28"/>
          <w:szCs w:val="28"/>
        </w:rPr>
        <w:t xml:space="preserve"> </w:t>
      </w:r>
      <w:r w:rsidR="00E2361D">
        <w:rPr>
          <w:sz w:val="28"/>
          <w:szCs w:val="28"/>
        </w:rPr>
        <w:t>s</w:t>
      </w:r>
      <w:r w:rsidR="00BE0DE3">
        <w:rPr>
          <w:sz w:val="28"/>
          <w:szCs w:val="28"/>
        </w:rPr>
        <w:t>et a</w:t>
      </w:r>
      <w:r w:rsidR="00E2361D">
        <w:rPr>
          <w:sz w:val="28"/>
          <w:szCs w:val="28"/>
        </w:rPr>
        <w:t xml:space="preserve"> “goal of submitting a rule petition by January 10, 2021.”</w:t>
      </w:r>
      <w:r w:rsidR="00782CD3" w:rsidRPr="00794D24">
        <w:rPr>
          <w:sz w:val="28"/>
          <w:szCs w:val="28"/>
        </w:rPr>
        <w:t xml:space="preserve"> </w:t>
      </w:r>
    </w:p>
    <w:p w14:paraId="716ACF5E" w14:textId="638622CA" w:rsidR="003D7E4E" w:rsidRDefault="004D1ED3" w:rsidP="003D7E4E">
      <w:pPr>
        <w:spacing w:line="480" w:lineRule="auto"/>
        <w:jc w:val="both"/>
        <w:rPr>
          <w:sz w:val="28"/>
          <w:szCs w:val="28"/>
        </w:rPr>
      </w:pPr>
      <w:r w:rsidRPr="003D7E4E">
        <w:rPr>
          <w:sz w:val="28"/>
          <w:szCs w:val="28"/>
        </w:rPr>
        <w:tab/>
        <w:t>Th</w:t>
      </w:r>
      <w:r w:rsidR="00BE0DE3">
        <w:rPr>
          <w:sz w:val="28"/>
          <w:szCs w:val="28"/>
        </w:rPr>
        <w:t>is</w:t>
      </w:r>
      <w:r w:rsidR="00B617FC">
        <w:rPr>
          <w:sz w:val="28"/>
          <w:szCs w:val="28"/>
        </w:rPr>
        <w:t xml:space="preserve"> is</w:t>
      </w:r>
      <w:r w:rsidR="00E2361D">
        <w:rPr>
          <w:sz w:val="28"/>
          <w:szCs w:val="28"/>
        </w:rPr>
        <w:t xml:space="preserve"> the Task Force’s second motion to extend </w:t>
      </w:r>
      <w:r w:rsidR="00AC26AB">
        <w:rPr>
          <w:sz w:val="28"/>
          <w:szCs w:val="28"/>
        </w:rPr>
        <w:t xml:space="preserve">the </w:t>
      </w:r>
      <w:r w:rsidR="00E2361D">
        <w:rPr>
          <w:sz w:val="28"/>
          <w:szCs w:val="28"/>
        </w:rPr>
        <w:t>filing</w:t>
      </w:r>
      <w:r w:rsidR="00BE0DE3">
        <w:rPr>
          <w:sz w:val="28"/>
          <w:szCs w:val="28"/>
        </w:rPr>
        <w:t xml:space="preserve"> date for the</w:t>
      </w:r>
      <w:r w:rsidR="00E2361D">
        <w:rPr>
          <w:sz w:val="28"/>
          <w:szCs w:val="28"/>
        </w:rPr>
        <w:t xml:space="preserve"> rule petition.  The Task Force filed its first motion </w:t>
      </w:r>
      <w:r w:rsidR="00AC26AB">
        <w:rPr>
          <w:sz w:val="28"/>
          <w:szCs w:val="28"/>
        </w:rPr>
        <w:t xml:space="preserve">to extend </w:t>
      </w:r>
      <w:r w:rsidR="00E2361D">
        <w:rPr>
          <w:sz w:val="28"/>
          <w:szCs w:val="28"/>
        </w:rPr>
        <w:t>on December 3, 2020</w:t>
      </w:r>
      <w:r w:rsidR="00BE0DE3">
        <w:rPr>
          <w:sz w:val="28"/>
          <w:szCs w:val="28"/>
        </w:rPr>
        <w:t>, noting</w:t>
      </w:r>
      <w:r w:rsidR="00E2361D">
        <w:rPr>
          <w:sz w:val="28"/>
          <w:szCs w:val="28"/>
        </w:rPr>
        <w:t xml:space="preserve"> that </w:t>
      </w:r>
      <w:r w:rsidR="00601861">
        <w:rPr>
          <w:sz w:val="28"/>
          <w:szCs w:val="28"/>
        </w:rPr>
        <w:t xml:space="preserve">the </w:t>
      </w:r>
      <w:r w:rsidR="00601861" w:rsidRPr="003D7E4E">
        <w:rPr>
          <w:sz w:val="28"/>
          <w:szCs w:val="28"/>
        </w:rPr>
        <w:t xml:space="preserve">Task Force and </w:t>
      </w:r>
      <w:r w:rsidR="00601861">
        <w:rPr>
          <w:sz w:val="28"/>
          <w:szCs w:val="28"/>
        </w:rPr>
        <w:t>work</w:t>
      </w:r>
      <w:r w:rsidR="00601861" w:rsidRPr="003D7E4E">
        <w:rPr>
          <w:sz w:val="28"/>
          <w:szCs w:val="28"/>
        </w:rPr>
        <w:t>group</w:t>
      </w:r>
      <w:r w:rsidR="00601861">
        <w:rPr>
          <w:sz w:val="28"/>
          <w:szCs w:val="28"/>
        </w:rPr>
        <w:t>s</w:t>
      </w:r>
      <w:r w:rsidR="00601861" w:rsidRPr="003D7E4E">
        <w:rPr>
          <w:sz w:val="28"/>
          <w:szCs w:val="28"/>
        </w:rPr>
        <w:t xml:space="preserve"> </w:t>
      </w:r>
      <w:r w:rsidR="00601861">
        <w:rPr>
          <w:sz w:val="28"/>
          <w:szCs w:val="28"/>
        </w:rPr>
        <w:t>had already held</w:t>
      </w:r>
      <w:r w:rsidR="003D7E4E" w:rsidRPr="003D7E4E">
        <w:rPr>
          <w:sz w:val="28"/>
          <w:szCs w:val="28"/>
        </w:rPr>
        <w:t xml:space="preserve"> more than </w:t>
      </w:r>
      <w:r w:rsidR="00AD4B58">
        <w:rPr>
          <w:sz w:val="28"/>
          <w:szCs w:val="28"/>
        </w:rPr>
        <w:t>a hundred</w:t>
      </w:r>
      <w:r w:rsidR="00601861">
        <w:rPr>
          <w:sz w:val="28"/>
          <w:szCs w:val="28"/>
        </w:rPr>
        <w:t xml:space="preserve"> meetings</w:t>
      </w:r>
      <w:r w:rsidR="00D16E4E">
        <w:rPr>
          <w:sz w:val="28"/>
          <w:szCs w:val="28"/>
        </w:rPr>
        <w:t xml:space="preserve">, and </w:t>
      </w:r>
      <w:r w:rsidR="00E2361D">
        <w:rPr>
          <w:sz w:val="28"/>
          <w:szCs w:val="28"/>
        </w:rPr>
        <w:t xml:space="preserve">that </w:t>
      </w:r>
      <w:r w:rsidR="00D16E4E">
        <w:rPr>
          <w:sz w:val="28"/>
          <w:szCs w:val="28"/>
        </w:rPr>
        <w:t xml:space="preserve">more meetings </w:t>
      </w:r>
      <w:r w:rsidR="00E2361D">
        <w:rPr>
          <w:sz w:val="28"/>
          <w:szCs w:val="28"/>
        </w:rPr>
        <w:t xml:space="preserve">were </w:t>
      </w:r>
      <w:r w:rsidR="00D16E4E">
        <w:rPr>
          <w:sz w:val="28"/>
          <w:szCs w:val="28"/>
        </w:rPr>
        <w:t>pending.</w:t>
      </w:r>
      <w:r w:rsidR="003D7E4E">
        <w:rPr>
          <w:sz w:val="28"/>
          <w:szCs w:val="28"/>
        </w:rPr>
        <w:t xml:space="preserve">  </w:t>
      </w:r>
      <w:r w:rsidR="00E2361D">
        <w:rPr>
          <w:sz w:val="28"/>
          <w:szCs w:val="28"/>
        </w:rPr>
        <w:t xml:space="preserve">The motion observed that </w:t>
      </w:r>
      <w:r w:rsidR="00AC26AB">
        <w:rPr>
          <w:sz w:val="28"/>
          <w:szCs w:val="28"/>
        </w:rPr>
        <w:t xml:space="preserve">notwithstanding </w:t>
      </w:r>
      <w:r w:rsidR="00AC26AB">
        <w:rPr>
          <w:sz w:val="28"/>
          <w:szCs w:val="28"/>
        </w:rPr>
        <w:lastRenderedPageBreak/>
        <w:t>the members’ diligence</w:t>
      </w:r>
      <w:r w:rsidR="00E2361D">
        <w:rPr>
          <w:sz w:val="28"/>
          <w:szCs w:val="28"/>
        </w:rPr>
        <w:t xml:space="preserve">, the </w:t>
      </w:r>
      <w:r w:rsidR="00822D8A">
        <w:rPr>
          <w:sz w:val="28"/>
          <w:szCs w:val="28"/>
        </w:rPr>
        <w:t>project</w:t>
      </w:r>
      <w:r w:rsidR="00E2361D">
        <w:rPr>
          <w:sz w:val="28"/>
          <w:szCs w:val="28"/>
        </w:rPr>
        <w:t xml:space="preserve"> was </w:t>
      </w:r>
      <w:r w:rsidR="00601861">
        <w:rPr>
          <w:sz w:val="28"/>
          <w:szCs w:val="28"/>
        </w:rPr>
        <w:t>taking longer than expected</w:t>
      </w:r>
      <w:r w:rsidR="00E2361D">
        <w:rPr>
          <w:sz w:val="28"/>
          <w:szCs w:val="28"/>
        </w:rPr>
        <w:t xml:space="preserve"> because </w:t>
      </w:r>
      <w:r w:rsidR="00A71D6E">
        <w:rPr>
          <w:sz w:val="28"/>
          <w:szCs w:val="28"/>
        </w:rPr>
        <w:t>of the number</w:t>
      </w:r>
      <w:r w:rsidR="00BE0DE3">
        <w:rPr>
          <w:sz w:val="28"/>
          <w:szCs w:val="28"/>
        </w:rPr>
        <w:t xml:space="preserve"> (</w:t>
      </w:r>
      <w:r w:rsidR="0080669A">
        <w:rPr>
          <w:sz w:val="28"/>
          <w:szCs w:val="28"/>
        </w:rPr>
        <w:t xml:space="preserve">currently </w:t>
      </w:r>
      <w:r w:rsidR="00BE0DE3">
        <w:rPr>
          <w:sz w:val="28"/>
          <w:szCs w:val="28"/>
        </w:rPr>
        <w:t>124 draft rules), difficulty,</w:t>
      </w:r>
      <w:r w:rsidR="00A71D6E">
        <w:rPr>
          <w:sz w:val="28"/>
          <w:szCs w:val="28"/>
        </w:rPr>
        <w:t xml:space="preserve"> and scope of the</w:t>
      </w:r>
      <w:r w:rsidR="00E2361D">
        <w:rPr>
          <w:sz w:val="28"/>
          <w:szCs w:val="28"/>
        </w:rPr>
        <w:t xml:space="preserve"> rules. </w:t>
      </w:r>
      <w:r w:rsidR="0039782A">
        <w:rPr>
          <w:sz w:val="28"/>
          <w:szCs w:val="28"/>
        </w:rPr>
        <w:t>The Court granted the motion and extend</w:t>
      </w:r>
      <w:r w:rsidR="00AD4B58">
        <w:rPr>
          <w:sz w:val="28"/>
          <w:szCs w:val="28"/>
        </w:rPr>
        <w:t>ed</w:t>
      </w:r>
      <w:r w:rsidR="0039782A">
        <w:rPr>
          <w:sz w:val="28"/>
          <w:szCs w:val="28"/>
        </w:rPr>
        <w:t xml:space="preserve"> the deadline for filing the petition to March 31, 2021.</w:t>
      </w:r>
    </w:p>
    <w:p w14:paraId="5282EC67" w14:textId="26165C0F" w:rsidR="0019143A" w:rsidRDefault="003D7E4E" w:rsidP="00B742A3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  <w:r w:rsidR="00B742A3">
        <w:rPr>
          <w:sz w:val="28"/>
          <w:szCs w:val="28"/>
        </w:rPr>
        <w:t xml:space="preserve">Workgroups, including the Editorial Group, met 8 times during January, and the Task Force convened for a 5-hour meeting on February 5, 2021.  Staff thereafter prepared a 240-page second draft of the proposed rules, which was posted on the Task Force webpage on February 17, 2021. </w:t>
      </w:r>
      <w:r w:rsidR="00AD4B58">
        <w:rPr>
          <w:sz w:val="28"/>
          <w:szCs w:val="28"/>
        </w:rPr>
        <w:t xml:space="preserve">A.O. No. 2019-74 directed the Task Force to obtain input from stakeholders before filing </w:t>
      </w:r>
      <w:r w:rsidR="00BE0DE3">
        <w:rPr>
          <w:sz w:val="28"/>
          <w:szCs w:val="28"/>
        </w:rPr>
        <w:t>the</w:t>
      </w:r>
      <w:r w:rsidR="00AD4B58">
        <w:rPr>
          <w:sz w:val="28"/>
          <w:szCs w:val="28"/>
        </w:rPr>
        <w:t xml:space="preserve"> rule petition.  </w:t>
      </w:r>
      <w:r w:rsidR="00E676BA">
        <w:rPr>
          <w:sz w:val="28"/>
          <w:szCs w:val="28"/>
        </w:rPr>
        <w:t>On the same day the rules were posted, s</w:t>
      </w:r>
      <w:r w:rsidR="00B742A3">
        <w:rPr>
          <w:sz w:val="28"/>
          <w:szCs w:val="28"/>
        </w:rPr>
        <w:t xml:space="preserve">taff </w:t>
      </w:r>
      <w:r w:rsidR="00AD4B58">
        <w:rPr>
          <w:sz w:val="28"/>
          <w:szCs w:val="28"/>
        </w:rPr>
        <w:t>provided stakeholders with a link to the rules</w:t>
      </w:r>
      <w:r w:rsidR="00E676BA">
        <w:rPr>
          <w:sz w:val="28"/>
          <w:szCs w:val="28"/>
        </w:rPr>
        <w:t xml:space="preserve"> </w:t>
      </w:r>
      <w:r w:rsidR="00AD4B58">
        <w:rPr>
          <w:sz w:val="28"/>
          <w:szCs w:val="28"/>
        </w:rPr>
        <w:t xml:space="preserve">and </w:t>
      </w:r>
      <w:r w:rsidR="00B742A3">
        <w:rPr>
          <w:sz w:val="28"/>
          <w:szCs w:val="28"/>
        </w:rPr>
        <w:t xml:space="preserve">requested </w:t>
      </w:r>
      <w:r w:rsidR="00822D8A">
        <w:rPr>
          <w:sz w:val="28"/>
          <w:szCs w:val="28"/>
        </w:rPr>
        <w:t xml:space="preserve">that </w:t>
      </w:r>
      <w:r w:rsidR="00601861" w:rsidRPr="00E676BA">
        <w:rPr>
          <w:sz w:val="28"/>
          <w:szCs w:val="28"/>
        </w:rPr>
        <w:t>stakeholders</w:t>
      </w:r>
      <w:r w:rsidR="00E676BA">
        <w:rPr>
          <w:sz w:val="28"/>
          <w:szCs w:val="28"/>
        </w:rPr>
        <w:t xml:space="preserve"> </w:t>
      </w:r>
      <w:r w:rsidR="00B742A3">
        <w:rPr>
          <w:sz w:val="28"/>
          <w:szCs w:val="28"/>
        </w:rPr>
        <w:t xml:space="preserve">provide comments before the March 5, 2021 Task Force meeting.  </w:t>
      </w:r>
    </w:p>
    <w:p w14:paraId="487BB99E" w14:textId="74274B90" w:rsidR="00B742A3" w:rsidRDefault="00B742A3" w:rsidP="00B742A3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The </w:t>
      </w:r>
      <w:r w:rsidR="00BE0DE3">
        <w:rPr>
          <w:sz w:val="28"/>
          <w:szCs w:val="28"/>
        </w:rPr>
        <w:t>number of commenters</w:t>
      </w:r>
      <w:r w:rsidR="007C2702">
        <w:rPr>
          <w:sz w:val="28"/>
          <w:szCs w:val="28"/>
        </w:rPr>
        <w:t xml:space="preserve"> (</w:t>
      </w:r>
      <w:r w:rsidR="007C2702">
        <w:rPr>
          <w:sz w:val="28"/>
          <w:szCs w:val="28"/>
        </w:rPr>
        <w:t>19 comments</w:t>
      </w:r>
      <w:r w:rsidR="007C2702">
        <w:rPr>
          <w:sz w:val="28"/>
          <w:szCs w:val="28"/>
        </w:rPr>
        <w:t xml:space="preserve">) </w:t>
      </w:r>
      <w:r w:rsidR="00BE0DE3">
        <w:rPr>
          <w:sz w:val="28"/>
          <w:szCs w:val="28"/>
        </w:rPr>
        <w:t xml:space="preserve">and the </w:t>
      </w:r>
      <w:r w:rsidR="007C2702">
        <w:rPr>
          <w:sz w:val="28"/>
          <w:szCs w:val="28"/>
        </w:rPr>
        <w:t>breadth</w:t>
      </w:r>
      <w:r>
        <w:rPr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</w:rPr>
        <w:t xml:space="preserve">of </w:t>
      </w:r>
      <w:r w:rsidR="007C2702">
        <w:rPr>
          <w:sz w:val="28"/>
          <w:szCs w:val="28"/>
        </w:rPr>
        <w:t xml:space="preserve">those </w:t>
      </w:r>
      <w:r>
        <w:rPr>
          <w:sz w:val="28"/>
          <w:szCs w:val="28"/>
        </w:rPr>
        <w:t>comments</w:t>
      </w:r>
      <w:r w:rsidR="00AC26A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exceeded </w:t>
      </w:r>
      <w:r w:rsidR="00A71D6E">
        <w:rPr>
          <w:sz w:val="28"/>
          <w:szCs w:val="28"/>
        </w:rPr>
        <w:t xml:space="preserve">the members’ </w:t>
      </w:r>
      <w:r>
        <w:rPr>
          <w:sz w:val="28"/>
          <w:szCs w:val="28"/>
        </w:rPr>
        <w:t xml:space="preserve">expectations. </w:t>
      </w:r>
      <w:r w:rsidR="00BE0DE3">
        <w:rPr>
          <w:bCs/>
          <w:sz w:val="28"/>
          <w:szCs w:val="28"/>
        </w:rPr>
        <w:t xml:space="preserve">Comments came </w:t>
      </w:r>
      <w:r w:rsidRPr="00B742A3">
        <w:rPr>
          <w:bCs/>
          <w:sz w:val="28"/>
          <w:szCs w:val="28"/>
        </w:rPr>
        <w:t>from Task Force members, judicial officers, practitioners, agencies</w:t>
      </w:r>
      <w:r w:rsidR="00601861">
        <w:rPr>
          <w:bCs/>
          <w:sz w:val="28"/>
          <w:szCs w:val="28"/>
        </w:rPr>
        <w:t>, and b</w:t>
      </w:r>
      <w:r w:rsidR="00A71D6E">
        <w:rPr>
          <w:bCs/>
          <w:sz w:val="28"/>
          <w:szCs w:val="28"/>
        </w:rPr>
        <w:t>oth divisions of the Court of Appeals</w:t>
      </w:r>
      <w:r w:rsidRPr="00B742A3">
        <w:rPr>
          <w:bCs/>
          <w:sz w:val="28"/>
          <w:szCs w:val="28"/>
        </w:rPr>
        <w:t>.</w:t>
      </w:r>
      <w:r w:rsidR="002E79FD">
        <w:rPr>
          <w:bCs/>
          <w:sz w:val="28"/>
          <w:szCs w:val="28"/>
        </w:rPr>
        <w:t xml:space="preserve">  </w:t>
      </w:r>
      <w:r w:rsidR="00601861">
        <w:rPr>
          <w:bCs/>
          <w:sz w:val="28"/>
          <w:szCs w:val="28"/>
        </w:rPr>
        <w:t xml:space="preserve">Most </w:t>
      </w:r>
      <w:r w:rsidR="002E79FD">
        <w:rPr>
          <w:bCs/>
          <w:sz w:val="28"/>
          <w:szCs w:val="28"/>
        </w:rPr>
        <w:t>comments were multi-faceted</w:t>
      </w:r>
      <w:r w:rsidR="007C2702">
        <w:rPr>
          <w:bCs/>
          <w:sz w:val="28"/>
          <w:szCs w:val="28"/>
        </w:rPr>
        <w:t>,</w:t>
      </w:r>
      <w:r w:rsidR="002E79FD">
        <w:rPr>
          <w:bCs/>
          <w:sz w:val="28"/>
          <w:szCs w:val="28"/>
        </w:rPr>
        <w:t xml:space="preserve"> concerned multiple rules</w:t>
      </w:r>
      <w:r w:rsidR="007C2702">
        <w:rPr>
          <w:bCs/>
          <w:sz w:val="28"/>
          <w:szCs w:val="28"/>
        </w:rPr>
        <w:t xml:space="preserve">, or </w:t>
      </w:r>
      <w:r w:rsidR="002E79FD">
        <w:rPr>
          <w:bCs/>
          <w:sz w:val="28"/>
          <w:szCs w:val="28"/>
        </w:rPr>
        <w:t xml:space="preserve">raised complex legal issues. </w:t>
      </w:r>
    </w:p>
    <w:p w14:paraId="16266009" w14:textId="40B6AB2D" w:rsidR="002E79FD" w:rsidRDefault="0019143A" w:rsidP="0019143A">
      <w:pPr>
        <w:pStyle w:val="Default"/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71D6E">
        <w:rPr>
          <w:sz w:val="28"/>
          <w:szCs w:val="28"/>
        </w:rPr>
        <w:t>When the</w:t>
      </w:r>
      <w:r w:rsidR="005D4DF4">
        <w:rPr>
          <w:sz w:val="28"/>
          <w:szCs w:val="28"/>
        </w:rPr>
        <w:t xml:space="preserve"> Task Force </w:t>
      </w:r>
      <w:r w:rsidR="002E79FD">
        <w:rPr>
          <w:sz w:val="28"/>
          <w:szCs w:val="28"/>
        </w:rPr>
        <w:t>met again on March 5, 2021</w:t>
      </w:r>
      <w:r w:rsidR="00A71D6E">
        <w:rPr>
          <w:sz w:val="28"/>
          <w:szCs w:val="28"/>
        </w:rPr>
        <w:t>, members</w:t>
      </w:r>
      <w:r w:rsidR="002E79FD">
        <w:rPr>
          <w:sz w:val="28"/>
          <w:szCs w:val="28"/>
        </w:rPr>
        <w:t xml:space="preserve"> discussed as many comments as</w:t>
      </w:r>
      <w:r w:rsidR="00AC26AB">
        <w:rPr>
          <w:sz w:val="28"/>
          <w:szCs w:val="28"/>
        </w:rPr>
        <w:t xml:space="preserve"> they could</w:t>
      </w:r>
      <w:r w:rsidR="002E79FD">
        <w:rPr>
          <w:sz w:val="28"/>
          <w:szCs w:val="28"/>
        </w:rPr>
        <w:t xml:space="preserve"> during </w:t>
      </w:r>
      <w:r w:rsidR="00AC26AB">
        <w:rPr>
          <w:sz w:val="28"/>
          <w:szCs w:val="28"/>
        </w:rPr>
        <w:t>their</w:t>
      </w:r>
      <w:r w:rsidR="002E79FD">
        <w:rPr>
          <w:sz w:val="28"/>
          <w:szCs w:val="28"/>
        </w:rPr>
        <w:t xml:space="preserve"> full-day meeting.  Members </w:t>
      </w:r>
      <w:r w:rsidR="00AD4B58">
        <w:rPr>
          <w:sz w:val="28"/>
          <w:szCs w:val="28"/>
        </w:rPr>
        <w:t xml:space="preserve">decided </w:t>
      </w:r>
      <w:r w:rsidR="002E79FD">
        <w:rPr>
          <w:sz w:val="28"/>
          <w:szCs w:val="28"/>
        </w:rPr>
        <w:t xml:space="preserve">that some comments raised issues that should first be addressed by </w:t>
      </w:r>
      <w:r w:rsidR="0080669A">
        <w:rPr>
          <w:sz w:val="28"/>
          <w:szCs w:val="28"/>
        </w:rPr>
        <w:t xml:space="preserve">Task Force </w:t>
      </w:r>
      <w:r w:rsidR="002E79FD">
        <w:rPr>
          <w:sz w:val="28"/>
          <w:szCs w:val="28"/>
        </w:rPr>
        <w:lastRenderedPageBreak/>
        <w:t>workgroups. Each workgroup scheduled a meeting in March</w:t>
      </w:r>
      <w:r w:rsidR="00601861">
        <w:rPr>
          <w:sz w:val="28"/>
          <w:szCs w:val="28"/>
        </w:rPr>
        <w:t>, and t</w:t>
      </w:r>
      <w:r w:rsidR="002E79FD">
        <w:rPr>
          <w:sz w:val="28"/>
          <w:szCs w:val="28"/>
        </w:rPr>
        <w:t xml:space="preserve">he </w:t>
      </w:r>
      <w:r w:rsidR="00B617FC">
        <w:rPr>
          <w:sz w:val="28"/>
          <w:szCs w:val="28"/>
        </w:rPr>
        <w:t>members’ discussions of the draft rules are ongoing</w:t>
      </w:r>
      <w:r w:rsidR="00A71D6E">
        <w:rPr>
          <w:sz w:val="28"/>
          <w:szCs w:val="28"/>
        </w:rPr>
        <w:t>.</w:t>
      </w:r>
      <w:r w:rsidR="002E79FD">
        <w:rPr>
          <w:sz w:val="28"/>
          <w:szCs w:val="28"/>
        </w:rPr>
        <w:t xml:space="preserve">  </w:t>
      </w:r>
      <w:r w:rsidR="00AD4B58">
        <w:rPr>
          <w:sz w:val="28"/>
          <w:szCs w:val="28"/>
        </w:rPr>
        <w:t xml:space="preserve">In short, the </w:t>
      </w:r>
      <w:r w:rsidR="00AC26AB">
        <w:rPr>
          <w:sz w:val="28"/>
          <w:szCs w:val="28"/>
        </w:rPr>
        <w:t xml:space="preserve">work </w:t>
      </w:r>
      <w:r w:rsidR="00822D8A">
        <w:rPr>
          <w:sz w:val="28"/>
          <w:szCs w:val="28"/>
        </w:rPr>
        <w:t xml:space="preserve">of the Task Force </w:t>
      </w:r>
      <w:r w:rsidR="00AC26AB">
        <w:rPr>
          <w:sz w:val="28"/>
          <w:szCs w:val="28"/>
        </w:rPr>
        <w:t xml:space="preserve">will continue beyond the </w:t>
      </w:r>
      <w:r w:rsidR="00822D8A">
        <w:rPr>
          <w:sz w:val="28"/>
          <w:szCs w:val="28"/>
        </w:rPr>
        <w:t xml:space="preserve">current </w:t>
      </w:r>
      <w:r w:rsidR="00AC26AB">
        <w:rPr>
          <w:sz w:val="28"/>
          <w:szCs w:val="28"/>
        </w:rPr>
        <w:t xml:space="preserve">March 31 </w:t>
      </w:r>
      <w:r w:rsidR="00AD4B58">
        <w:rPr>
          <w:sz w:val="28"/>
          <w:szCs w:val="28"/>
        </w:rPr>
        <w:t xml:space="preserve">filing </w:t>
      </w:r>
      <w:r w:rsidR="00AC26AB">
        <w:rPr>
          <w:sz w:val="28"/>
          <w:szCs w:val="28"/>
        </w:rPr>
        <w:t>deadline</w:t>
      </w:r>
      <w:r w:rsidR="00601861">
        <w:rPr>
          <w:sz w:val="28"/>
          <w:szCs w:val="28"/>
        </w:rPr>
        <w:t>.</w:t>
      </w:r>
    </w:p>
    <w:p w14:paraId="45B119BC" w14:textId="07A8DD22" w:rsidR="002E79FD" w:rsidRDefault="002E79FD" w:rsidP="002E79FD">
      <w:pPr>
        <w:pStyle w:val="Default"/>
        <w:spacing w:line="480" w:lineRule="auto"/>
        <w:ind w:firstLine="720"/>
        <w:jc w:val="both"/>
        <w:rPr>
          <w:sz w:val="28"/>
          <w:szCs w:val="28"/>
        </w:rPr>
      </w:pPr>
      <w:r w:rsidRPr="00A67722">
        <w:rPr>
          <w:b/>
          <w:bCs/>
          <w:sz w:val="28"/>
          <w:szCs w:val="28"/>
          <w:u w:val="single"/>
        </w:rPr>
        <w:t>Conclusion.</w:t>
      </w:r>
      <w:r>
        <w:rPr>
          <w:sz w:val="28"/>
          <w:szCs w:val="28"/>
        </w:rPr>
        <w:t xml:space="preserve"> </w:t>
      </w:r>
      <w:r w:rsidR="00AD4B58">
        <w:rPr>
          <w:sz w:val="28"/>
          <w:szCs w:val="28"/>
        </w:rPr>
        <w:t>U</w:t>
      </w:r>
      <w:r>
        <w:rPr>
          <w:sz w:val="28"/>
          <w:szCs w:val="28"/>
        </w:rPr>
        <w:t>ndersigned Chair</w:t>
      </w:r>
      <w:r w:rsidR="00822D8A">
        <w:rPr>
          <w:sz w:val="28"/>
          <w:szCs w:val="28"/>
        </w:rPr>
        <w:t xml:space="preserve"> therefore</w:t>
      </w:r>
      <w:r>
        <w:rPr>
          <w:sz w:val="28"/>
          <w:szCs w:val="28"/>
        </w:rPr>
        <w:t xml:space="preserve"> requests the </w:t>
      </w:r>
      <w:r w:rsidR="0019143A">
        <w:rPr>
          <w:sz w:val="28"/>
          <w:szCs w:val="28"/>
        </w:rPr>
        <w:t xml:space="preserve">Court to extend the time for </w:t>
      </w:r>
      <w:r w:rsidR="00EB4604">
        <w:rPr>
          <w:sz w:val="28"/>
          <w:szCs w:val="28"/>
        </w:rPr>
        <w:t>filing</w:t>
      </w:r>
      <w:r w:rsidR="0019143A">
        <w:rPr>
          <w:sz w:val="28"/>
          <w:szCs w:val="28"/>
        </w:rPr>
        <w:t xml:space="preserve"> </w:t>
      </w:r>
      <w:r w:rsidR="00AD4B58">
        <w:rPr>
          <w:sz w:val="28"/>
          <w:szCs w:val="28"/>
        </w:rPr>
        <w:t>a</w:t>
      </w:r>
      <w:r w:rsidR="0019143A">
        <w:rPr>
          <w:sz w:val="28"/>
          <w:szCs w:val="28"/>
        </w:rPr>
        <w:t xml:space="preserve"> rule petition</w:t>
      </w:r>
      <w:r>
        <w:rPr>
          <w:sz w:val="28"/>
          <w:szCs w:val="28"/>
        </w:rPr>
        <w:t xml:space="preserve"> for one additional month, </w:t>
      </w:r>
      <w:r w:rsidR="0019143A">
        <w:rPr>
          <w:sz w:val="28"/>
          <w:szCs w:val="28"/>
        </w:rPr>
        <w:t xml:space="preserve">until </w:t>
      </w:r>
      <w:r>
        <w:rPr>
          <w:sz w:val="28"/>
          <w:szCs w:val="28"/>
        </w:rPr>
        <w:t>April 30</w:t>
      </w:r>
      <w:r w:rsidR="0019143A">
        <w:rPr>
          <w:sz w:val="28"/>
          <w:szCs w:val="28"/>
        </w:rPr>
        <w:t>, 20</w:t>
      </w:r>
      <w:r w:rsidR="00EF171E">
        <w:rPr>
          <w:sz w:val="28"/>
          <w:szCs w:val="28"/>
        </w:rPr>
        <w:t>21</w:t>
      </w:r>
      <w:r w:rsidR="0019143A">
        <w:rPr>
          <w:sz w:val="28"/>
          <w:szCs w:val="28"/>
        </w:rPr>
        <w:t xml:space="preserve">. </w:t>
      </w:r>
      <w:r w:rsidR="00AD4B58">
        <w:rPr>
          <w:sz w:val="28"/>
          <w:szCs w:val="28"/>
        </w:rPr>
        <w:t xml:space="preserve"> This will allow the Task Force the time to do the </w:t>
      </w:r>
      <w:r w:rsidR="00601861">
        <w:rPr>
          <w:sz w:val="28"/>
          <w:szCs w:val="28"/>
        </w:rPr>
        <w:t xml:space="preserve">work </w:t>
      </w:r>
      <w:r w:rsidR="00AD4B58">
        <w:rPr>
          <w:sz w:val="28"/>
          <w:szCs w:val="28"/>
        </w:rPr>
        <w:t>necessary t</w:t>
      </w:r>
      <w:r w:rsidR="00601861">
        <w:rPr>
          <w:sz w:val="28"/>
          <w:szCs w:val="28"/>
        </w:rPr>
        <w:t>o</w:t>
      </w:r>
      <w:r w:rsidR="00AD4B58">
        <w:rPr>
          <w:sz w:val="28"/>
          <w:szCs w:val="28"/>
        </w:rPr>
        <w:t xml:space="preserve"> improve</w:t>
      </w:r>
      <w:r w:rsidR="00601861">
        <w:rPr>
          <w:sz w:val="28"/>
          <w:szCs w:val="28"/>
        </w:rPr>
        <w:t xml:space="preserve"> the rules before submitting them to the Court and </w:t>
      </w:r>
      <w:r w:rsidR="00E676BA">
        <w:rPr>
          <w:sz w:val="28"/>
          <w:szCs w:val="28"/>
        </w:rPr>
        <w:t>opening</w:t>
      </w:r>
      <w:r w:rsidR="00601861">
        <w:rPr>
          <w:sz w:val="28"/>
          <w:szCs w:val="28"/>
        </w:rPr>
        <w:t xml:space="preserve"> them for </w:t>
      </w:r>
      <w:r w:rsidR="00E676BA">
        <w:rPr>
          <w:sz w:val="28"/>
          <w:szCs w:val="28"/>
        </w:rPr>
        <w:t xml:space="preserve">public </w:t>
      </w:r>
      <w:r w:rsidR="00601861">
        <w:rPr>
          <w:sz w:val="28"/>
          <w:szCs w:val="28"/>
        </w:rPr>
        <w:t>comment</w:t>
      </w:r>
      <w:r w:rsidR="00AD4B58">
        <w:rPr>
          <w:sz w:val="28"/>
          <w:szCs w:val="28"/>
        </w:rPr>
        <w:t>.</w:t>
      </w:r>
    </w:p>
    <w:p w14:paraId="06100DF0" w14:textId="6EFB22FC" w:rsidR="00A67722" w:rsidRDefault="002E79FD" w:rsidP="002E79FD">
      <w:pPr>
        <w:pStyle w:val="Default"/>
        <w:spacing w:line="48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The Task Force further requests the Court’s consideration of </w:t>
      </w:r>
      <w:r w:rsidR="00822D8A">
        <w:rPr>
          <w:sz w:val="28"/>
          <w:szCs w:val="28"/>
        </w:rPr>
        <w:t>th</w:t>
      </w:r>
      <w:r w:rsidR="00601861">
        <w:rPr>
          <w:sz w:val="28"/>
          <w:szCs w:val="28"/>
        </w:rPr>
        <w:t>e</w:t>
      </w:r>
      <w:r>
        <w:rPr>
          <w:sz w:val="28"/>
          <w:szCs w:val="28"/>
        </w:rPr>
        <w:t xml:space="preserve"> petition at </w:t>
      </w:r>
      <w:r w:rsidR="00601861">
        <w:rPr>
          <w:sz w:val="28"/>
          <w:szCs w:val="28"/>
        </w:rPr>
        <w:t>the</w:t>
      </w:r>
      <w:r>
        <w:rPr>
          <w:sz w:val="28"/>
          <w:szCs w:val="28"/>
        </w:rPr>
        <w:t xml:space="preserve"> December 2021 Rules Agenda.   </w:t>
      </w:r>
      <w:r w:rsidR="00A67722">
        <w:rPr>
          <w:sz w:val="28"/>
          <w:szCs w:val="28"/>
        </w:rPr>
        <w:t>The</w:t>
      </w:r>
      <w:r w:rsidR="00A71D6E">
        <w:rPr>
          <w:sz w:val="28"/>
          <w:szCs w:val="28"/>
        </w:rPr>
        <w:t xml:space="preserve"> Task Force</w:t>
      </w:r>
      <w:r w:rsidR="00A67722">
        <w:rPr>
          <w:sz w:val="28"/>
          <w:szCs w:val="28"/>
        </w:rPr>
        <w:t xml:space="preserve"> petition</w:t>
      </w:r>
      <w:r>
        <w:rPr>
          <w:sz w:val="28"/>
          <w:szCs w:val="28"/>
        </w:rPr>
        <w:t xml:space="preserve"> will propose a July 1, 2022 effective date for the </w:t>
      </w:r>
      <w:r w:rsidR="00A71D6E">
        <w:rPr>
          <w:sz w:val="28"/>
          <w:szCs w:val="28"/>
        </w:rPr>
        <w:t xml:space="preserve">proposed </w:t>
      </w:r>
      <w:r>
        <w:rPr>
          <w:sz w:val="28"/>
          <w:szCs w:val="28"/>
        </w:rPr>
        <w:t xml:space="preserve">rules, which will allow </w:t>
      </w:r>
      <w:r w:rsidR="00AD4B58">
        <w:rPr>
          <w:sz w:val="28"/>
          <w:szCs w:val="28"/>
        </w:rPr>
        <w:t>6 months</w:t>
      </w:r>
      <w:r>
        <w:rPr>
          <w:sz w:val="28"/>
          <w:szCs w:val="28"/>
        </w:rPr>
        <w:t xml:space="preserve"> for educating judicial officers, clerks, attorneys, and others on the </w:t>
      </w:r>
      <w:r w:rsidR="00A67722">
        <w:rPr>
          <w:sz w:val="28"/>
          <w:szCs w:val="28"/>
        </w:rPr>
        <w:t xml:space="preserve">large </w:t>
      </w:r>
      <w:r w:rsidR="00A71D6E">
        <w:rPr>
          <w:sz w:val="28"/>
          <w:szCs w:val="28"/>
        </w:rPr>
        <w:t>number of new and modified provisions.</w:t>
      </w:r>
      <w:r>
        <w:rPr>
          <w:sz w:val="28"/>
          <w:szCs w:val="28"/>
        </w:rPr>
        <w:t xml:space="preserve">  </w:t>
      </w:r>
    </w:p>
    <w:p w14:paraId="03B41645" w14:textId="1DB7484B" w:rsidR="0019143A" w:rsidRPr="00CC3AB1" w:rsidRDefault="0019143A" w:rsidP="002E79FD">
      <w:pPr>
        <w:pStyle w:val="Default"/>
        <w:spacing w:line="480" w:lineRule="auto"/>
        <w:ind w:firstLine="720"/>
        <w:jc w:val="both"/>
        <w:rPr>
          <w:sz w:val="28"/>
          <w:szCs w:val="28"/>
        </w:rPr>
      </w:pPr>
      <w:bookmarkStart w:id="1" w:name="_Hlk66798944"/>
      <w:r>
        <w:rPr>
          <w:sz w:val="28"/>
          <w:szCs w:val="28"/>
        </w:rPr>
        <w:t xml:space="preserve">Undersigned </w:t>
      </w:r>
      <w:r w:rsidR="00A67722">
        <w:rPr>
          <w:sz w:val="28"/>
          <w:szCs w:val="28"/>
        </w:rPr>
        <w:t xml:space="preserve">accordingly </w:t>
      </w:r>
      <w:r>
        <w:rPr>
          <w:sz w:val="28"/>
          <w:szCs w:val="28"/>
        </w:rPr>
        <w:t xml:space="preserve">suggests that the </w:t>
      </w:r>
      <w:r w:rsidR="00B617FC">
        <w:rPr>
          <w:sz w:val="28"/>
          <w:szCs w:val="28"/>
        </w:rPr>
        <w:t xml:space="preserve">public </w:t>
      </w:r>
      <w:r>
        <w:rPr>
          <w:sz w:val="28"/>
          <w:szCs w:val="28"/>
        </w:rPr>
        <w:t xml:space="preserve">comment period for this petition remain open until </w:t>
      </w:r>
      <w:r w:rsidR="00A67722">
        <w:rPr>
          <w:sz w:val="28"/>
          <w:szCs w:val="28"/>
        </w:rPr>
        <w:t xml:space="preserve">July </w:t>
      </w:r>
      <w:r w:rsidR="00B617FC">
        <w:rPr>
          <w:sz w:val="28"/>
          <w:szCs w:val="28"/>
        </w:rPr>
        <w:t>23</w:t>
      </w:r>
      <w:r>
        <w:rPr>
          <w:sz w:val="28"/>
          <w:szCs w:val="28"/>
        </w:rPr>
        <w:t>, 20</w:t>
      </w:r>
      <w:r w:rsidR="00EF171E">
        <w:rPr>
          <w:sz w:val="28"/>
          <w:szCs w:val="28"/>
        </w:rPr>
        <w:t>21</w:t>
      </w:r>
      <w:r>
        <w:rPr>
          <w:sz w:val="28"/>
          <w:szCs w:val="28"/>
        </w:rPr>
        <w:t xml:space="preserve">, and that the Task Force </w:t>
      </w:r>
      <w:r w:rsidR="00AD4B58">
        <w:rPr>
          <w:sz w:val="28"/>
          <w:szCs w:val="28"/>
        </w:rPr>
        <w:t xml:space="preserve">be permitted to </w:t>
      </w:r>
      <w:r>
        <w:rPr>
          <w:sz w:val="28"/>
          <w:szCs w:val="28"/>
        </w:rPr>
        <w:t xml:space="preserve">file its reply to the comments by </w:t>
      </w:r>
      <w:r w:rsidR="00A67722">
        <w:rPr>
          <w:sz w:val="28"/>
          <w:szCs w:val="28"/>
        </w:rPr>
        <w:t xml:space="preserve">September </w:t>
      </w:r>
      <w:r w:rsidR="005D4DF4">
        <w:rPr>
          <w:sz w:val="28"/>
          <w:szCs w:val="28"/>
        </w:rPr>
        <w:t>30,</w:t>
      </w:r>
      <w:r>
        <w:rPr>
          <w:sz w:val="28"/>
          <w:szCs w:val="28"/>
        </w:rPr>
        <w:t xml:space="preserve"> 20</w:t>
      </w:r>
      <w:r w:rsidR="00EF171E">
        <w:rPr>
          <w:sz w:val="28"/>
          <w:szCs w:val="28"/>
        </w:rPr>
        <w:t>21</w:t>
      </w:r>
      <w:r>
        <w:rPr>
          <w:sz w:val="28"/>
          <w:szCs w:val="28"/>
        </w:rPr>
        <w:t xml:space="preserve">.  </w:t>
      </w:r>
    </w:p>
    <w:bookmarkEnd w:id="1"/>
    <w:p w14:paraId="2EC7094B" w14:textId="427FFA5A" w:rsidR="0019143A" w:rsidRPr="00955A09" w:rsidRDefault="0019143A" w:rsidP="0019143A">
      <w:pPr>
        <w:keepNext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RESPECTFULLY SUBMITTED this </w:t>
      </w:r>
      <w:r w:rsidR="00B617FC">
        <w:rPr>
          <w:sz w:val="28"/>
          <w:szCs w:val="28"/>
        </w:rPr>
        <w:t>18</w:t>
      </w:r>
      <w:r w:rsidR="00B617FC" w:rsidRPr="00B617FC">
        <w:rPr>
          <w:sz w:val="28"/>
          <w:szCs w:val="28"/>
          <w:vertAlign w:val="superscript"/>
        </w:rPr>
        <w:t>th</w:t>
      </w:r>
      <w:r w:rsidR="00765156">
        <w:rPr>
          <w:sz w:val="28"/>
          <w:szCs w:val="28"/>
        </w:rPr>
        <w:t xml:space="preserve"> </w:t>
      </w:r>
      <w:r w:rsidRPr="00955A09">
        <w:rPr>
          <w:sz w:val="28"/>
          <w:szCs w:val="28"/>
        </w:rPr>
        <w:t xml:space="preserve">day </w:t>
      </w:r>
      <w:r w:rsidR="00EF171E" w:rsidRPr="00955A09">
        <w:rPr>
          <w:sz w:val="28"/>
          <w:szCs w:val="28"/>
        </w:rPr>
        <w:t xml:space="preserve">of </w:t>
      </w:r>
      <w:r w:rsidR="00A71D6E">
        <w:rPr>
          <w:sz w:val="28"/>
          <w:szCs w:val="28"/>
        </w:rPr>
        <w:t>March</w:t>
      </w:r>
      <w:r w:rsidR="00B4712A">
        <w:rPr>
          <w:sz w:val="28"/>
          <w:szCs w:val="28"/>
        </w:rPr>
        <w:t xml:space="preserve"> </w:t>
      </w:r>
      <w:r>
        <w:rPr>
          <w:sz w:val="28"/>
          <w:szCs w:val="28"/>
        </w:rPr>
        <w:t>202</w:t>
      </w:r>
      <w:r w:rsidR="00A71D6E">
        <w:rPr>
          <w:sz w:val="28"/>
          <w:szCs w:val="28"/>
        </w:rPr>
        <w:t>1</w:t>
      </w:r>
      <w:r>
        <w:rPr>
          <w:sz w:val="28"/>
          <w:szCs w:val="28"/>
        </w:rPr>
        <w:t>.</w:t>
      </w:r>
    </w:p>
    <w:p w14:paraId="24BC4CE0" w14:textId="77777777" w:rsidR="0019143A" w:rsidRPr="00955A09" w:rsidRDefault="0019143A" w:rsidP="0019143A">
      <w:pPr>
        <w:keepNext/>
        <w:jc w:val="both"/>
        <w:rPr>
          <w:sz w:val="28"/>
          <w:szCs w:val="28"/>
        </w:rPr>
      </w:pPr>
    </w:p>
    <w:p w14:paraId="66DE03EA" w14:textId="77777777" w:rsidR="0019143A" w:rsidRDefault="0019143A" w:rsidP="0019143A">
      <w:pPr>
        <w:keepNext/>
        <w:ind w:left="2880" w:firstLine="720"/>
        <w:jc w:val="both"/>
        <w:rPr>
          <w:sz w:val="28"/>
          <w:szCs w:val="28"/>
        </w:rPr>
      </w:pPr>
    </w:p>
    <w:p w14:paraId="6E492057" w14:textId="7DEC36D8" w:rsidR="0019143A" w:rsidRPr="0076259F" w:rsidRDefault="0019143A" w:rsidP="0019143A">
      <w:pPr>
        <w:keepNext/>
        <w:ind w:left="2880" w:firstLine="720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By </w:t>
      </w:r>
      <w:r w:rsidRPr="0076259F">
        <w:rPr>
          <w:sz w:val="28"/>
          <w:szCs w:val="28"/>
          <w:u w:val="single"/>
        </w:rPr>
        <w:t xml:space="preserve">/s/ Justice Rebecca </w:t>
      </w:r>
      <w:r w:rsidR="00601861">
        <w:rPr>
          <w:sz w:val="28"/>
          <w:szCs w:val="28"/>
          <w:u w:val="single"/>
        </w:rPr>
        <w:t xml:space="preserve">White </w:t>
      </w:r>
      <w:r w:rsidRPr="0076259F">
        <w:rPr>
          <w:sz w:val="28"/>
          <w:szCs w:val="28"/>
          <w:u w:val="single"/>
        </w:rPr>
        <w:t xml:space="preserve">Berch                                     </w:t>
      </w:r>
      <w:r>
        <w:rPr>
          <w:sz w:val="28"/>
          <w:szCs w:val="28"/>
          <w:u w:val="single"/>
        </w:rPr>
        <w:t xml:space="preserve">                    </w:t>
      </w:r>
    </w:p>
    <w:p w14:paraId="066A9EDF" w14:textId="371F1593" w:rsidR="0019143A" w:rsidRDefault="0019143A" w:rsidP="0019143A">
      <w:pPr>
        <w:keepNext/>
        <w:ind w:left="288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Justice Rebecca </w:t>
      </w:r>
      <w:r w:rsidR="00601861">
        <w:rPr>
          <w:sz w:val="28"/>
          <w:szCs w:val="28"/>
        </w:rPr>
        <w:t xml:space="preserve">White </w:t>
      </w:r>
      <w:r>
        <w:rPr>
          <w:sz w:val="28"/>
          <w:szCs w:val="28"/>
        </w:rPr>
        <w:t>Berch (ret.), Chair</w:t>
      </w:r>
    </w:p>
    <w:p w14:paraId="435D8ED4" w14:textId="77777777" w:rsidR="0019143A" w:rsidRPr="003D7E4E" w:rsidRDefault="0019143A" w:rsidP="003D7E4E">
      <w:pPr>
        <w:spacing w:line="480" w:lineRule="auto"/>
        <w:jc w:val="both"/>
        <w:rPr>
          <w:sz w:val="28"/>
          <w:szCs w:val="28"/>
        </w:rPr>
      </w:pPr>
    </w:p>
    <w:sectPr w:rsidR="0019143A" w:rsidRPr="003D7E4E">
      <w:head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A3C0AC" w14:textId="77777777" w:rsidR="0014747D" w:rsidRDefault="0014747D" w:rsidP="00D16E4E">
      <w:r>
        <w:separator/>
      </w:r>
    </w:p>
  </w:endnote>
  <w:endnote w:type="continuationSeparator" w:id="0">
    <w:p w14:paraId="0A2A56B5" w14:textId="77777777" w:rsidR="0014747D" w:rsidRDefault="0014747D" w:rsidP="00D16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073760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E4D5EF0" w14:textId="77777777" w:rsidR="00D16E4E" w:rsidRDefault="00D16E4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93FE4AB" w14:textId="77777777" w:rsidR="00D16E4E" w:rsidRDefault="00D16E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71C036" w14:textId="77777777" w:rsidR="0014747D" w:rsidRDefault="0014747D" w:rsidP="00D16E4E">
      <w:r>
        <w:separator/>
      </w:r>
    </w:p>
  </w:footnote>
  <w:footnote w:type="continuationSeparator" w:id="0">
    <w:p w14:paraId="3C1FB7BB" w14:textId="77777777" w:rsidR="0014747D" w:rsidRDefault="0014747D" w:rsidP="00D16E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3982B8" w14:textId="0495AFDB" w:rsidR="00782CD3" w:rsidRDefault="007C2702">
    <w:pPr>
      <w:pStyle w:val="Header"/>
    </w:pPr>
    <w:r>
      <w:rPr>
        <w:noProof/>
      </w:rPr>
      <w:pict w14:anchorId="7E5E595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0" type="#_x0000_t136" style="position:absolute;margin-left:0;margin-top:0;width:471.3pt;height:188.5pt;rotation:315;z-index:-251658752;mso-position-horizontal:center;mso-position-horizontal-relative:margin;mso-position-vertical:center;mso-position-vertical-relative:margin" o:allowincell="f" fillcolor="#d8d8d8 [2732]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ED3"/>
    <w:rsid w:val="000D4112"/>
    <w:rsid w:val="0014747D"/>
    <w:rsid w:val="0017274A"/>
    <w:rsid w:val="0019143A"/>
    <w:rsid w:val="00290647"/>
    <w:rsid w:val="002E79FD"/>
    <w:rsid w:val="002F4522"/>
    <w:rsid w:val="0039782A"/>
    <w:rsid w:val="003D7E4E"/>
    <w:rsid w:val="004456CB"/>
    <w:rsid w:val="0049078B"/>
    <w:rsid w:val="004D1ED3"/>
    <w:rsid w:val="005171E5"/>
    <w:rsid w:val="005D4DF4"/>
    <w:rsid w:val="00601861"/>
    <w:rsid w:val="00624CC2"/>
    <w:rsid w:val="0070279F"/>
    <w:rsid w:val="00754A44"/>
    <w:rsid w:val="00765156"/>
    <w:rsid w:val="00782CD3"/>
    <w:rsid w:val="00794D24"/>
    <w:rsid w:val="007C2702"/>
    <w:rsid w:val="0080669A"/>
    <w:rsid w:val="00822D8A"/>
    <w:rsid w:val="008920E8"/>
    <w:rsid w:val="0092778D"/>
    <w:rsid w:val="00934FF2"/>
    <w:rsid w:val="009B47E3"/>
    <w:rsid w:val="00A67722"/>
    <w:rsid w:val="00A71D6E"/>
    <w:rsid w:val="00AC26AB"/>
    <w:rsid w:val="00AD4B58"/>
    <w:rsid w:val="00B4712A"/>
    <w:rsid w:val="00B617FC"/>
    <w:rsid w:val="00B742A3"/>
    <w:rsid w:val="00B8138E"/>
    <w:rsid w:val="00BE0DE3"/>
    <w:rsid w:val="00D16E4E"/>
    <w:rsid w:val="00E2361D"/>
    <w:rsid w:val="00E676BA"/>
    <w:rsid w:val="00E92879"/>
    <w:rsid w:val="00E96316"/>
    <w:rsid w:val="00EA15B0"/>
    <w:rsid w:val="00EB4604"/>
    <w:rsid w:val="00EE4D49"/>
    <w:rsid w:val="00EF171E"/>
    <w:rsid w:val="00F16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4D80368E"/>
  <w15:chartTrackingRefBased/>
  <w15:docId w15:val="{61E71F6D-8E18-495C-A24C-633A448D2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1ED3"/>
    <w:pPr>
      <w:spacing w:after="0" w:line="240" w:lineRule="auto"/>
      <w:contextualSpacing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D1ED3"/>
    <w:rPr>
      <w:color w:val="0000FF"/>
      <w:u w:val="single"/>
    </w:rPr>
  </w:style>
  <w:style w:type="paragraph" w:customStyle="1" w:styleId="Default">
    <w:name w:val="Default"/>
    <w:rsid w:val="004D1ED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16E4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6E4E"/>
    <w:rPr>
      <w:rFonts w:ascii="Times New Roman" w:eastAsia="Calibri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D16E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6E4E"/>
    <w:rPr>
      <w:rFonts w:ascii="Times New Roman" w:eastAsia="Calibri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186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1861"/>
    <w:rPr>
      <w:rFonts w:ascii="Segoe UI" w:eastAsia="Calibr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018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186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1861"/>
    <w:rPr>
      <w:rFonts w:ascii="Times New Roman" w:eastAsia="Calibri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18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1861"/>
    <w:rPr>
      <w:rFonts w:ascii="Times New Roman" w:eastAsia="Calibri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armstrong@courts.az.gov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5973BB-0A50-4CBB-802E-818FC366B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576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Meltzer, Mark</dc:creator>
  <cp:keywords/>
  <dc:description/>
  <cp:lastModifiedBy>Mark</cp:lastModifiedBy>
  <cp:revision>7</cp:revision>
  <cp:lastPrinted>2021-03-18T16:36:00Z</cp:lastPrinted>
  <dcterms:created xsi:type="dcterms:W3CDTF">2021-03-18T14:50:00Z</dcterms:created>
  <dcterms:modified xsi:type="dcterms:W3CDTF">2021-03-18T16:58:00Z</dcterms:modified>
</cp:coreProperties>
</file>