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549D" w14:textId="77777777" w:rsidR="00F21C51" w:rsidRPr="002B3716" w:rsidRDefault="00F21C51" w:rsidP="00094ABB">
      <w:pPr>
        <w:spacing w:line="160" w:lineRule="exact"/>
        <w:jc w:val="both"/>
        <w:rPr>
          <w:rFonts w:ascii="Century Schoolbook" w:hAnsi="Century Schoolbook"/>
          <w:sz w:val="26"/>
          <w:szCs w:val="26"/>
        </w:rPr>
      </w:pPr>
    </w:p>
    <w:p w14:paraId="4000D43E" w14:textId="77777777" w:rsidR="00452E75" w:rsidRPr="00AD6B9D" w:rsidRDefault="006A015E" w:rsidP="00E476D1">
      <w:pPr>
        <w:spacing w:line="240" w:lineRule="auto"/>
        <w:rPr>
          <w:rFonts w:ascii="Century Schoolbook" w:hAnsi="Century Schoolbook"/>
          <w:b/>
          <w:smallCaps/>
          <w:sz w:val="26"/>
          <w:szCs w:val="26"/>
        </w:rPr>
      </w:pPr>
      <w:bookmarkStart w:id="0" w:name="AttorneyName"/>
      <w:bookmarkEnd w:id="0"/>
      <w:r w:rsidRPr="00AD6B9D">
        <w:rPr>
          <w:rStyle w:val="Style3"/>
          <w:rFonts w:ascii="Century Schoolbook" w:hAnsi="Century Schoolbook"/>
          <w:b/>
          <w:i w:val="0"/>
          <w:smallCaps/>
          <w:sz w:val="26"/>
          <w:szCs w:val="26"/>
        </w:rPr>
        <w:t>Pima County Bar Association</w:t>
      </w:r>
    </w:p>
    <w:p w14:paraId="7ADB13C1" w14:textId="0701EC2C" w:rsidR="00247B4D" w:rsidRDefault="006A015E" w:rsidP="00E476D1">
      <w:pPr>
        <w:spacing w:line="240" w:lineRule="auto"/>
        <w:rPr>
          <w:sz w:val="26"/>
          <w:szCs w:val="26"/>
        </w:rPr>
      </w:pPr>
      <w:r w:rsidRPr="002B3716">
        <w:rPr>
          <w:sz w:val="26"/>
          <w:szCs w:val="26"/>
        </w:rPr>
        <w:t>177 North Church Avenue</w:t>
      </w:r>
    </w:p>
    <w:p w14:paraId="6FCE0D4D" w14:textId="3BD3A30A" w:rsidR="002E2DEC" w:rsidRPr="002B3716" w:rsidRDefault="002E2DEC" w:rsidP="00E476D1">
      <w:pPr>
        <w:spacing w:line="240" w:lineRule="auto"/>
        <w:rPr>
          <w:sz w:val="26"/>
          <w:szCs w:val="26"/>
        </w:rPr>
      </w:pPr>
      <w:r>
        <w:rPr>
          <w:sz w:val="26"/>
          <w:szCs w:val="26"/>
        </w:rPr>
        <w:t xml:space="preserve">Suite </w:t>
      </w:r>
      <w:r w:rsidR="00204E81">
        <w:rPr>
          <w:sz w:val="26"/>
          <w:szCs w:val="26"/>
        </w:rPr>
        <w:t xml:space="preserve">No. </w:t>
      </w:r>
      <w:r>
        <w:rPr>
          <w:sz w:val="26"/>
          <w:szCs w:val="26"/>
        </w:rPr>
        <w:t>101</w:t>
      </w:r>
    </w:p>
    <w:p w14:paraId="1FE6AD2F" w14:textId="69D40CF4" w:rsidR="002E2DEC" w:rsidRPr="002B3716" w:rsidRDefault="00247B4D" w:rsidP="00E476D1">
      <w:pPr>
        <w:spacing w:line="240" w:lineRule="auto"/>
        <w:rPr>
          <w:sz w:val="26"/>
          <w:szCs w:val="26"/>
        </w:rPr>
      </w:pPr>
      <w:r w:rsidRPr="002B3716">
        <w:rPr>
          <w:sz w:val="26"/>
          <w:szCs w:val="26"/>
        </w:rPr>
        <w:t>Tucson, A</w:t>
      </w:r>
      <w:r w:rsidR="00FD2A80" w:rsidRPr="002B3716">
        <w:rPr>
          <w:sz w:val="26"/>
          <w:szCs w:val="26"/>
        </w:rPr>
        <w:t>rizona</w:t>
      </w:r>
      <w:r w:rsidRPr="002B3716">
        <w:rPr>
          <w:sz w:val="26"/>
          <w:szCs w:val="26"/>
        </w:rPr>
        <w:t xml:space="preserve"> 85701</w:t>
      </w:r>
    </w:p>
    <w:p w14:paraId="1173270A" w14:textId="440CF106" w:rsidR="00A924BD" w:rsidRDefault="00A07BF3" w:rsidP="00A924BD">
      <w:pPr>
        <w:spacing w:line="240" w:lineRule="auto"/>
        <w:rPr>
          <w:sz w:val="26"/>
          <w:szCs w:val="26"/>
        </w:rPr>
      </w:pPr>
      <w:r>
        <w:rPr>
          <w:sz w:val="26"/>
          <w:szCs w:val="26"/>
        </w:rPr>
        <w:t>(</w:t>
      </w:r>
      <w:r w:rsidR="002B3716">
        <w:rPr>
          <w:sz w:val="26"/>
          <w:szCs w:val="26"/>
        </w:rPr>
        <w:t>520</w:t>
      </w:r>
      <w:r>
        <w:rPr>
          <w:sz w:val="26"/>
          <w:szCs w:val="26"/>
        </w:rPr>
        <w:t xml:space="preserve">) </w:t>
      </w:r>
      <w:r w:rsidR="006A015E" w:rsidRPr="002B3716">
        <w:rPr>
          <w:sz w:val="26"/>
          <w:szCs w:val="26"/>
        </w:rPr>
        <w:t>623-8258</w:t>
      </w:r>
      <w:r w:rsidR="00A924BD" w:rsidRPr="00A924BD">
        <w:rPr>
          <w:sz w:val="26"/>
          <w:szCs w:val="26"/>
        </w:rPr>
        <w:t xml:space="preserve"> </w:t>
      </w:r>
    </w:p>
    <w:p w14:paraId="258A1D49" w14:textId="3F87564F" w:rsidR="00236264" w:rsidRDefault="009C5286" w:rsidP="00E476D1">
      <w:pPr>
        <w:spacing w:line="240" w:lineRule="auto"/>
        <w:rPr>
          <w:sz w:val="26"/>
          <w:szCs w:val="26"/>
        </w:rPr>
      </w:pPr>
      <w:r>
        <w:rPr>
          <w:sz w:val="26"/>
          <w:szCs w:val="26"/>
        </w:rPr>
        <w:t>James W. Rappaport, SBN 0</w:t>
      </w:r>
      <w:r w:rsidR="00A924BD">
        <w:rPr>
          <w:sz w:val="26"/>
          <w:szCs w:val="26"/>
        </w:rPr>
        <w:t>31699</w:t>
      </w:r>
    </w:p>
    <w:p w14:paraId="4606FA74" w14:textId="57F948CA" w:rsidR="00A07BF3" w:rsidRPr="002B3716" w:rsidRDefault="00A07BF3" w:rsidP="00E476D1">
      <w:pPr>
        <w:spacing w:line="240" w:lineRule="auto"/>
        <w:rPr>
          <w:sz w:val="26"/>
          <w:szCs w:val="26"/>
        </w:rPr>
      </w:pPr>
      <w:r>
        <w:rPr>
          <w:sz w:val="26"/>
          <w:szCs w:val="26"/>
        </w:rPr>
        <w:t>jwrappaport@gmail.com</w:t>
      </w:r>
    </w:p>
    <w:p w14:paraId="5C1CBD0A" w14:textId="04CD6086" w:rsidR="00AD6B9D" w:rsidRPr="00AD6B9D" w:rsidRDefault="00AD6B9D" w:rsidP="00E476D1">
      <w:pPr>
        <w:spacing w:line="240" w:lineRule="auto"/>
        <w:rPr>
          <w:i/>
          <w:sz w:val="26"/>
          <w:szCs w:val="26"/>
        </w:rPr>
      </w:pPr>
      <w:r>
        <w:rPr>
          <w:rStyle w:val="Style1"/>
          <w:i/>
          <w:szCs w:val="26"/>
        </w:rPr>
        <w:t>Rules Committee Chair</w:t>
      </w:r>
    </w:p>
    <w:p w14:paraId="558D1008" w14:textId="77777777" w:rsidR="005E1399" w:rsidRPr="00022A34" w:rsidRDefault="005E1399" w:rsidP="00094ABB">
      <w:pPr>
        <w:spacing w:after="320" w:line="540" w:lineRule="exact"/>
        <w:rPr>
          <w:sz w:val="26"/>
          <w:szCs w:val="26"/>
        </w:rPr>
      </w:pPr>
    </w:p>
    <w:p w14:paraId="1FACF639" w14:textId="77777777" w:rsidR="005E1399" w:rsidRPr="009C465B" w:rsidRDefault="006A015E" w:rsidP="00094ABB">
      <w:pPr>
        <w:jc w:val="center"/>
        <w:rPr>
          <w:b/>
          <w:sz w:val="26"/>
          <w:szCs w:val="26"/>
        </w:rPr>
      </w:pPr>
      <w:r>
        <w:rPr>
          <w:b/>
          <w:sz w:val="26"/>
          <w:szCs w:val="26"/>
        </w:rPr>
        <w:t>IN THE SUPREME COURT</w:t>
      </w:r>
    </w:p>
    <w:p w14:paraId="496EB116" w14:textId="77777777" w:rsidR="00272BD5" w:rsidRDefault="006A015E" w:rsidP="008A3442">
      <w:pPr>
        <w:jc w:val="center"/>
        <w:rPr>
          <w:b/>
          <w:sz w:val="26"/>
          <w:szCs w:val="26"/>
        </w:rPr>
      </w:pPr>
      <w:r>
        <w:rPr>
          <w:b/>
          <w:sz w:val="26"/>
          <w:szCs w:val="26"/>
        </w:rPr>
        <w:t>STATE OF ARIZONA</w:t>
      </w:r>
    </w:p>
    <w:p w14:paraId="368C84AA" w14:textId="77777777" w:rsidR="005E1399" w:rsidRPr="009C465B" w:rsidRDefault="005E1399" w:rsidP="00E476D1">
      <w:pPr>
        <w:spacing w:line="660" w:lineRule="exact"/>
        <w:jc w:val="center"/>
        <w:rPr>
          <w:b/>
          <w:sz w:val="26"/>
          <w:szCs w:val="26"/>
        </w:rPr>
      </w:pPr>
    </w:p>
    <w:tbl>
      <w:tblPr>
        <w:tblW w:w="9612" w:type="dxa"/>
        <w:tblBorders>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70"/>
        <w:gridCol w:w="4842"/>
      </w:tblGrid>
      <w:tr w:rsidR="00F85E94" w:rsidRPr="009C465B" w14:paraId="7AF817A6" w14:textId="77777777" w:rsidTr="00A07BF3">
        <w:trPr>
          <w:trHeight w:val="2441"/>
        </w:trPr>
        <w:tc>
          <w:tcPr>
            <w:tcW w:w="4770" w:type="dxa"/>
            <w:shd w:val="clear" w:color="auto" w:fill="auto"/>
          </w:tcPr>
          <w:p w14:paraId="47CA4845" w14:textId="77777777" w:rsidR="00B73BA9" w:rsidRDefault="006A015E" w:rsidP="009D6CAB">
            <w:pPr>
              <w:spacing w:line="240" w:lineRule="auto"/>
              <w:ind w:right="86"/>
              <w:jc w:val="both"/>
              <w:rPr>
                <w:sz w:val="26"/>
                <w:szCs w:val="26"/>
              </w:rPr>
            </w:pPr>
            <w:bookmarkStart w:id="1" w:name="Parties"/>
            <w:bookmarkEnd w:id="1"/>
            <w:r>
              <w:rPr>
                <w:sz w:val="26"/>
                <w:szCs w:val="26"/>
              </w:rPr>
              <w:t>In the matter of:</w:t>
            </w:r>
          </w:p>
          <w:p w14:paraId="36436917" w14:textId="77777777" w:rsidR="006A015E" w:rsidRDefault="006A015E" w:rsidP="009D6CAB">
            <w:pPr>
              <w:spacing w:line="240" w:lineRule="auto"/>
              <w:ind w:right="86"/>
              <w:jc w:val="both"/>
              <w:rPr>
                <w:sz w:val="26"/>
                <w:szCs w:val="26"/>
              </w:rPr>
            </w:pPr>
          </w:p>
          <w:p w14:paraId="53237205" w14:textId="3893C6F2" w:rsidR="006A015E" w:rsidRPr="007163F3" w:rsidRDefault="001F3038" w:rsidP="001F3038">
            <w:pPr>
              <w:spacing w:line="240" w:lineRule="auto"/>
              <w:ind w:right="86"/>
              <w:jc w:val="both"/>
              <w:rPr>
                <w:rFonts w:ascii="Times New Roman Bold" w:hAnsi="Times New Roman Bold"/>
                <w:bCs/>
                <w:caps/>
                <w:sz w:val="26"/>
                <w:szCs w:val="26"/>
              </w:rPr>
            </w:pPr>
            <w:r w:rsidRPr="007163F3">
              <w:rPr>
                <w:rFonts w:ascii="Times New Roman Bold" w:hAnsi="Times New Roman Bold"/>
                <w:bCs/>
                <w:caps/>
                <w:sz w:val="26"/>
                <w:szCs w:val="26"/>
              </w:rPr>
              <w:t>Petition to Amend Various Rules of Procedure Related to the Peremptory Change of Judge</w:t>
            </w:r>
          </w:p>
        </w:tc>
        <w:tc>
          <w:tcPr>
            <w:tcW w:w="4842" w:type="dxa"/>
            <w:tcBorders>
              <w:top w:val="nil"/>
              <w:bottom w:val="nil"/>
            </w:tcBorders>
            <w:shd w:val="clear" w:color="auto" w:fill="auto"/>
          </w:tcPr>
          <w:p w14:paraId="11D9FB6B" w14:textId="69B82224" w:rsidR="00515C65" w:rsidRPr="008A3442" w:rsidRDefault="00B30BF9" w:rsidP="009D6CAB">
            <w:pPr>
              <w:pStyle w:val="SingleSpacing"/>
              <w:spacing w:line="240" w:lineRule="auto"/>
              <w:ind w:left="180"/>
              <w:rPr>
                <w:sz w:val="26"/>
                <w:szCs w:val="26"/>
              </w:rPr>
            </w:pPr>
            <w:bookmarkStart w:id="2" w:name="CaseNumber"/>
            <w:bookmarkEnd w:id="2"/>
            <w:r>
              <w:rPr>
                <w:sz w:val="26"/>
                <w:szCs w:val="26"/>
              </w:rPr>
              <w:t>Supreme Court No. R-</w:t>
            </w:r>
            <w:r w:rsidR="001F3038">
              <w:rPr>
                <w:sz w:val="26"/>
                <w:szCs w:val="26"/>
              </w:rPr>
              <w:t>21-0006</w:t>
            </w:r>
          </w:p>
          <w:p w14:paraId="728EE3ED" w14:textId="77777777" w:rsidR="00515C65" w:rsidRDefault="00515C65" w:rsidP="009D6CAB">
            <w:pPr>
              <w:spacing w:line="240" w:lineRule="auto"/>
              <w:ind w:left="187"/>
              <w:rPr>
                <w:b/>
                <w:sz w:val="26"/>
                <w:szCs w:val="26"/>
              </w:rPr>
            </w:pPr>
          </w:p>
          <w:p w14:paraId="6ECAF3CE" w14:textId="69AEDD81" w:rsidR="008A3442" w:rsidRPr="009C465B" w:rsidRDefault="006A015E" w:rsidP="009D6CAB">
            <w:pPr>
              <w:spacing w:line="240" w:lineRule="auto"/>
              <w:ind w:left="187"/>
              <w:rPr>
                <w:sz w:val="26"/>
                <w:szCs w:val="26"/>
              </w:rPr>
            </w:pPr>
            <w:r>
              <w:rPr>
                <w:b/>
                <w:sz w:val="26"/>
                <w:szCs w:val="26"/>
              </w:rPr>
              <w:t xml:space="preserve">COMMENT OF THE PIMA COUNTY BAR ASSOCIATION </w:t>
            </w:r>
            <w:r w:rsidR="007163F3">
              <w:rPr>
                <w:b/>
                <w:sz w:val="26"/>
                <w:szCs w:val="26"/>
              </w:rPr>
              <w:t>IN OPPOSITION TO THE PROPOSED RULE CHANGES</w:t>
            </w:r>
          </w:p>
        </w:tc>
      </w:tr>
    </w:tbl>
    <w:p w14:paraId="59191828" w14:textId="361FFBEB" w:rsidR="001F3038" w:rsidRDefault="00F45C99" w:rsidP="00FD2400">
      <w:pPr>
        <w:tabs>
          <w:tab w:val="left" w:pos="0"/>
        </w:tabs>
        <w:spacing w:before="40"/>
        <w:jc w:val="both"/>
        <w:rPr>
          <w:sz w:val="26"/>
          <w:szCs w:val="26"/>
        </w:rPr>
      </w:pPr>
      <w:r>
        <w:rPr>
          <w:sz w:val="26"/>
          <w:szCs w:val="26"/>
        </w:rPr>
        <w:tab/>
      </w:r>
      <w:r w:rsidR="001F3038">
        <w:rPr>
          <w:sz w:val="26"/>
          <w:szCs w:val="26"/>
        </w:rPr>
        <w:t>Pursuant to Rule 28, Ariz. R. Sup. Ct.</w:t>
      </w:r>
      <w:r w:rsidR="007163F3">
        <w:rPr>
          <w:sz w:val="26"/>
          <w:szCs w:val="26"/>
        </w:rPr>
        <w:t xml:space="preserve">, the Pima County Bar Association respectfully submits the following comment </w:t>
      </w:r>
      <w:r w:rsidR="00586AEC">
        <w:rPr>
          <w:sz w:val="26"/>
          <w:szCs w:val="26"/>
        </w:rPr>
        <w:t>in opposition to</w:t>
      </w:r>
      <w:r w:rsidR="007163F3">
        <w:rPr>
          <w:sz w:val="26"/>
          <w:szCs w:val="26"/>
        </w:rPr>
        <w:t xml:space="preserve"> Petition R-21-0006 filed by the Committee of Presiding Judges (“</w:t>
      </w:r>
      <w:r w:rsidR="00315B7A">
        <w:rPr>
          <w:sz w:val="26"/>
          <w:szCs w:val="26"/>
        </w:rPr>
        <w:t>Committee</w:t>
      </w:r>
      <w:r w:rsidR="007163F3">
        <w:rPr>
          <w:sz w:val="26"/>
          <w:szCs w:val="26"/>
        </w:rPr>
        <w:t xml:space="preserve">”). </w:t>
      </w:r>
      <w:r w:rsidR="00BB3261">
        <w:rPr>
          <w:sz w:val="26"/>
          <w:szCs w:val="26"/>
        </w:rPr>
        <w:t xml:space="preserve">The </w:t>
      </w:r>
      <w:r w:rsidR="00315B7A">
        <w:rPr>
          <w:sz w:val="26"/>
          <w:szCs w:val="26"/>
        </w:rPr>
        <w:t>Committee</w:t>
      </w:r>
      <w:r w:rsidR="00BB3261">
        <w:rPr>
          <w:sz w:val="26"/>
          <w:szCs w:val="26"/>
        </w:rPr>
        <w:t xml:space="preserve"> justifies its position on two grounds: administrative convenience and the public trust. Neither withstand scrutiny. Our justice system recognizes higher values than speed and efficiency. Moreover, our peremptory change</w:t>
      </w:r>
      <w:r w:rsidR="00A4266A">
        <w:rPr>
          <w:sz w:val="26"/>
          <w:szCs w:val="26"/>
        </w:rPr>
        <w:t>-</w:t>
      </w:r>
      <w:r w:rsidR="00BB3261">
        <w:rPr>
          <w:sz w:val="26"/>
          <w:szCs w:val="26"/>
        </w:rPr>
        <w:t>of</w:t>
      </w:r>
      <w:r w:rsidR="00A4266A">
        <w:rPr>
          <w:sz w:val="26"/>
          <w:szCs w:val="26"/>
        </w:rPr>
        <w:t>-</w:t>
      </w:r>
      <w:r w:rsidR="00BB3261">
        <w:rPr>
          <w:sz w:val="26"/>
          <w:szCs w:val="26"/>
        </w:rPr>
        <w:t>judge rules are one of the only means for the community to hold judges accountable. Notwithstanding the good work of our appointment commissions</w:t>
      </w:r>
      <w:r w:rsidR="000A43D9">
        <w:rPr>
          <w:sz w:val="26"/>
          <w:szCs w:val="26"/>
        </w:rPr>
        <w:t xml:space="preserve"> and the high standards embodied by many judges</w:t>
      </w:r>
      <w:r w:rsidR="00BB3261">
        <w:rPr>
          <w:sz w:val="26"/>
          <w:szCs w:val="26"/>
        </w:rPr>
        <w:t>, these rules encourage rather than diminish the public trust. This Petition should be rejected.</w:t>
      </w:r>
    </w:p>
    <w:p w14:paraId="64A62954" w14:textId="13032A9B" w:rsidR="00FD2400" w:rsidRDefault="00A07BF3" w:rsidP="00276B53">
      <w:pPr>
        <w:tabs>
          <w:tab w:val="left" w:pos="0"/>
        </w:tabs>
        <w:jc w:val="both"/>
        <w:rPr>
          <w:sz w:val="26"/>
          <w:szCs w:val="26"/>
        </w:rPr>
      </w:pPr>
      <w:r>
        <w:rPr>
          <w:sz w:val="26"/>
          <w:szCs w:val="26"/>
        </w:rPr>
        <w:t>///</w:t>
      </w:r>
    </w:p>
    <w:p w14:paraId="18C5F23D" w14:textId="20B6F37B" w:rsidR="001F3038" w:rsidRDefault="00315B7A" w:rsidP="00315B7A">
      <w:pPr>
        <w:pStyle w:val="ListParagraph"/>
        <w:numPr>
          <w:ilvl w:val="0"/>
          <w:numId w:val="27"/>
        </w:numPr>
        <w:tabs>
          <w:tab w:val="left" w:pos="0"/>
        </w:tabs>
        <w:spacing w:before="120"/>
        <w:contextualSpacing w:val="0"/>
        <w:jc w:val="both"/>
        <w:rPr>
          <w:b/>
          <w:bCs/>
          <w:sz w:val="26"/>
          <w:szCs w:val="26"/>
        </w:rPr>
      </w:pPr>
      <w:r>
        <w:rPr>
          <w:b/>
          <w:bCs/>
          <w:sz w:val="26"/>
          <w:szCs w:val="26"/>
        </w:rPr>
        <w:lastRenderedPageBreak/>
        <w:t>Introduction</w:t>
      </w:r>
    </w:p>
    <w:p w14:paraId="705FA188" w14:textId="00F7DC34" w:rsidR="00315B7A" w:rsidRDefault="00315B7A" w:rsidP="00315B7A">
      <w:pPr>
        <w:pStyle w:val="ListParagraph"/>
        <w:tabs>
          <w:tab w:val="left" w:pos="0"/>
        </w:tabs>
        <w:spacing w:before="120"/>
        <w:ind w:left="0"/>
        <w:jc w:val="both"/>
        <w:rPr>
          <w:sz w:val="26"/>
          <w:szCs w:val="26"/>
        </w:rPr>
      </w:pPr>
      <w:r>
        <w:rPr>
          <w:sz w:val="26"/>
          <w:szCs w:val="26"/>
        </w:rPr>
        <w:tab/>
      </w:r>
      <w:r w:rsidR="00D07FE6">
        <w:rPr>
          <w:sz w:val="26"/>
          <w:szCs w:val="26"/>
        </w:rPr>
        <w:t xml:space="preserve">The Petition is nothing if not brief. </w:t>
      </w:r>
      <w:r>
        <w:rPr>
          <w:sz w:val="26"/>
          <w:szCs w:val="26"/>
        </w:rPr>
        <w:t xml:space="preserve">The Committee’s entire argument rests on administrative convenience and its </w:t>
      </w:r>
      <w:r>
        <w:rPr>
          <w:i/>
          <w:iCs/>
          <w:sz w:val="26"/>
          <w:szCs w:val="26"/>
        </w:rPr>
        <w:t xml:space="preserve">ipse dixit </w:t>
      </w:r>
      <w:r>
        <w:rPr>
          <w:sz w:val="26"/>
          <w:szCs w:val="26"/>
        </w:rPr>
        <w:t xml:space="preserve">that the existing rules </w:t>
      </w:r>
      <w:r w:rsidR="00EF5174">
        <w:rPr>
          <w:sz w:val="26"/>
          <w:szCs w:val="26"/>
        </w:rPr>
        <w:t xml:space="preserve">undermine </w:t>
      </w:r>
      <w:r w:rsidR="00D07FE6">
        <w:rPr>
          <w:sz w:val="26"/>
          <w:szCs w:val="26"/>
        </w:rPr>
        <w:t xml:space="preserve">the </w:t>
      </w:r>
      <w:r w:rsidR="00EF5174">
        <w:rPr>
          <w:sz w:val="26"/>
          <w:szCs w:val="26"/>
        </w:rPr>
        <w:t>public</w:t>
      </w:r>
      <w:r w:rsidR="00D07FE6">
        <w:rPr>
          <w:sz w:val="26"/>
          <w:szCs w:val="26"/>
        </w:rPr>
        <w:t>’s</w:t>
      </w:r>
      <w:r w:rsidR="00EF5174">
        <w:rPr>
          <w:sz w:val="26"/>
          <w:szCs w:val="26"/>
        </w:rPr>
        <w:t xml:space="preserve"> perception of our courts and encourage judge-shopping. </w:t>
      </w:r>
      <w:r w:rsidR="00EF5174">
        <w:rPr>
          <w:i/>
          <w:iCs/>
          <w:sz w:val="26"/>
          <w:szCs w:val="26"/>
        </w:rPr>
        <w:t xml:space="preserve">Petition </w:t>
      </w:r>
      <w:r w:rsidR="00EF5174">
        <w:rPr>
          <w:sz w:val="26"/>
          <w:szCs w:val="26"/>
        </w:rPr>
        <w:t>at 5-6. Respectfully, these</w:t>
      </w:r>
      <w:r w:rsidR="00322C46">
        <w:rPr>
          <w:sz w:val="26"/>
          <w:szCs w:val="26"/>
        </w:rPr>
        <w:t xml:space="preserve"> claims</w:t>
      </w:r>
      <w:r w:rsidR="00EF5174">
        <w:rPr>
          <w:sz w:val="26"/>
          <w:szCs w:val="26"/>
        </w:rPr>
        <w:t xml:space="preserve"> </w:t>
      </w:r>
      <w:r w:rsidR="00D07FE6">
        <w:rPr>
          <w:sz w:val="26"/>
          <w:szCs w:val="26"/>
        </w:rPr>
        <w:t>are unpersuasive</w:t>
      </w:r>
      <w:r w:rsidR="00EF5174">
        <w:rPr>
          <w:sz w:val="26"/>
          <w:szCs w:val="26"/>
        </w:rPr>
        <w:t xml:space="preserve">. </w:t>
      </w:r>
      <w:r w:rsidR="00322C46">
        <w:rPr>
          <w:sz w:val="26"/>
          <w:szCs w:val="26"/>
        </w:rPr>
        <w:t>A</w:t>
      </w:r>
      <w:r w:rsidR="00EF5174">
        <w:rPr>
          <w:sz w:val="26"/>
          <w:szCs w:val="26"/>
        </w:rPr>
        <w:t xml:space="preserve">dministrative convenience is </w:t>
      </w:r>
      <w:r w:rsidR="00322C46">
        <w:rPr>
          <w:sz w:val="26"/>
          <w:szCs w:val="26"/>
        </w:rPr>
        <w:t>hardly</w:t>
      </w:r>
      <w:r w:rsidR="00EF5174">
        <w:rPr>
          <w:sz w:val="26"/>
          <w:szCs w:val="26"/>
        </w:rPr>
        <w:t xml:space="preserve"> a higher value than substantial justice </w:t>
      </w:r>
      <w:r w:rsidR="00322C46">
        <w:rPr>
          <w:sz w:val="26"/>
          <w:szCs w:val="26"/>
        </w:rPr>
        <w:t xml:space="preserve">or accountability, which is precisely the reason for these rules’ existence. </w:t>
      </w:r>
      <w:r w:rsidR="00D07FE6">
        <w:rPr>
          <w:sz w:val="26"/>
          <w:szCs w:val="26"/>
        </w:rPr>
        <w:t>These</w:t>
      </w:r>
      <w:r w:rsidR="00322C46">
        <w:rPr>
          <w:sz w:val="26"/>
          <w:szCs w:val="26"/>
        </w:rPr>
        <w:t xml:space="preserve"> rules </w:t>
      </w:r>
      <w:r w:rsidR="00D07FE6">
        <w:rPr>
          <w:sz w:val="26"/>
          <w:szCs w:val="26"/>
        </w:rPr>
        <w:t xml:space="preserve">therefore </w:t>
      </w:r>
      <w:r w:rsidR="00322C46">
        <w:rPr>
          <w:sz w:val="26"/>
          <w:szCs w:val="26"/>
        </w:rPr>
        <w:t xml:space="preserve">enhance, </w:t>
      </w:r>
      <w:r w:rsidR="00D07FE6">
        <w:rPr>
          <w:sz w:val="26"/>
          <w:szCs w:val="26"/>
        </w:rPr>
        <w:t>not</w:t>
      </w:r>
      <w:r w:rsidR="00322C46">
        <w:rPr>
          <w:sz w:val="26"/>
          <w:szCs w:val="26"/>
        </w:rPr>
        <w:t xml:space="preserve"> diminish, the public’s perception of the courts as a forum for impartial justice. As for the fear of judge-shopping, it is not well-founded or borne out in practice. One can only use a single peremptory strike; thus, attorneys have no incentive to use them willy-nilly lest they find themselves before an even less favorabl</w:t>
      </w:r>
      <w:r w:rsidR="004E03A9">
        <w:rPr>
          <w:sz w:val="26"/>
          <w:szCs w:val="26"/>
        </w:rPr>
        <w:t>y disposed</w:t>
      </w:r>
      <w:r w:rsidR="00322C46">
        <w:rPr>
          <w:sz w:val="26"/>
          <w:szCs w:val="26"/>
        </w:rPr>
        <w:t xml:space="preserve"> judge. </w:t>
      </w:r>
    </w:p>
    <w:p w14:paraId="267B8CC2" w14:textId="3006C040" w:rsidR="00B2772A" w:rsidRDefault="00D767E0" w:rsidP="00276B53">
      <w:pPr>
        <w:pStyle w:val="ListParagraph"/>
        <w:tabs>
          <w:tab w:val="left" w:pos="0"/>
        </w:tabs>
        <w:ind w:left="0"/>
        <w:contextualSpacing w:val="0"/>
        <w:jc w:val="both"/>
        <w:rPr>
          <w:sz w:val="26"/>
          <w:szCs w:val="26"/>
        </w:rPr>
      </w:pPr>
      <w:r>
        <w:rPr>
          <w:sz w:val="26"/>
          <w:szCs w:val="26"/>
        </w:rPr>
        <w:tab/>
        <w:t xml:space="preserve">Contrary to the dire picture that the Committee paints in its Petition, these rules provide an indispensable counterweight to the power of the bench. </w:t>
      </w:r>
      <w:r w:rsidR="00CB127A">
        <w:rPr>
          <w:sz w:val="26"/>
          <w:szCs w:val="26"/>
        </w:rPr>
        <w:t>As to the Committee’s claim that they are abused</w:t>
      </w:r>
      <w:r w:rsidR="00D07FE6">
        <w:rPr>
          <w:sz w:val="26"/>
          <w:szCs w:val="26"/>
        </w:rPr>
        <w:t xml:space="preserve"> by criminal defense attorneys</w:t>
      </w:r>
      <w:r w:rsidR="00CB127A">
        <w:rPr>
          <w:sz w:val="26"/>
          <w:szCs w:val="26"/>
        </w:rPr>
        <w:t xml:space="preserve">, we would hazard a guess that abuse is in the eye of the beholder: what the </w:t>
      </w:r>
      <w:r w:rsidR="00A4266A">
        <w:rPr>
          <w:sz w:val="26"/>
          <w:szCs w:val="26"/>
        </w:rPr>
        <w:t>Committee</w:t>
      </w:r>
      <w:r w:rsidR="00CB127A">
        <w:rPr>
          <w:sz w:val="26"/>
          <w:szCs w:val="26"/>
        </w:rPr>
        <w:t xml:space="preserve"> calls abuse the bar would likely call judicious</w:t>
      </w:r>
      <w:r w:rsidR="00A4266A">
        <w:rPr>
          <w:sz w:val="26"/>
          <w:szCs w:val="26"/>
        </w:rPr>
        <w:t xml:space="preserve"> and tactical</w:t>
      </w:r>
      <w:r w:rsidR="00CB127A">
        <w:rPr>
          <w:sz w:val="26"/>
          <w:szCs w:val="26"/>
        </w:rPr>
        <w:t xml:space="preserve">. </w:t>
      </w:r>
      <w:r>
        <w:rPr>
          <w:sz w:val="26"/>
          <w:szCs w:val="26"/>
        </w:rPr>
        <w:t xml:space="preserve">And contrary to the </w:t>
      </w:r>
      <w:r w:rsidR="00CB127A">
        <w:rPr>
          <w:sz w:val="26"/>
          <w:szCs w:val="26"/>
        </w:rPr>
        <w:t>rosy</w:t>
      </w:r>
      <w:r>
        <w:rPr>
          <w:sz w:val="26"/>
          <w:szCs w:val="26"/>
        </w:rPr>
        <w:t xml:space="preserve"> </w:t>
      </w:r>
      <w:r w:rsidR="00CB127A">
        <w:rPr>
          <w:sz w:val="26"/>
          <w:szCs w:val="26"/>
        </w:rPr>
        <w:t xml:space="preserve">portrait it paints of our judges, </w:t>
      </w:r>
      <w:r w:rsidR="00C83134">
        <w:rPr>
          <w:sz w:val="26"/>
          <w:szCs w:val="26"/>
        </w:rPr>
        <w:t>they</w:t>
      </w:r>
      <w:r w:rsidR="00CB127A">
        <w:rPr>
          <w:sz w:val="26"/>
          <w:szCs w:val="26"/>
        </w:rPr>
        <w:t xml:space="preserve"> are human the same as any of us and susceptible to the same </w:t>
      </w:r>
      <w:r w:rsidR="000869FA">
        <w:rPr>
          <w:sz w:val="26"/>
          <w:szCs w:val="26"/>
        </w:rPr>
        <w:t>idiosyncrasies</w:t>
      </w:r>
      <w:r w:rsidR="00CB127A">
        <w:rPr>
          <w:sz w:val="26"/>
          <w:szCs w:val="26"/>
        </w:rPr>
        <w:t xml:space="preserve"> and biases. Our </w:t>
      </w:r>
      <w:r w:rsidR="000869FA">
        <w:rPr>
          <w:sz w:val="26"/>
          <w:szCs w:val="26"/>
        </w:rPr>
        <w:t>state officials and voters are no different</w:t>
      </w:r>
      <w:r w:rsidR="00CB127A">
        <w:rPr>
          <w:sz w:val="26"/>
          <w:szCs w:val="26"/>
        </w:rPr>
        <w:t xml:space="preserve">. In theory, we should all be equally content regardless of who presides over our cases safe in the knowledge that all judges apply the law equally and mechanically. Until this theory is a reality, </w:t>
      </w:r>
      <w:r w:rsidR="007F77D0">
        <w:rPr>
          <w:sz w:val="26"/>
          <w:szCs w:val="26"/>
        </w:rPr>
        <w:t>the existing</w:t>
      </w:r>
      <w:r w:rsidR="00CB127A">
        <w:rPr>
          <w:sz w:val="26"/>
          <w:szCs w:val="26"/>
        </w:rPr>
        <w:t xml:space="preserve"> rules should remain in effect</w:t>
      </w:r>
      <w:r w:rsidR="00563393">
        <w:rPr>
          <w:sz w:val="26"/>
          <w:szCs w:val="26"/>
        </w:rPr>
        <w:t>.</w:t>
      </w:r>
    </w:p>
    <w:p w14:paraId="3754D3AD" w14:textId="3034F733" w:rsidR="00BE19EF" w:rsidRDefault="00276B53" w:rsidP="00276B53">
      <w:pPr>
        <w:pStyle w:val="ListParagraph"/>
        <w:tabs>
          <w:tab w:val="left" w:pos="0"/>
        </w:tabs>
        <w:ind w:left="0"/>
        <w:contextualSpacing w:val="0"/>
        <w:jc w:val="both"/>
        <w:rPr>
          <w:sz w:val="26"/>
          <w:szCs w:val="26"/>
        </w:rPr>
      </w:pPr>
      <w:r>
        <w:rPr>
          <w:sz w:val="26"/>
          <w:szCs w:val="26"/>
        </w:rPr>
        <w:t>///</w:t>
      </w:r>
    </w:p>
    <w:p w14:paraId="7FB87675" w14:textId="5591955C" w:rsidR="00B24C40" w:rsidRDefault="00276B53" w:rsidP="00276B53">
      <w:pPr>
        <w:pStyle w:val="ListParagraph"/>
        <w:tabs>
          <w:tab w:val="left" w:pos="0"/>
        </w:tabs>
        <w:ind w:left="0"/>
        <w:contextualSpacing w:val="0"/>
        <w:jc w:val="both"/>
        <w:rPr>
          <w:sz w:val="26"/>
          <w:szCs w:val="26"/>
        </w:rPr>
      </w:pPr>
      <w:r>
        <w:rPr>
          <w:sz w:val="26"/>
          <w:szCs w:val="26"/>
        </w:rPr>
        <w:t>///</w:t>
      </w:r>
    </w:p>
    <w:p w14:paraId="0075C781" w14:textId="36BA25BD" w:rsidR="00B24C40" w:rsidRDefault="00276B53" w:rsidP="00276B53">
      <w:pPr>
        <w:pStyle w:val="ListParagraph"/>
        <w:tabs>
          <w:tab w:val="left" w:pos="0"/>
        </w:tabs>
        <w:ind w:left="0"/>
        <w:contextualSpacing w:val="0"/>
        <w:jc w:val="both"/>
        <w:rPr>
          <w:sz w:val="26"/>
          <w:szCs w:val="26"/>
        </w:rPr>
      </w:pPr>
      <w:r>
        <w:rPr>
          <w:sz w:val="26"/>
          <w:szCs w:val="26"/>
        </w:rPr>
        <w:t>///</w:t>
      </w:r>
    </w:p>
    <w:p w14:paraId="30532AC6" w14:textId="226D7BC7" w:rsidR="00BE19EF" w:rsidRDefault="00276B53" w:rsidP="00276B53">
      <w:pPr>
        <w:pStyle w:val="ListParagraph"/>
        <w:tabs>
          <w:tab w:val="left" w:pos="0"/>
        </w:tabs>
        <w:ind w:left="0"/>
        <w:contextualSpacing w:val="0"/>
        <w:jc w:val="both"/>
        <w:rPr>
          <w:sz w:val="26"/>
          <w:szCs w:val="26"/>
        </w:rPr>
      </w:pPr>
      <w:r>
        <w:rPr>
          <w:sz w:val="26"/>
          <w:szCs w:val="26"/>
        </w:rPr>
        <w:t>///</w:t>
      </w:r>
    </w:p>
    <w:p w14:paraId="07D24810" w14:textId="3E316741" w:rsidR="005265DA" w:rsidRDefault="005265DA" w:rsidP="00951947">
      <w:pPr>
        <w:pStyle w:val="ListParagraph"/>
        <w:tabs>
          <w:tab w:val="left" w:pos="0"/>
        </w:tabs>
        <w:spacing w:after="120"/>
        <w:ind w:left="0"/>
        <w:contextualSpacing w:val="0"/>
        <w:jc w:val="both"/>
        <w:rPr>
          <w:sz w:val="26"/>
          <w:szCs w:val="26"/>
        </w:rPr>
      </w:pPr>
      <w:r>
        <w:rPr>
          <w:sz w:val="26"/>
          <w:szCs w:val="26"/>
        </w:rPr>
        <w:t>///</w:t>
      </w:r>
    </w:p>
    <w:p w14:paraId="20BD05B0" w14:textId="358213F8" w:rsidR="003634DF" w:rsidRPr="003634DF" w:rsidRDefault="00AD64E8" w:rsidP="003634DF">
      <w:pPr>
        <w:pStyle w:val="ListParagraph"/>
        <w:numPr>
          <w:ilvl w:val="0"/>
          <w:numId w:val="27"/>
        </w:numPr>
        <w:tabs>
          <w:tab w:val="left" w:pos="0"/>
        </w:tabs>
        <w:spacing w:after="120" w:line="240" w:lineRule="auto"/>
        <w:contextualSpacing w:val="0"/>
        <w:jc w:val="both"/>
        <w:rPr>
          <w:sz w:val="26"/>
          <w:szCs w:val="26"/>
        </w:rPr>
      </w:pPr>
      <w:r>
        <w:rPr>
          <w:b/>
          <w:bCs/>
          <w:sz w:val="26"/>
          <w:szCs w:val="26"/>
        </w:rPr>
        <w:lastRenderedPageBreak/>
        <w:t xml:space="preserve">The </w:t>
      </w:r>
      <w:r w:rsidR="002354F2">
        <w:rPr>
          <w:b/>
          <w:bCs/>
          <w:sz w:val="26"/>
          <w:szCs w:val="26"/>
        </w:rPr>
        <w:t>efficient</w:t>
      </w:r>
      <w:r>
        <w:rPr>
          <w:b/>
          <w:bCs/>
          <w:sz w:val="26"/>
          <w:szCs w:val="26"/>
        </w:rPr>
        <w:t xml:space="preserve"> administration of our courts is a weighty interest, but </w:t>
      </w:r>
      <w:r w:rsidR="002354F2">
        <w:rPr>
          <w:b/>
          <w:bCs/>
          <w:sz w:val="26"/>
          <w:szCs w:val="26"/>
        </w:rPr>
        <w:t>in no legal system can it outweigh substantive justice.</w:t>
      </w:r>
    </w:p>
    <w:p w14:paraId="5E07685F" w14:textId="3A6C40C4" w:rsidR="00AA67B5" w:rsidRDefault="000C6FF8" w:rsidP="003634DF">
      <w:pPr>
        <w:tabs>
          <w:tab w:val="left" w:pos="0"/>
        </w:tabs>
        <w:spacing w:after="160"/>
        <w:jc w:val="both"/>
        <w:rPr>
          <w:sz w:val="26"/>
          <w:szCs w:val="26"/>
        </w:rPr>
      </w:pPr>
      <w:r>
        <w:rPr>
          <w:sz w:val="26"/>
          <w:szCs w:val="26"/>
        </w:rPr>
        <w:tab/>
        <w:t xml:space="preserve">At the dedication of Georgetown University’s law library in 1920, student speaker Joseph </w:t>
      </w:r>
      <w:proofErr w:type="spellStart"/>
      <w:r>
        <w:rPr>
          <w:sz w:val="26"/>
          <w:szCs w:val="26"/>
        </w:rPr>
        <w:t>Cantrel</w:t>
      </w:r>
      <w:proofErr w:type="spellEnd"/>
      <w:r>
        <w:rPr>
          <w:sz w:val="26"/>
          <w:szCs w:val="26"/>
        </w:rPr>
        <w:t xml:space="preserve"> said words that would</w:t>
      </w:r>
      <w:r w:rsidR="007F77D0">
        <w:rPr>
          <w:sz w:val="26"/>
          <w:szCs w:val="26"/>
        </w:rPr>
        <w:t xml:space="preserve"> later</w:t>
      </w:r>
      <w:r>
        <w:rPr>
          <w:sz w:val="26"/>
          <w:szCs w:val="26"/>
        </w:rPr>
        <w:t xml:space="preserve"> become the Law School’s motto: “Law is but a means, justice is the end.”</w:t>
      </w:r>
      <w:r w:rsidR="00AA67B5" w:rsidRPr="00AA67B5">
        <w:rPr>
          <w:rStyle w:val="FootnoteReference"/>
          <w:sz w:val="26"/>
          <w:szCs w:val="26"/>
        </w:rPr>
        <w:t xml:space="preserve"> </w:t>
      </w:r>
      <w:r w:rsidR="00AA67B5">
        <w:rPr>
          <w:rStyle w:val="FootnoteReference"/>
          <w:sz w:val="26"/>
          <w:szCs w:val="26"/>
        </w:rPr>
        <w:footnoteReference w:id="1"/>
      </w:r>
      <w:r w:rsidR="00B2772A">
        <w:rPr>
          <w:sz w:val="26"/>
          <w:szCs w:val="26"/>
        </w:rPr>
        <w:t xml:space="preserve"> This ethos permeates our common law. It was as much a fixture </w:t>
      </w:r>
      <w:r w:rsidR="00CB32A3">
        <w:rPr>
          <w:sz w:val="26"/>
          <w:szCs w:val="26"/>
        </w:rPr>
        <w:t>in</w:t>
      </w:r>
      <w:r w:rsidR="00B2772A">
        <w:rPr>
          <w:sz w:val="26"/>
          <w:szCs w:val="26"/>
        </w:rPr>
        <w:t xml:space="preserve"> Georgian Britain as it was </w:t>
      </w:r>
      <w:r w:rsidR="000B55D6">
        <w:rPr>
          <w:sz w:val="26"/>
          <w:szCs w:val="26"/>
        </w:rPr>
        <w:t>during</w:t>
      </w:r>
      <w:r w:rsidR="00B2772A">
        <w:rPr>
          <w:sz w:val="26"/>
          <w:szCs w:val="26"/>
        </w:rPr>
        <w:t xml:space="preserve"> our own emergence from</w:t>
      </w:r>
      <w:r w:rsidR="00A85EB5">
        <w:rPr>
          <w:sz w:val="26"/>
          <w:szCs w:val="26"/>
        </w:rPr>
        <w:t xml:space="preserve"> the swamp of</w:t>
      </w:r>
      <w:r w:rsidR="00B2772A">
        <w:rPr>
          <w:sz w:val="26"/>
          <w:szCs w:val="26"/>
        </w:rPr>
        <w:t xml:space="preserve"> </w:t>
      </w:r>
      <w:r w:rsidR="00AA67B5">
        <w:rPr>
          <w:sz w:val="26"/>
          <w:szCs w:val="26"/>
        </w:rPr>
        <w:t xml:space="preserve">classical legal thought into the age of </w:t>
      </w:r>
      <w:r w:rsidR="00AD269F">
        <w:rPr>
          <w:sz w:val="26"/>
          <w:szCs w:val="26"/>
        </w:rPr>
        <w:t>Legal Realism</w:t>
      </w:r>
      <w:r w:rsidR="00AA67B5">
        <w:rPr>
          <w:sz w:val="26"/>
          <w:szCs w:val="26"/>
        </w:rPr>
        <w:t>:</w:t>
      </w:r>
    </w:p>
    <w:p w14:paraId="2C6AEC43" w14:textId="51BBD9D1" w:rsidR="00AA67B5" w:rsidRDefault="00AA67B5" w:rsidP="003634DF">
      <w:pPr>
        <w:tabs>
          <w:tab w:val="left" w:pos="0"/>
        </w:tabs>
        <w:spacing w:after="120" w:line="240" w:lineRule="auto"/>
        <w:ind w:left="720"/>
        <w:jc w:val="both"/>
        <w:rPr>
          <w:sz w:val="26"/>
          <w:szCs w:val="26"/>
        </w:rPr>
      </w:pPr>
      <w:r w:rsidRPr="00AA67B5">
        <w:rPr>
          <w:sz w:val="26"/>
          <w:szCs w:val="26"/>
        </w:rPr>
        <w:t xml:space="preserve">The life of the law has not been logic: it has been </w:t>
      </w:r>
      <w:proofErr w:type="gramStart"/>
      <w:r w:rsidRPr="00AA67B5">
        <w:rPr>
          <w:sz w:val="26"/>
          <w:szCs w:val="26"/>
        </w:rPr>
        <w:t>experience</w:t>
      </w:r>
      <w:proofErr w:type="gramEnd"/>
      <w:r w:rsidRPr="00AA67B5">
        <w:rPr>
          <w:sz w:val="26"/>
          <w:szCs w:val="26"/>
        </w:rPr>
        <w:t xml:space="preserve">. The felt necessities of the time, the prevalent moral and political theories, intuitions of public policy, avowed or unconscious, even the prejudices which judges share with their </w:t>
      </w:r>
      <w:proofErr w:type="gramStart"/>
      <w:r w:rsidRPr="00AA67B5">
        <w:rPr>
          <w:sz w:val="26"/>
          <w:szCs w:val="26"/>
        </w:rPr>
        <w:t>fellow-men</w:t>
      </w:r>
      <w:proofErr w:type="gramEnd"/>
      <w:r w:rsidRPr="00AA67B5">
        <w:rPr>
          <w:sz w:val="26"/>
          <w:szCs w:val="26"/>
        </w:rPr>
        <w:t>, have had a good deal more to do than the syllogism in determining the rules by which men should be governed.</w:t>
      </w:r>
    </w:p>
    <w:p w14:paraId="64FAF220" w14:textId="1D8A3E0F" w:rsidR="002354F2" w:rsidRDefault="00AA67B5" w:rsidP="003634DF">
      <w:pPr>
        <w:tabs>
          <w:tab w:val="left" w:pos="0"/>
        </w:tabs>
        <w:jc w:val="both"/>
        <w:rPr>
          <w:sz w:val="26"/>
          <w:szCs w:val="26"/>
        </w:rPr>
      </w:pPr>
      <w:r>
        <w:rPr>
          <w:sz w:val="26"/>
          <w:szCs w:val="26"/>
        </w:rPr>
        <w:t xml:space="preserve">Oliver Wendell Holmes, Jr., </w:t>
      </w:r>
      <w:r>
        <w:rPr>
          <w:sz w:val="26"/>
          <w:szCs w:val="26"/>
          <w:u w:val="single"/>
        </w:rPr>
        <w:t xml:space="preserve">The Common </w:t>
      </w:r>
      <w:r w:rsidRPr="00AA67B5">
        <w:rPr>
          <w:sz w:val="26"/>
          <w:szCs w:val="26"/>
          <w:u w:val="single"/>
        </w:rPr>
        <w:t>Law</w:t>
      </w:r>
      <w:r w:rsidR="00563393">
        <w:rPr>
          <w:sz w:val="26"/>
          <w:szCs w:val="26"/>
        </w:rPr>
        <w:t xml:space="preserve"> </w:t>
      </w:r>
      <w:r>
        <w:rPr>
          <w:sz w:val="26"/>
          <w:szCs w:val="26"/>
        </w:rPr>
        <w:t>1</w:t>
      </w:r>
      <w:r w:rsidR="00563393">
        <w:rPr>
          <w:sz w:val="26"/>
          <w:szCs w:val="26"/>
        </w:rPr>
        <w:t xml:space="preserve"> (1881)</w:t>
      </w:r>
      <w:r>
        <w:rPr>
          <w:sz w:val="26"/>
          <w:szCs w:val="26"/>
        </w:rPr>
        <w:t xml:space="preserve">. </w:t>
      </w:r>
      <w:r w:rsidRPr="00AA67B5">
        <w:rPr>
          <w:sz w:val="26"/>
          <w:szCs w:val="26"/>
        </w:rPr>
        <w:t>It</w:t>
      </w:r>
      <w:r>
        <w:rPr>
          <w:sz w:val="26"/>
          <w:szCs w:val="26"/>
        </w:rPr>
        <w:t xml:space="preserve"> persists today </w:t>
      </w:r>
      <w:r w:rsidR="00B2772A">
        <w:rPr>
          <w:sz w:val="26"/>
          <w:szCs w:val="26"/>
        </w:rPr>
        <w:t>in contemporary equal protection jurisprudence</w:t>
      </w:r>
      <w:r w:rsidR="00563393">
        <w:rPr>
          <w:sz w:val="26"/>
          <w:szCs w:val="26"/>
        </w:rPr>
        <w:t xml:space="preserve">. </w:t>
      </w:r>
      <w:r w:rsidR="00563393" w:rsidRPr="00563393">
        <w:rPr>
          <w:i/>
          <w:iCs/>
          <w:sz w:val="26"/>
          <w:szCs w:val="26"/>
        </w:rPr>
        <w:t>See, e.g.</w:t>
      </w:r>
      <w:r w:rsidR="00563393">
        <w:rPr>
          <w:sz w:val="26"/>
          <w:szCs w:val="26"/>
        </w:rPr>
        <w:t>,</w:t>
      </w:r>
      <w:r w:rsidR="00563393">
        <w:rPr>
          <w:i/>
          <w:iCs/>
          <w:sz w:val="26"/>
          <w:szCs w:val="26"/>
        </w:rPr>
        <w:t xml:space="preserve"> </w:t>
      </w:r>
      <w:proofErr w:type="spellStart"/>
      <w:r w:rsidR="00563393">
        <w:rPr>
          <w:i/>
          <w:iCs/>
          <w:sz w:val="26"/>
          <w:szCs w:val="26"/>
        </w:rPr>
        <w:t>Frontiero</w:t>
      </w:r>
      <w:proofErr w:type="spellEnd"/>
      <w:r w:rsidR="00563393">
        <w:rPr>
          <w:i/>
          <w:iCs/>
          <w:sz w:val="26"/>
          <w:szCs w:val="26"/>
        </w:rPr>
        <w:t xml:space="preserve"> v. Richardson</w:t>
      </w:r>
      <w:r w:rsidR="00563393">
        <w:rPr>
          <w:sz w:val="26"/>
          <w:szCs w:val="26"/>
        </w:rPr>
        <w:t>, 411 U.S. 677, 690 (1973) (“</w:t>
      </w:r>
      <w:r w:rsidR="007B4AB7">
        <w:rPr>
          <w:sz w:val="26"/>
          <w:szCs w:val="26"/>
        </w:rPr>
        <w:t>[T]</w:t>
      </w:r>
      <w:r w:rsidR="00563393" w:rsidRPr="00563393">
        <w:rPr>
          <w:sz w:val="26"/>
          <w:szCs w:val="26"/>
        </w:rPr>
        <w:t xml:space="preserve">here can be no doubt that </w:t>
      </w:r>
      <w:r w:rsidR="00563393">
        <w:rPr>
          <w:sz w:val="26"/>
          <w:szCs w:val="26"/>
        </w:rPr>
        <w:t>‘</w:t>
      </w:r>
      <w:r w:rsidR="00563393" w:rsidRPr="00563393">
        <w:rPr>
          <w:sz w:val="26"/>
          <w:szCs w:val="26"/>
        </w:rPr>
        <w:t>administrative convenience</w:t>
      </w:r>
      <w:r w:rsidR="00563393">
        <w:rPr>
          <w:sz w:val="26"/>
          <w:szCs w:val="26"/>
        </w:rPr>
        <w:t>’</w:t>
      </w:r>
      <w:r w:rsidR="00563393" w:rsidRPr="00563393">
        <w:rPr>
          <w:sz w:val="26"/>
          <w:szCs w:val="26"/>
        </w:rPr>
        <w:t xml:space="preserve"> is not a shibboleth, the mere recitation of which dictates constitutionality.</w:t>
      </w:r>
      <w:r w:rsidR="00563393">
        <w:rPr>
          <w:sz w:val="26"/>
          <w:szCs w:val="26"/>
        </w:rPr>
        <w:t xml:space="preserve">”) (citations omitted); </w:t>
      </w:r>
      <w:r w:rsidR="00563393" w:rsidRPr="00563393">
        <w:rPr>
          <w:i/>
          <w:iCs/>
          <w:sz w:val="26"/>
          <w:szCs w:val="26"/>
        </w:rPr>
        <w:t>Corbitt v. Taylor</w:t>
      </w:r>
      <w:r w:rsidR="00563393" w:rsidRPr="00563393">
        <w:rPr>
          <w:sz w:val="26"/>
          <w:szCs w:val="26"/>
        </w:rPr>
        <w:t>, No. 2:18cv91-MHT, 2021 U.S. Dist. LEXIS 8316, at *16 (M.D. Ala. Jan. 15, 2021)</w:t>
      </w:r>
      <w:r w:rsidR="00563393">
        <w:rPr>
          <w:sz w:val="26"/>
          <w:szCs w:val="26"/>
        </w:rPr>
        <w:t xml:space="preserve"> (</w:t>
      </w:r>
      <w:r w:rsidR="007B4AB7">
        <w:rPr>
          <w:sz w:val="26"/>
          <w:szCs w:val="26"/>
        </w:rPr>
        <w:t xml:space="preserve">rejecting the rationale of </w:t>
      </w:r>
      <w:r w:rsidR="00563393">
        <w:rPr>
          <w:sz w:val="26"/>
          <w:szCs w:val="26"/>
        </w:rPr>
        <w:t xml:space="preserve">“administrative ease and convenience” </w:t>
      </w:r>
      <w:r w:rsidR="007B4AB7">
        <w:rPr>
          <w:sz w:val="26"/>
          <w:szCs w:val="26"/>
        </w:rPr>
        <w:t>for a law that targeted trans people in Alabama).</w:t>
      </w:r>
      <w:r w:rsidR="00402ACD">
        <w:rPr>
          <w:sz w:val="26"/>
          <w:szCs w:val="26"/>
        </w:rPr>
        <w:t xml:space="preserve"> Although </w:t>
      </w:r>
      <w:r w:rsidR="00A85EB5">
        <w:rPr>
          <w:sz w:val="26"/>
          <w:szCs w:val="26"/>
        </w:rPr>
        <w:t>ours</w:t>
      </w:r>
      <w:r w:rsidR="00402ACD">
        <w:rPr>
          <w:sz w:val="26"/>
          <w:szCs w:val="26"/>
        </w:rPr>
        <w:t xml:space="preserve"> is a much more anodyne </w:t>
      </w:r>
      <w:r w:rsidR="000029DD">
        <w:rPr>
          <w:sz w:val="26"/>
          <w:szCs w:val="26"/>
        </w:rPr>
        <w:t>dispute</w:t>
      </w:r>
      <w:r w:rsidR="00402ACD">
        <w:rPr>
          <w:sz w:val="26"/>
          <w:szCs w:val="26"/>
        </w:rPr>
        <w:t xml:space="preserve"> than the ones cited, the principle is the same: </w:t>
      </w:r>
      <w:r w:rsidR="00CB32A3">
        <w:rPr>
          <w:sz w:val="26"/>
          <w:szCs w:val="26"/>
        </w:rPr>
        <w:t xml:space="preserve">substantial justice is the north star in our legal system. It </w:t>
      </w:r>
      <w:r w:rsidR="00571A3B">
        <w:rPr>
          <w:sz w:val="26"/>
          <w:szCs w:val="26"/>
        </w:rPr>
        <w:t>should not be lightly discarded, least of all for convenience’s sake.</w:t>
      </w:r>
    </w:p>
    <w:p w14:paraId="0F0D5021" w14:textId="2DCEE36B" w:rsidR="00D46C7C" w:rsidRDefault="000029DD" w:rsidP="00D46C7C">
      <w:pPr>
        <w:tabs>
          <w:tab w:val="left" w:pos="0"/>
        </w:tabs>
        <w:spacing w:after="120"/>
        <w:jc w:val="both"/>
        <w:rPr>
          <w:sz w:val="26"/>
          <w:szCs w:val="26"/>
        </w:rPr>
      </w:pPr>
      <w:r>
        <w:rPr>
          <w:sz w:val="26"/>
          <w:szCs w:val="26"/>
        </w:rPr>
        <w:tab/>
      </w:r>
      <w:r w:rsidR="00F01CE8">
        <w:rPr>
          <w:sz w:val="26"/>
          <w:szCs w:val="26"/>
        </w:rPr>
        <w:t xml:space="preserve">When we say substantial justice, what we mean </w:t>
      </w:r>
      <w:r w:rsidR="00EE3941">
        <w:rPr>
          <w:sz w:val="26"/>
          <w:szCs w:val="26"/>
        </w:rPr>
        <w:t>in this context</w:t>
      </w:r>
      <w:r w:rsidR="00F01CE8">
        <w:rPr>
          <w:sz w:val="26"/>
          <w:szCs w:val="26"/>
        </w:rPr>
        <w:t xml:space="preserve"> is the ability for </w:t>
      </w:r>
      <w:r w:rsidR="000B55D6">
        <w:rPr>
          <w:sz w:val="26"/>
          <w:szCs w:val="26"/>
        </w:rPr>
        <w:t>lawyers</w:t>
      </w:r>
      <w:r w:rsidR="00F01CE8">
        <w:rPr>
          <w:sz w:val="26"/>
          <w:szCs w:val="26"/>
        </w:rPr>
        <w:t xml:space="preserve"> to </w:t>
      </w:r>
      <w:r w:rsidR="000A61EE">
        <w:rPr>
          <w:sz w:val="26"/>
          <w:szCs w:val="26"/>
        </w:rPr>
        <w:t>ensure a level playing field for their client</w:t>
      </w:r>
      <w:r w:rsidR="000B55D6">
        <w:rPr>
          <w:sz w:val="26"/>
          <w:szCs w:val="26"/>
        </w:rPr>
        <w:t xml:space="preserve">s and ensure that the men and women who judge their cases </w:t>
      </w:r>
      <w:r w:rsidR="00176CFC">
        <w:rPr>
          <w:sz w:val="26"/>
          <w:szCs w:val="26"/>
        </w:rPr>
        <w:t>have at least some level of accountability</w:t>
      </w:r>
      <w:r w:rsidR="000B55D6">
        <w:rPr>
          <w:sz w:val="26"/>
          <w:szCs w:val="26"/>
        </w:rPr>
        <w:t xml:space="preserve">. </w:t>
      </w:r>
      <w:r w:rsidR="000A61EE">
        <w:rPr>
          <w:sz w:val="26"/>
          <w:szCs w:val="26"/>
        </w:rPr>
        <w:t>While there is no right to a change of judge in federal court, this is not a standard we should accept for</w:t>
      </w:r>
      <w:r w:rsidR="00C82B3C">
        <w:rPr>
          <w:sz w:val="26"/>
          <w:szCs w:val="26"/>
        </w:rPr>
        <w:t xml:space="preserve"> our</w:t>
      </w:r>
      <w:r w:rsidR="000A61EE">
        <w:rPr>
          <w:sz w:val="26"/>
          <w:szCs w:val="26"/>
        </w:rPr>
        <w:t xml:space="preserve"> state </w:t>
      </w:r>
      <w:r w:rsidR="000A61EE">
        <w:rPr>
          <w:sz w:val="26"/>
          <w:szCs w:val="26"/>
        </w:rPr>
        <w:lastRenderedPageBreak/>
        <w:t xml:space="preserve">courts—indeed, Article III judges </w:t>
      </w:r>
      <w:proofErr w:type="gramStart"/>
      <w:r w:rsidR="000A61EE">
        <w:rPr>
          <w:sz w:val="26"/>
          <w:szCs w:val="26"/>
        </w:rPr>
        <w:t>aren’t</w:t>
      </w:r>
      <w:proofErr w:type="gramEnd"/>
      <w:r w:rsidR="000A61EE">
        <w:rPr>
          <w:sz w:val="26"/>
          <w:szCs w:val="26"/>
        </w:rPr>
        <w:t xml:space="preserve"> in the practice of hearing custody disputes, </w:t>
      </w:r>
      <w:r w:rsidR="00D46C7C">
        <w:rPr>
          <w:sz w:val="26"/>
          <w:szCs w:val="26"/>
        </w:rPr>
        <w:t xml:space="preserve">garden-variety </w:t>
      </w:r>
      <w:r w:rsidR="00457005">
        <w:rPr>
          <w:sz w:val="26"/>
          <w:szCs w:val="26"/>
        </w:rPr>
        <w:t>DUIs</w:t>
      </w:r>
      <w:r w:rsidR="000A61EE">
        <w:rPr>
          <w:sz w:val="26"/>
          <w:szCs w:val="26"/>
        </w:rPr>
        <w:t xml:space="preserve">, or a family’s feud over a deceased grandmother’s </w:t>
      </w:r>
      <w:r w:rsidR="002230BA">
        <w:rPr>
          <w:sz w:val="26"/>
          <w:szCs w:val="26"/>
        </w:rPr>
        <w:t>estate</w:t>
      </w:r>
      <w:r w:rsidR="000A61EE">
        <w:rPr>
          <w:sz w:val="26"/>
          <w:szCs w:val="26"/>
        </w:rPr>
        <w:t xml:space="preserve">. More fundamentally, the Committee misapprehends the role of the federal judiciary. It was fashioned and, at least in theory, </w:t>
      </w:r>
      <w:r w:rsidR="00021A4D">
        <w:rPr>
          <w:sz w:val="26"/>
          <w:szCs w:val="26"/>
        </w:rPr>
        <w:t>exists to provide</w:t>
      </w:r>
      <w:r w:rsidR="000A61EE">
        <w:rPr>
          <w:sz w:val="26"/>
          <w:szCs w:val="26"/>
        </w:rPr>
        <w:t xml:space="preserve"> a forum for </w:t>
      </w:r>
      <w:r w:rsidR="00021A4D">
        <w:rPr>
          <w:sz w:val="26"/>
          <w:szCs w:val="26"/>
        </w:rPr>
        <w:t xml:space="preserve">aggrieved parties to seek justice when legislatures trample on their rights. Alexander Hamilton said as much in Federalist 78: </w:t>
      </w:r>
    </w:p>
    <w:p w14:paraId="62ED6F65" w14:textId="439E1CC5" w:rsidR="001E33CF" w:rsidRDefault="00021A4D" w:rsidP="001E33CF">
      <w:pPr>
        <w:tabs>
          <w:tab w:val="left" w:pos="0"/>
        </w:tabs>
        <w:spacing w:after="100" w:afterAutospacing="1" w:line="240" w:lineRule="auto"/>
        <w:jc w:val="both"/>
        <w:rPr>
          <w:sz w:val="26"/>
          <w:szCs w:val="26"/>
        </w:rPr>
      </w:pPr>
      <w:r>
        <w:rPr>
          <w:sz w:val="26"/>
          <w:szCs w:val="26"/>
        </w:rPr>
        <w:tab/>
      </w:r>
      <w:proofErr w:type="gramStart"/>
      <w:r w:rsidRPr="00021A4D">
        <w:rPr>
          <w:sz w:val="26"/>
          <w:szCs w:val="26"/>
        </w:rPr>
        <w:t>If,</w:t>
      </w:r>
      <w:proofErr w:type="gramEnd"/>
      <w:r w:rsidRPr="00021A4D">
        <w:rPr>
          <w:sz w:val="26"/>
          <w:szCs w:val="26"/>
        </w:rPr>
        <w:t xml:space="preserve"> then, the courts of justice are to be considered as the bulwarks of a limited </w:t>
      </w:r>
      <w:r>
        <w:rPr>
          <w:sz w:val="26"/>
          <w:szCs w:val="26"/>
        </w:rPr>
        <w:tab/>
      </w:r>
      <w:r w:rsidRPr="00021A4D">
        <w:rPr>
          <w:sz w:val="26"/>
          <w:szCs w:val="26"/>
        </w:rPr>
        <w:t xml:space="preserve">Constitution against legislative encroachments, this consideration will afford a </w:t>
      </w:r>
      <w:r>
        <w:rPr>
          <w:sz w:val="26"/>
          <w:szCs w:val="26"/>
        </w:rPr>
        <w:tab/>
      </w:r>
      <w:r w:rsidRPr="00021A4D">
        <w:rPr>
          <w:sz w:val="26"/>
          <w:szCs w:val="26"/>
        </w:rPr>
        <w:t xml:space="preserve">strong argument for the permanent tenure of judicial offices, since nothing will </w:t>
      </w:r>
      <w:r>
        <w:rPr>
          <w:sz w:val="26"/>
          <w:szCs w:val="26"/>
        </w:rPr>
        <w:tab/>
      </w:r>
      <w:r w:rsidRPr="00021A4D">
        <w:rPr>
          <w:sz w:val="26"/>
          <w:szCs w:val="26"/>
        </w:rPr>
        <w:t xml:space="preserve">contribute so much as this to that independent spirit in the judges which must be </w:t>
      </w:r>
      <w:r>
        <w:rPr>
          <w:sz w:val="26"/>
          <w:szCs w:val="26"/>
        </w:rPr>
        <w:tab/>
      </w:r>
      <w:r w:rsidRPr="00021A4D">
        <w:rPr>
          <w:sz w:val="26"/>
          <w:szCs w:val="26"/>
        </w:rPr>
        <w:t>essential to the faithful performance of so arduous a duty.</w:t>
      </w:r>
    </w:p>
    <w:p w14:paraId="1293B3F5" w14:textId="46B05D52" w:rsidR="00D46C7C" w:rsidRDefault="00021A4D" w:rsidP="001E33CF">
      <w:pPr>
        <w:tabs>
          <w:tab w:val="left" w:pos="0"/>
        </w:tabs>
        <w:jc w:val="both"/>
        <w:rPr>
          <w:sz w:val="26"/>
          <w:szCs w:val="26"/>
        </w:rPr>
      </w:pPr>
      <w:r>
        <w:rPr>
          <w:i/>
          <w:iCs/>
          <w:sz w:val="26"/>
          <w:szCs w:val="26"/>
        </w:rPr>
        <w:t>The Federalist</w:t>
      </w:r>
      <w:r>
        <w:rPr>
          <w:sz w:val="26"/>
          <w:szCs w:val="26"/>
        </w:rPr>
        <w:t xml:space="preserve"> No. 78. Being able to strike a federal judge would greatly frustrate this end.</w:t>
      </w:r>
      <w:r w:rsidR="00EE3391">
        <w:rPr>
          <w:rStyle w:val="FootnoteReference"/>
          <w:sz w:val="26"/>
          <w:szCs w:val="26"/>
        </w:rPr>
        <w:footnoteReference w:id="2"/>
      </w:r>
      <w:r w:rsidR="00D46C7C">
        <w:rPr>
          <w:sz w:val="26"/>
          <w:szCs w:val="26"/>
        </w:rPr>
        <w:t xml:space="preserve"> Comparing the two systems makes little sense in this context.</w:t>
      </w:r>
    </w:p>
    <w:p w14:paraId="056A46E6" w14:textId="64BC6066" w:rsidR="00F83F51" w:rsidRDefault="00227DF4" w:rsidP="00993A0F">
      <w:pPr>
        <w:tabs>
          <w:tab w:val="left" w:pos="0"/>
        </w:tabs>
        <w:jc w:val="both"/>
        <w:rPr>
          <w:sz w:val="26"/>
          <w:szCs w:val="26"/>
        </w:rPr>
      </w:pPr>
      <w:r>
        <w:rPr>
          <w:sz w:val="26"/>
          <w:szCs w:val="26"/>
        </w:rPr>
        <w:tab/>
        <w:t xml:space="preserve">It is only natural that our presiding judges are sensitive to the public’s perception that their cases move too slowly. But they overstate their </w:t>
      </w:r>
      <w:r w:rsidR="00C82B3C">
        <w:rPr>
          <w:sz w:val="26"/>
          <w:szCs w:val="26"/>
        </w:rPr>
        <w:t>position</w:t>
      </w:r>
      <w:r>
        <w:rPr>
          <w:sz w:val="26"/>
          <w:szCs w:val="26"/>
        </w:rPr>
        <w:t>. The wheels of justice turn slowly not because of peremptory strikes</w:t>
      </w:r>
      <w:r w:rsidR="00A542A7">
        <w:rPr>
          <w:sz w:val="26"/>
          <w:szCs w:val="26"/>
        </w:rPr>
        <w:t xml:space="preserve"> of judges</w:t>
      </w:r>
      <w:r>
        <w:rPr>
          <w:sz w:val="26"/>
          <w:szCs w:val="26"/>
        </w:rPr>
        <w:t>, but because of the dozens of other</w:t>
      </w:r>
      <w:r w:rsidR="00EE3941">
        <w:rPr>
          <w:sz w:val="26"/>
          <w:szCs w:val="26"/>
        </w:rPr>
        <w:t xml:space="preserve"> thorny</w:t>
      </w:r>
      <w:r>
        <w:rPr>
          <w:sz w:val="26"/>
          <w:szCs w:val="26"/>
        </w:rPr>
        <w:t xml:space="preserve"> rules and procedures that were crafted to provide due process and ensure that everyone gets </w:t>
      </w:r>
      <w:r w:rsidR="00650E80">
        <w:rPr>
          <w:sz w:val="26"/>
          <w:szCs w:val="26"/>
        </w:rPr>
        <w:t>their</w:t>
      </w:r>
      <w:r>
        <w:rPr>
          <w:sz w:val="26"/>
          <w:szCs w:val="26"/>
        </w:rPr>
        <w:t xml:space="preserve"> day in court. Criminal Rule 15 interviews and </w:t>
      </w:r>
      <w:r w:rsidR="00A542A7">
        <w:rPr>
          <w:i/>
          <w:iCs/>
          <w:sz w:val="26"/>
          <w:szCs w:val="26"/>
        </w:rPr>
        <w:t xml:space="preserve">Brady </w:t>
      </w:r>
      <w:r>
        <w:rPr>
          <w:sz w:val="26"/>
          <w:szCs w:val="26"/>
        </w:rPr>
        <w:t>disclosure take time; civil depositions</w:t>
      </w:r>
      <w:r w:rsidR="00650E80">
        <w:rPr>
          <w:sz w:val="26"/>
          <w:szCs w:val="26"/>
        </w:rPr>
        <w:t xml:space="preserve"> and written discovery</w:t>
      </w:r>
      <w:r>
        <w:rPr>
          <w:sz w:val="26"/>
          <w:szCs w:val="26"/>
        </w:rPr>
        <w:t xml:space="preserve"> take time; joint pretrial statements take time; motions practice and interlocutory appeals take</w:t>
      </w:r>
      <w:r w:rsidR="00C82B3C">
        <w:rPr>
          <w:sz w:val="26"/>
          <w:szCs w:val="26"/>
        </w:rPr>
        <w:t xml:space="preserve"> even more</w:t>
      </w:r>
      <w:r>
        <w:rPr>
          <w:sz w:val="26"/>
          <w:szCs w:val="26"/>
        </w:rPr>
        <w:t xml:space="preserve"> time. If the Committee truly wants to reduce wait times and speed cases through our justice system without sacrificing </w:t>
      </w:r>
      <w:r w:rsidR="00650E80">
        <w:rPr>
          <w:sz w:val="26"/>
          <w:szCs w:val="26"/>
        </w:rPr>
        <w:t>just outcomes</w:t>
      </w:r>
      <w:r>
        <w:rPr>
          <w:sz w:val="26"/>
          <w:szCs w:val="26"/>
        </w:rPr>
        <w:t xml:space="preserve">, there are much more straightforward and common-sense remedies. They could petition to reduce the amount of time </w:t>
      </w:r>
      <w:r w:rsidR="00EE5DE6">
        <w:rPr>
          <w:sz w:val="26"/>
          <w:szCs w:val="26"/>
        </w:rPr>
        <w:t>allotted</w:t>
      </w:r>
      <w:r>
        <w:rPr>
          <w:sz w:val="26"/>
          <w:szCs w:val="26"/>
        </w:rPr>
        <w:t xml:space="preserve"> </w:t>
      </w:r>
      <w:r w:rsidR="00EE5DE6">
        <w:rPr>
          <w:sz w:val="26"/>
          <w:szCs w:val="26"/>
        </w:rPr>
        <w:t>to</w:t>
      </w:r>
      <w:r>
        <w:rPr>
          <w:sz w:val="26"/>
          <w:szCs w:val="26"/>
        </w:rPr>
        <w:t xml:space="preserve"> judges </w:t>
      </w:r>
      <w:r w:rsidR="00EE5DE6">
        <w:rPr>
          <w:sz w:val="26"/>
          <w:szCs w:val="26"/>
        </w:rPr>
        <w:t>for drafting</w:t>
      </w:r>
      <w:r>
        <w:rPr>
          <w:sz w:val="26"/>
          <w:szCs w:val="26"/>
        </w:rPr>
        <w:t xml:space="preserve"> under advisement </w:t>
      </w:r>
      <w:r>
        <w:rPr>
          <w:sz w:val="26"/>
          <w:szCs w:val="26"/>
        </w:rPr>
        <w:lastRenderedPageBreak/>
        <w:t xml:space="preserve">opinions. </w:t>
      </w:r>
      <w:r w:rsidR="00650E80">
        <w:rPr>
          <w:sz w:val="26"/>
          <w:szCs w:val="26"/>
        </w:rPr>
        <w:t xml:space="preserve">They could petition to truncate motions and discovery deadlines. </w:t>
      </w:r>
      <w:r>
        <w:rPr>
          <w:sz w:val="26"/>
          <w:szCs w:val="26"/>
        </w:rPr>
        <w:t>They could lobby for the expansion of our courts, which, regardless of one’s politics, we sorely need both at the federal and state levels</w:t>
      </w:r>
      <w:r w:rsidR="0020263A">
        <w:rPr>
          <w:sz w:val="26"/>
          <w:szCs w:val="26"/>
        </w:rPr>
        <w:t xml:space="preserve">, particularly </w:t>
      </w:r>
      <w:r w:rsidR="008D269B">
        <w:rPr>
          <w:sz w:val="26"/>
          <w:szCs w:val="26"/>
        </w:rPr>
        <w:t>among</w:t>
      </w:r>
      <w:r w:rsidR="0020263A">
        <w:rPr>
          <w:sz w:val="26"/>
          <w:szCs w:val="26"/>
        </w:rPr>
        <w:t xml:space="preserve"> our trial </w:t>
      </w:r>
      <w:r w:rsidR="005A3089">
        <w:rPr>
          <w:sz w:val="26"/>
          <w:szCs w:val="26"/>
        </w:rPr>
        <w:t xml:space="preserve">and mid-level appellate </w:t>
      </w:r>
      <w:r w:rsidR="008D269B">
        <w:rPr>
          <w:sz w:val="26"/>
          <w:szCs w:val="26"/>
        </w:rPr>
        <w:t>benches</w:t>
      </w:r>
      <w:r>
        <w:rPr>
          <w:sz w:val="26"/>
          <w:szCs w:val="26"/>
        </w:rPr>
        <w:t xml:space="preserve">. But </w:t>
      </w:r>
      <w:r w:rsidR="00883DAF">
        <w:rPr>
          <w:sz w:val="26"/>
          <w:szCs w:val="26"/>
        </w:rPr>
        <w:t>instead,</w:t>
      </w:r>
      <w:r>
        <w:rPr>
          <w:sz w:val="26"/>
          <w:szCs w:val="26"/>
        </w:rPr>
        <w:t xml:space="preserve"> the Committee approaches the problem obliquely and proposes to eliminate one of the only means the bar </w:t>
      </w:r>
      <w:proofErr w:type="gramStart"/>
      <w:r>
        <w:rPr>
          <w:sz w:val="26"/>
          <w:szCs w:val="26"/>
        </w:rPr>
        <w:t>has to</w:t>
      </w:r>
      <w:proofErr w:type="gramEnd"/>
      <w:r>
        <w:rPr>
          <w:sz w:val="26"/>
          <w:szCs w:val="26"/>
        </w:rPr>
        <w:t xml:space="preserve"> hold judges accountable.</w:t>
      </w:r>
      <w:r w:rsidR="00F02AA6">
        <w:rPr>
          <w:sz w:val="26"/>
          <w:szCs w:val="26"/>
        </w:rPr>
        <w:t xml:space="preserve"> Their </w:t>
      </w:r>
      <w:r w:rsidR="00B645F7">
        <w:rPr>
          <w:sz w:val="26"/>
          <w:szCs w:val="26"/>
        </w:rPr>
        <w:t>Petition</w:t>
      </w:r>
      <w:r w:rsidR="00F02AA6">
        <w:rPr>
          <w:sz w:val="26"/>
          <w:szCs w:val="26"/>
        </w:rPr>
        <w:t xml:space="preserve">, moreover, </w:t>
      </w:r>
      <w:proofErr w:type="gramStart"/>
      <w:r w:rsidR="00F02AA6">
        <w:rPr>
          <w:sz w:val="26"/>
          <w:szCs w:val="26"/>
        </w:rPr>
        <w:t>isn’t</w:t>
      </w:r>
      <w:proofErr w:type="gramEnd"/>
      <w:r w:rsidR="00F02AA6">
        <w:rPr>
          <w:sz w:val="26"/>
          <w:szCs w:val="26"/>
        </w:rPr>
        <w:t xml:space="preserve"> buttressed by any facts. We are essentially told that the current rules are unworkable in every county and in every</w:t>
      </w:r>
      <w:r w:rsidR="00860862">
        <w:rPr>
          <w:sz w:val="26"/>
          <w:szCs w:val="26"/>
        </w:rPr>
        <w:t xml:space="preserve"> one of our</w:t>
      </w:r>
      <w:r w:rsidR="00F02AA6">
        <w:rPr>
          <w:sz w:val="26"/>
          <w:szCs w:val="26"/>
        </w:rPr>
        <w:t xml:space="preserve"> trial court</w:t>
      </w:r>
      <w:r w:rsidR="00860862">
        <w:rPr>
          <w:sz w:val="26"/>
          <w:szCs w:val="26"/>
        </w:rPr>
        <w:t xml:space="preserve">s, from the 100-judge-strong Maricopa County Superior Court down to </w:t>
      </w:r>
      <w:r w:rsidR="008F3780">
        <w:rPr>
          <w:sz w:val="26"/>
          <w:szCs w:val="26"/>
        </w:rPr>
        <w:t xml:space="preserve">our most rural </w:t>
      </w:r>
      <w:r w:rsidR="00860862">
        <w:rPr>
          <w:sz w:val="26"/>
          <w:szCs w:val="26"/>
        </w:rPr>
        <w:t>single-judge courthouse</w:t>
      </w:r>
      <w:r w:rsidR="008F3780">
        <w:rPr>
          <w:sz w:val="26"/>
          <w:szCs w:val="26"/>
        </w:rPr>
        <w:t>s</w:t>
      </w:r>
      <w:r w:rsidR="00860862">
        <w:rPr>
          <w:sz w:val="26"/>
          <w:szCs w:val="26"/>
        </w:rPr>
        <w:t>.</w:t>
      </w:r>
      <w:r w:rsidR="008F3780">
        <w:rPr>
          <w:sz w:val="26"/>
          <w:szCs w:val="26"/>
        </w:rPr>
        <w:t xml:space="preserve"> But there are no </w:t>
      </w:r>
      <w:r w:rsidR="00757AC6">
        <w:rPr>
          <w:sz w:val="26"/>
          <w:szCs w:val="26"/>
        </w:rPr>
        <w:t>statistics</w:t>
      </w:r>
      <w:r w:rsidR="008F3780">
        <w:rPr>
          <w:sz w:val="26"/>
          <w:szCs w:val="26"/>
        </w:rPr>
        <w:t xml:space="preserve"> from which to compare apples to apples. At least anecdotally, it would be news to </w:t>
      </w:r>
      <w:r w:rsidR="006C6364">
        <w:rPr>
          <w:sz w:val="26"/>
          <w:szCs w:val="26"/>
        </w:rPr>
        <w:t xml:space="preserve">the bar in Pima County that peremptory strikes were wreaking </w:t>
      </w:r>
      <w:r w:rsidR="001229D4">
        <w:rPr>
          <w:sz w:val="26"/>
          <w:szCs w:val="26"/>
        </w:rPr>
        <w:t xml:space="preserve">any </w:t>
      </w:r>
      <w:r w:rsidR="006C6364">
        <w:rPr>
          <w:sz w:val="26"/>
          <w:szCs w:val="26"/>
        </w:rPr>
        <w:t>havoc.</w:t>
      </w:r>
      <w:r w:rsidR="008F3780">
        <w:rPr>
          <w:sz w:val="26"/>
          <w:szCs w:val="26"/>
        </w:rPr>
        <w:t xml:space="preserve"> </w:t>
      </w:r>
    </w:p>
    <w:p w14:paraId="202FE1D5" w14:textId="047403BB" w:rsidR="00A652BC" w:rsidRDefault="00F83F51" w:rsidP="00A652BC">
      <w:pPr>
        <w:tabs>
          <w:tab w:val="left" w:pos="0"/>
        </w:tabs>
        <w:jc w:val="both"/>
        <w:rPr>
          <w:sz w:val="26"/>
          <w:szCs w:val="26"/>
        </w:rPr>
      </w:pPr>
      <w:r>
        <w:rPr>
          <w:sz w:val="26"/>
          <w:szCs w:val="26"/>
        </w:rPr>
        <w:tab/>
        <w:t xml:space="preserve">The Committee complains that judges </w:t>
      </w:r>
      <w:r w:rsidR="00993A0F">
        <w:rPr>
          <w:sz w:val="26"/>
          <w:szCs w:val="26"/>
        </w:rPr>
        <w:t>lack</w:t>
      </w:r>
      <w:r>
        <w:rPr>
          <w:sz w:val="26"/>
          <w:szCs w:val="26"/>
        </w:rPr>
        <w:t xml:space="preserve"> a remedy for bad faith peremptory strikes. But what is the bar’s remedy when a lawyer strikes a judge for cause yet is countermanded by a presiding judge? The cost to the bench is measured</w:t>
      </w:r>
      <w:r w:rsidR="00D82E49">
        <w:rPr>
          <w:sz w:val="26"/>
          <w:szCs w:val="26"/>
        </w:rPr>
        <w:t xml:space="preserve"> perhaps</w:t>
      </w:r>
      <w:r>
        <w:rPr>
          <w:sz w:val="26"/>
          <w:szCs w:val="26"/>
        </w:rPr>
        <w:t xml:space="preserve"> in wounded </w:t>
      </w:r>
      <w:r w:rsidR="00DB0FDE">
        <w:rPr>
          <w:sz w:val="26"/>
          <w:szCs w:val="26"/>
        </w:rPr>
        <w:t>feelings</w:t>
      </w:r>
      <w:r>
        <w:rPr>
          <w:sz w:val="26"/>
          <w:szCs w:val="26"/>
        </w:rPr>
        <w:t xml:space="preserve"> and a potential delay. The cost to the bar and the community is to have one’s case and client judged by someone perceived to be so biased that that lawyer had to go on record and say so. Indeed, the cost will be a gun-shy bar that puts up with biased or simply bad judging</w:t>
      </w:r>
      <w:r w:rsidR="00FD0488">
        <w:rPr>
          <w:sz w:val="26"/>
          <w:szCs w:val="26"/>
        </w:rPr>
        <w:t xml:space="preserve"> rather than make powerful potential enemies on the bench</w:t>
      </w:r>
      <w:r>
        <w:rPr>
          <w:sz w:val="26"/>
          <w:szCs w:val="26"/>
        </w:rPr>
        <w:t xml:space="preserve">. It is easy for the </w:t>
      </w:r>
      <w:r w:rsidR="001B453F">
        <w:rPr>
          <w:sz w:val="26"/>
          <w:szCs w:val="26"/>
        </w:rPr>
        <w:t>Committee</w:t>
      </w:r>
      <w:r>
        <w:rPr>
          <w:sz w:val="26"/>
          <w:szCs w:val="26"/>
        </w:rPr>
        <w:t xml:space="preserve"> to encourage the bar to strike judges for cause, but when one considers just what that </w:t>
      </w:r>
      <w:r w:rsidR="00D82E49">
        <w:rPr>
          <w:sz w:val="26"/>
          <w:szCs w:val="26"/>
        </w:rPr>
        <w:t>entails</w:t>
      </w:r>
      <w:r>
        <w:rPr>
          <w:sz w:val="26"/>
          <w:szCs w:val="26"/>
        </w:rPr>
        <w:t xml:space="preserve"> and what the risks are for lawyers—particularly in small communities with relatively few judges—the stakes are much clearer and far weightier than mere administrative ease.</w:t>
      </w:r>
    </w:p>
    <w:p w14:paraId="4EDFB712" w14:textId="261E3A4F" w:rsidR="00951947" w:rsidRDefault="00A652BC" w:rsidP="00F22753">
      <w:pPr>
        <w:tabs>
          <w:tab w:val="left" w:pos="0"/>
        </w:tabs>
        <w:jc w:val="both"/>
        <w:rPr>
          <w:sz w:val="26"/>
          <w:szCs w:val="26"/>
        </w:rPr>
      </w:pPr>
      <w:r>
        <w:rPr>
          <w:sz w:val="26"/>
          <w:szCs w:val="26"/>
        </w:rPr>
        <w:tab/>
        <w:t xml:space="preserve">Finally, we would note that the time limits provided in the rules cut against any argument that peremptory changes in judges </w:t>
      </w:r>
      <w:r w:rsidR="00CF60D3">
        <w:rPr>
          <w:sz w:val="26"/>
          <w:szCs w:val="26"/>
        </w:rPr>
        <w:t xml:space="preserve">are a serious impediment to timely justice. </w:t>
      </w:r>
      <w:r w:rsidR="00CF60D3">
        <w:rPr>
          <w:i/>
          <w:iCs/>
          <w:sz w:val="26"/>
          <w:szCs w:val="26"/>
        </w:rPr>
        <w:t xml:space="preserve">See, e.g., </w:t>
      </w:r>
      <w:r w:rsidR="00CF60D3">
        <w:rPr>
          <w:sz w:val="26"/>
          <w:szCs w:val="26"/>
        </w:rPr>
        <w:t>Ariz. R. Crim. P. 10.1(c) (a party must file a notice of change of judge no later than 10 days after the arraignment</w:t>
      </w:r>
      <w:r w:rsidR="00084ACF">
        <w:rPr>
          <w:sz w:val="26"/>
          <w:szCs w:val="26"/>
        </w:rPr>
        <w:t xml:space="preserve"> </w:t>
      </w:r>
      <w:r w:rsidR="00CF60D3">
        <w:rPr>
          <w:sz w:val="26"/>
          <w:szCs w:val="26"/>
        </w:rPr>
        <w:t xml:space="preserve">or actual notice to the requesting party of the assignment of the case to a judge); Ariz. R. Civ. P. 42.1(c) (notice must be filed within 90 days after a </w:t>
      </w:r>
      <w:r w:rsidR="00CF60D3">
        <w:rPr>
          <w:sz w:val="26"/>
          <w:szCs w:val="26"/>
        </w:rPr>
        <w:lastRenderedPageBreak/>
        <w:t>party’s first appearance in a case</w:t>
      </w:r>
      <w:r w:rsidR="0063553B">
        <w:rPr>
          <w:sz w:val="26"/>
          <w:szCs w:val="26"/>
        </w:rPr>
        <w:t>, within 10 days of a judge being assigned if they are assigned after the 90-day period); Ariz. R. Fam. Law. P. 6(d) (notice must be filed within 60 days of a scheduled contested hearing); Ariz. R. P. Juv. Ct. 2(B)(2) (requiring that notice of change of judge be given within 5 days after notice to the requesting party of the assignment of a case)</w:t>
      </w:r>
      <w:r w:rsidR="00084ACF">
        <w:rPr>
          <w:sz w:val="26"/>
          <w:szCs w:val="26"/>
        </w:rPr>
        <w:t xml:space="preserve">; Ariz. R. P. </w:t>
      </w:r>
      <w:proofErr w:type="spellStart"/>
      <w:r w:rsidR="00084ACF">
        <w:rPr>
          <w:sz w:val="26"/>
          <w:szCs w:val="26"/>
        </w:rPr>
        <w:t>Evic</w:t>
      </w:r>
      <w:proofErr w:type="spellEnd"/>
      <w:r w:rsidR="00084ACF">
        <w:rPr>
          <w:sz w:val="26"/>
          <w:szCs w:val="26"/>
        </w:rPr>
        <w:t xml:space="preserve">. Action 9(c) </w:t>
      </w:r>
      <w:r w:rsidR="001E7261">
        <w:rPr>
          <w:sz w:val="26"/>
          <w:szCs w:val="26"/>
        </w:rPr>
        <w:t>(</w:t>
      </w:r>
      <w:r w:rsidR="00084ACF">
        <w:rPr>
          <w:sz w:val="26"/>
          <w:szCs w:val="26"/>
        </w:rPr>
        <w:t>“A request is timely if it is made prior to or at the time of the first court appearance or upon reassignment of the matter to a new judge for trial.”); J. Ct. R. Civ. P. 133(d) (notice of change of judge must be filed within 10 days of the court providing notice to the parties of the assignment of judge)</w:t>
      </w:r>
      <w:r w:rsidR="00F22753">
        <w:rPr>
          <w:sz w:val="26"/>
          <w:szCs w:val="26"/>
        </w:rPr>
        <w:t>.</w:t>
      </w:r>
      <w:r w:rsidR="00F22753">
        <w:rPr>
          <w:rStyle w:val="FootnoteReference"/>
          <w:sz w:val="26"/>
          <w:szCs w:val="26"/>
        </w:rPr>
        <w:footnoteReference w:id="3"/>
      </w:r>
      <w:r w:rsidR="0080511F">
        <w:rPr>
          <w:sz w:val="26"/>
          <w:szCs w:val="26"/>
        </w:rPr>
        <w:t xml:space="preserve"> If there remained any doubt</w:t>
      </w:r>
      <w:r w:rsidR="00060B12">
        <w:rPr>
          <w:sz w:val="26"/>
          <w:szCs w:val="26"/>
        </w:rPr>
        <w:t>s</w:t>
      </w:r>
      <w:r w:rsidR="0080511F">
        <w:rPr>
          <w:sz w:val="26"/>
          <w:szCs w:val="26"/>
        </w:rPr>
        <w:t xml:space="preserve"> as to how little the change-of-judge rules impact the lifespan of a case, the rules themselves dispel them.</w:t>
      </w:r>
    </w:p>
    <w:p w14:paraId="70AF9CB2" w14:textId="77777777" w:rsidR="00951947" w:rsidRDefault="00951947" w:rsidP="00F22753">
      <w:pPr>
        <w:tabs>
          <w:tab w:val="left" w:pos="0"/>
        </w:tabs>
        <w:jc w:val="both"/>
        <w:rPr>
          <w:sz w:val="26"/>
          <w:szCs w:val="26"/>
        </w:rPr>
      </w:pPr>
    </w:p>
    <w:p w14:paraId="48F2D655" w14:textId="1F66A35F" w:rsidR="00A652BC" w:rsidRPr="00CB7073" w:rsidRDefault="00883DAF" w:rsidP="00A652BC">
      <w:pPr>
        <w:pStyle w:val="ListParagraph"/>
        <w:numPr>
          <w:ilvl w:val="0"/>
          <w:numId w:val="27"/>
        </w:numPr>
        <w:tabs>
          <w:tab w:val="left" w:pos="0"/>
        </w:tabs>
        <w:spacing w:before="120" w:after="120" w:line="240" w:lineRule="auto"/>
        <w:contextualSpacing w:val="0"/>
        <w:jc w:val="both"/>
        <w:rPr>
          <w:b/>
          <w:bCs/>
          <w:sz w:val="26"/>
          <w:szCs w:val="26"/>
        </w:rPr>
      </w:pPr>
      <w:r>
        <w:rPr>
          <w:b/>
          <w:bCs/>
          <w:sz w:val="26"/>
          <w:szCs w:val="26"/>
        </w:rPr>
        <w:t xml:space="preserve">Peremptory strikes do not undermine the public’s view of the judiciary. Exactly the opposite is true. The public understands what we lawyers </w:t>
      </w:r>
      <w:r w:rsidR="0064441C">
        <w:rPr>
          <w:b/>
          <w:bCs/>
          <w:sz w:val="26"/>
          <w:szCs w:val="26"/>
        </w:rPr>
        <w:t>understand</w:t>
      </w:r>
      <w:r>
        <w:rPr>
          <w:b/>
          <w:bCs/>
          <w:sz w:val="26"/>
          <w:szCs w:val="26"/>
        </w:rPr>
        <w:t>: judges are human beings and are not immune to biased or simply bad judging</w:t>
      </w:r>
      <w:r w:rsidR="0064441C">
        <w:rPr>
          <w:b/>
          <w:bCs/>
          <w:sz w:val="26"/>
          <w:szCs w:val="26"/>
        </w:rPr>
        <w:t xml:space="preserve"> any more than attorneys are to biased or bad lawyering.</w:t>
      </w:r>
    </w:p>
    <w:p w14:paraId="7D08CF82" w14:textId="4D0EF03E" w:rsidR="00D51D12" w:rsidRDefault="00A652BC" w:rsidP="00CB7073">
      <w:pPr>
        <w:tabs>
          <w:tab w:val="left" w:pos="0"/>
        </w:tabs>
        <w:spacing w:before="120"/>
        <w:jc w:val="both"/>
        <w:rPr>
          <w:sz w:val="26"/>
          <w:szCs w:val="26"/>
        </w:rPr>
      </w:pPr>
      <w:r>
        <w:rPr>
          <w:sz w:val="26"/>
          <w:szCs w:val="26"/>
        </w:rPr>
        <w:tab/>
      </w:r>
      <w:r w:rsidR="00CB7073">
        <w:rPr>
          <w:sz w:val="26"/>
          <w:szCs w:val="26"/>
        </w:rPr>
        <w:t>Then</w:t>
      </w:r>
      <w:r w:rsidR="00BA79C9">
        <w:rPr>
          <w:sz w:val="26"/>
          <w:szCs w:val="26"/>
        </w:rPr>
        <w:t>-</w:t>
      </w:r>
      <w:r w:rsidR="00CB7073">
        <w:rPr>
          <w:sz w:val="26"/>
          <w:szCs w:val="26"/>
        </w:rPr>
        <w:t>Circuit Judge Neil</w:t>
      </w:r>
      <w:r>
        <w:rPr>
          <w:sz w:val="26"/>
          <w:szCs w:val="26"/>
        </w:rPr>
        <w:t xml:space="preserve"> Gorsuch</w:t>
      </w:r>
      <w:r w:rsidR="00E13788">
        <w:rPr>
          <w:sz w:val="26"/>
          <w:szCs w:val="26"/>
        </w:rPr>
        <w:t xml:space="preserve"> said before the Senate Judiciary Committee</w:t>
      </w:r>
      <w:r w:rsidR="00CB7073">
        <w:rPr>
          <w:sz w:val="26"/>
          <w:szCs w:val="26"/>
        </w:rPr>
        <w:t xml:space="preserve"> in 2017 that “[o]</w:t>
      </w:r>
      <w:proofErr w:type="spellStart"/>
      <w:r w:rsidR="00CB7073">
        <w:rPr>
          <w:sz w:val="26"/>
          <w:szCs w:val="26"/>
        </w:rPr>
        <w:t>urs</w:t>
      </w:r>
      <w:proofErr w:type="spellEnd"/>
      <w:r w:rsidR="00CB7073">
        <w:rPr>
          <w:sz w:val="26"/>
          <w:szCs w:val="26"/>
        </w:rPr>
        <w:t xml:space="preserve"> is a judiciary of honest black polyester…As Alexander Hamilton explained, liberty can have nothing to fear from judges who apply the law, but liberty has everything to fear if judges try to legislate too.” (quotations omitted.) Or as Chief Justice Roberts said more succinctly at his own confirmation hearing in 2005, “My job is to call balls and strikes and not to pitch or bat.”</w:t>
      </w:r>
      <w:r w:rsidR="001C19ED">
        <w:rPr>
          <w:sz w:val="26"/>
          <w:szCs w:val="26"/>
        </w:rPr>
        <w:t xml:space="preserve"> The Committee evidently </w:t>
      </w:r>
      <w:r w:rsidR="0080511F">
        <w:rPr>
          <w:sz w:val="26"/>
          <w:szCs w:val="26"/>
        </w:rPr>
        <w:t>subscribes to</w:t>
      </w:r>
      <w:r w:rsidR="001C19ED">
        <w:rPr>
          <w:sz w:val="26"/>
          <w:szCs w:val="26"/>
        </w:rPr>
        <w:t xml:space="preserve"> this view of judging: “[T]he rules undermine the constitutionally prescribed and conscientious efforts of the Commission on Trial Court Appointments in selecting only the best-qualified candidates and the Governor’s appointment.” </w:t>
      </w:r>
      <w:r w:rsidR="001C19ED">
        <w:rPr>
          <w:i/>
          <w:iCs/>
          <w:sz w:val="26"/>
          <w:szCs w:val="26"/>
        </w:rPr>
        <w:t xml:space="preserve">Petition </w:t>
      </w:r>
      <w:r w:rsidR="001C19ED">
        <w:rPr>
          <w:sz w:val="26"/>
          <w:szCs w:val="26"/>
        </w:rPr>
        <w:t>at 4. (As they</w:t>
      </w:r>
      <w:r w:rsidR="0080511F">
        <w:rPr>
          <w:sz w:val="26"/>
          <w:szCs w:val="26"/>
        </w:rPr>
        <w:t xml:space="preserve"> also</w:t>
      </w:r>
      <w:r w:rsidR="001C19ED">
        <w:rPr>
          <w:sz w:val="26"/>
          <w:szCs w:val="26"/>
        </w:rPr>
        <w:t xml:space="preserve"> argue, the rules </w:t>
      </w:r>
      <w:r w:rsidR="001C19ED">
        <w:rPr>
          <w:sz w:val="26"/>
          <w:szCs w:val="26"/>
        </w:rPr>
        <w:lastRenderedPageBreak/>
        <w:t xml:space="preserve">permitting peremptory strikes thwart the will of the voters in courts with elected judges). This </w:t>
      </w:r>
      <w:r w:rsidR="0080511F">
        <w:rPr>
          <w:sz w:val="26"/>
          <w:szCs w:val="26"/>
        </w:rPr>
        <w:t>reasoning is specious on multiple levels.</w:t>
      </w:r>
    </w:p>
    <w:p w14:paraId="0FA2143B" w14:textId="4F412BD8" w:rsidR="006E1441" w:rsidRDefault="00D51D12" w:rsidP="002F744A">
      <w:pPr>
        <w:tabs>
          <w:tab w:val="left" w:pos="0"/>
        </w:tabs>
        <w:jc w:val="both"/>
        <w:rPr>
          <w:sz w:val="26"/>
          <w:szCs w:val="26"/>
        </w:rPr>
      </w:pPr>
      <w:r>
        <w:rPr>
          <w:sz w:val="26"/>
          <w:szCs w:val="26"/>
        </w:rPr>
        <w:tab/>
        <w:t xml:space="preserve">First, few members of the community, legal or otherwise, operate under the illusion that </w:t>
      </w:r>
      <w:r w:rsidR="00B4632F">
        <w:rPr>
          <w:sz w:val="26"/>
          <w:szCs w:val="26"/>
        </w:rPr>
        <w:t>a judge’s robe is a talisman that converts ordinary humans into unbiased neutrals. Even us former law clerks, many of whom</w:t>
      </w:r>
      <w:r w:rsidR="006F28A0">
        <w:rPr>
          <w:sz w:val="26"/>
          <w:szCs w:val="26"/>
        </w:rPr>
        <w:t xml:space="preserve"> still</w:t>
      </w:r>
      <w:r w:rsidR="00B4632F">
        <w:rPr>
          <w:sz w:val="26"/>
          <w:szCs w:val="26"/>
        </w:rPr>
        <w:t xml:space="preserve"> have a quasi-hero worship of our judges that lasts long beyond our clerkships, recognize that even our most cherished mentors are human. They have biases, flaws, and foibles that </w:t>
      </w:r>
      <w:r w:rsidR="000D0B7B">
        <w:rPr>
          <w:sz w:val="26"/>
          <w:szCs w:val="26"/>
        </w:rPr>
        <w:t xml:space="preserve">are part of who they are, and the best of them understood that and took peremptory strikes in stride. It is no argument at all to start from the premise that judges and the </w:t>
      </w:r>
      <w:r w:rsidR="006E1441">
        <w:rPr>
          <w:sz w:val="26"/>
          <w:szCs w:val="26"/>
        </w:rPr>
        <w:t xml:space="preserve">people who elect and appoint them are anything </w:t>
      </w:r>
      <w:r w:rsidR="00B967FB">
        <w:rPr>
          <w:sz w:val="26"/>
          <w:szCs w:val="26"/>
        </w:rPr>
        <w:t>other</w:t>
      </w:r>
      <w:r w:rsidR="006E1441">
        <w:rPr>
          <w:sz w:val="26"/>
          <w:szCs w:val="26"/>
        </w:rPr>
        <w:t xml:space="preserve"> than</w:t>
      </w:r>
      <w:r w:rsidR="00BA2E06">
        <w:rPr>
          <w:sz w:val="26"/>
          <w:szCs w:val="26"/>
        </w:rPr>
        <w:t xml:space="preserve"> human</w:t>
      </w:r>
      <w:r w:rsidR="006E1441">
        <w:rPr>
          <w:sz w:val="26"/>
          <w:szCs w:val="26"/>
        </w:rPr>
        <w:t>.</w:t>
      </w:r>
    </w:p>
    <w:p w14:paraId="69116F2F" w14:textId="10DA2580" w:rsidR="002F744A" w:rsidRDefault="006E1441" w:rsidP="002F744A">
      <w:pPr>
        <w:tabs>
          <w:tab w:val="left" w:pos="0"/>
        </w:tabs>
        <w:jc w:val="both"/>
        <w:rPr>
          <w:sz w:val="26"/>
          <w:szCs w:val="26"/>
        </w:rPr>
      </w:pPr>
      <w:r>
        <w:rPr>
          <w:sz w:val="26"/>
          <w:szCs w:val="26"/>
        </w:rPr>
        <w:tab/>
        <w:t>Second, it is hard to believe that</w:t>
      </w:r>
      <w:r w:rsidR="0099667A">
        <w:rPr>
          <w:sz w:val="26"/>
          <w:szCs w:val="26"/>
        </w:rPr>
        <w:t xml:space="preserve"> the public’s confidence in our courts would be enhanced by less accountability for our judges. Peremptory strikes, however imperfect, are one of the only means lawyers and their clients have to mitigate judicial bias</w:t>
      </w:r>
      <w:r w:rsidR="00EC5672">
        <w:rPr>
          <w:sz w:val="26"/>
          <w:szCs w:val="26"/>
        </w:rPr>
        <w:t>—real or perceived—</w:t>
      </w:r>
      <w:r w:rsidR="0099667A">
        <w:rPr>
          <w:sz w:val="26"/>
          <w:szCs w:val="26"/>
        </w:rPr>
        <w:t>and combat the randomness of case assignments.</w:t>
      </w:r>
      <w:r w:rsidR="00270A9B">
        <w:rPr>
          <w:rStyle w:val="FootnoteReference"/>
          <w:sz w:val="26"/>
          <w:szCs w:val="26"/>
        </w:rPr>
        <w:footnoteReference w:id="4"/>
      </w:r>
      <w:r w:rsidR="0099667A">
        <w:rPr>
          <w:sz w:val="26"/>
          <w:szCs w:val="26"/>
        </w:rPr>
        <w:t xml:space="preserve"> If a lawyer or client perceived a judge to be biased against their case, it would not help public confidence in our courts if they knew that the only</w:t>
      </w:r>
      <w:r w:rsidR="00270A9B">
        <w:rPr>
          <w:sz w:val="26"/>
          <w:szCs w:val="26"/>
        </w:rPr>
        <w:t xml:space="preserve"> immediate</w:t>
      </w:r>
      <w:r w:rsidR="0099667A">
        <w:rPr>
          <w:sz w:val="26"/>
          <w:szCs w:val="26"/>
        </w:rPr>
        <w:t xml:space="preserve"> remedy was a strike for cause—an </w:t>
      </w:r>
      <w:r w:rsidR="00270A9B">
        <w:rPr>
          <w:sz w:val="26"/>
          <w:szCs w:val="26"/>
        </w:rPr>
        <w:t>extraordinary</w:t>
      </w:r>
      <w:r w:rsidR="0099667A">
        <w:rPr>
          <w:sz w:val="26"/>
          <w:szCs w:val="26"/>
        </w:rPr>
        <w:t xml:space="preserve"> </w:t>
      </w:r>
      <w:r w:rsidR="00270A9B">
        <w:rPr>
          <w:sz w:val="26"/>
          <w:szCs w:val="26"/>
        </w:rPr>
        <w:t>step</w:t>
      </w:r>
      <w:r w:rsidR="0099667A">
        <w:rPr>
          <w:sz w:val="26"/>
          <w:szCs w:val="26"/>
        </w:rPr>
        <w:t xml:space="preserve"> that </w:t>
      </w:r>
      <w:r w:rsidR="004E03A9">
        <w:rPr>
          <w:sz w:val="26"/>
          <w:szCs w:val="26"/>
        </w:rPr>
        <w:t xml:space="preserve">would </w:t>
      </w:r>
      <w:r w:rsidR="0099667A">
        <w:rPr>
          <w:sz w:val="26"/>
          <w:szCs w:val="26"/>
        </w:rPr>
        <w:t xml:space="preserve">require the lawyer to </w:t>
      </w:r>
      <w:r w:rsidR="00270A9B">
        <w:rPr>
          <w:sz w:val="26"/>
          <w:szCs w:val="26"/>
        </w:rPr>
        <w:t xml:space="preserve">openly and publicly move against a sitting judge. It requires that the lawyer </w:t>
      </w:r>
      <w:r w:rsidR="0099667A">
        <w:rPr>
          <w:sz w:val="26"/>
          <w:szCs w:val="26"/>
        </w:rPr>
        <w:t xml:space="preserve">show by a preponderance of evidence that the </w:t>
      </w:r>
      <w:r w:rsidR="00BB6281">
        <w:rPr>
          <w:sz w:val="26"/>
          <w:szCs w:val="26"/>
        </w:rPr>
        <w:t>assigned</w:t>
      </w:r>
      <w:r w:rsidR="0099667A">
        <w:rPr>
          <w:sz w:val="26"/>
          <w:szCs w:val="26"/>
        </w:rPr>
        <w:t xml:space="preserve"> judge is biased, and it also requires that the presiding judge enter specific findings justifying the strike.</w:t>
      </w:r>
      <w:r w:rsidR="000C7893">
        <w:rPr>
          <w:sz w:val="26"/>
          <w:szCs w:val="26"/>
        </w:rPr>
        <w:t xml:space="preserve"> </w:t>
      </w:r>
      <w:r w:rsidR="000C7893">
        <w:rPr>
          <w:i/>
          <w:iCs/>
          <w:sz w:val="26"/>
          <w:szCs w:val="26"/>
        </w:rPr>
        <w:t xml:space="preserve">See, e.g., </w:t>
      </w:r>
      <w:r w:rsidR="000C7893">
        <w:rPr>
          <w:sz w:val="26"/>
          <w:szCs w:val="26"/>
        </w:rPr>
        <w:t>Ariz. R. Crim. P. 10.1(c)(1); Ariz. R. Civ. P. 42.2(e)(4).</w:t>
      </w:r>
      <w:r w:rsidR="0099667A">
        <w:rPr>
          <w:sz w:val="26"/>
          <w:szCs w:val="26"/>
        </w:rPr>
        <w:t xml:space="preserve"> </w:t>
      </w:r>
      <w:r w:rsidR="006F28A0">
        <w:rPr>
          <w:sz w:val="26"/>
          <w:szCs w:val="26"/>
        </w:rPr>
        <w:t xml:space="preserve">In short, it requires a lawyer to put a sitting judge on trial for all to see. </w:t>
      </w:r>
      <w:r w:rsidR="00FE7F32">
        <w:rPr>
          <w:sz w:val="26"/>
          <w:szCs w:val="26"/>
        </w:rPr>
        <w:t xml:space="preserve">These are barriers that would </w:t>
      </w:r>
      <w:r w:rsidR="000C7893">
        <w:rPr>
          <w:sz w:val="26"/>
          <w:szCs w:val="26"/>
        </w:rPr>
        <w:t xml:space="preserve">ultimately </w:t>
      </w:r>
      <w:r w:rsidR="00FE7F32">
        <w:rPr>
          <w:sz w:val="26"/>
          <w:szCs w:val="26"/>
        </w:rPr>
        <w:t xml:space="preserve">force litigants in front of judges whom they genuinely believed to be </w:t>
      </w:r>
      <w:r w:rsidR="00FE7F32">
        <w:rPr>
          <w:sz w:val="26"/>
          <w:szCs w:val="26"/>
        </w:rPr>
        <w:lastRenderedPageBreak/>
        <w:t xml:space="preserve">prejudiced against them or their case. </w:t>
      </w:r>
      <w:r w:rsidR="00591468">
        <w:rPr>
          <w:sz w:val="26"/>
          <w:szCs w:val="26"/>
        </w:rPr>
        <w:t>It is hard to believe that this</w:t>
      </w:r>
      <w:r w:rsidR="004E03A9">
        <w:rPr>
          <w:sz w:val="26"/>
          <w:szCs w:val="26"/>
        </w:rPr>
        <w:t xml:space="preserve"> would enhance an already skeptical public’s view of our courts</w:t>
      </w:r>
      <w:r w:rsidR="00591468">
        <w:rPr>
          <w:sz w:val="26"/>
          <w:szCs w:val="26"/>
        </w:rPr>
        <w:t>.</w:t>
      </w:r>
      <w:r w:rsidR="006D03E5">
        <w:rPr>
          <w:sz w:val="26"/>
          <w:szCs w:val="26"/>
        </w:rPr>
        <w:t xml:space="preserve"> It would certainly not engender trust by the bar.</w:t>
      </w:r>
    </w:p>
    <w:p w14:paraId="589C9E69" w14:textId="534C98C0" w:rsidR="00313664" w:rsidRDefault="00313664" w:rsidP="002F744A">
      <w:pPr>
        <w:tabs>
          <w:tab w:val="left" w:pos="0"/>
        </w:tabs>
        <w:jc w:val="both"/>
        <w:rPr>
          <w:sz w:val="26"/>
          <w:szCs w:val="26"/>
        </w:rPr>
      </w:pPr>
    </w:p>
    <w:p w14:paraId="54862A5D" w14:textId="06F1B7FE" w:rsidR="00A652BC" w:rsidRDefault="00BA79C9" w:rsidP="002F744A">
      <w:pPr>
        <w:tabs>
          <w:tab w:val="left" w:pos="0"/>
        </w:tabs>
        <w:jc w:val="both"/>
        <w:rPr>
          <w:b/>
          <w:bCs/>
          <w:sz w:val="26"/>
          <w:szCs w:val="26"/>
        </w:rPr>
      </w:pPr>
      <w:r>
        <w:rPr>
          <w:b/>
          <w:bCs/>
          <w:sz w:val="26"/>
          <w:szCs w:val="26"/>
        </w:rPr>
        <w:t>CONCLUSION</w:t>
      </w:r>
    </w:p>
    <w:p w14:paraId="7BEE5C27" w14:textId="70475146" w:rsidR="00BA79C9" w:rsidRDefault="00BA79C9" w:rsidP="002F744A">
      <w:pPr>
        <w:tabs>
          <w:tab w:val="left" w:pos="0"/>
        </w:tabs>
        <w:jc w:val="both"/>
        <w:rPr>
          <w:sz w:val="26"/>
          <w:szCs w:val="26"/>
        </w:rPr>
      </w:pPr>
      <w:r>
        <w:rPr>
          <w:sz w:val="26"/>
          <w:szCs w:val="26"/>
        </w:rPr>
        <w:tab/>
        <w:t>The Committee was tasked with reviewing possible abuse of Criminal Rule 10.2, and what came of it was a broadside against peremptory strikes in every practice area.</w:t>
      </w:r>
      <w:r w:rsidR="002A6221">
        <w:rPr>
          <w:sz w:val="26"/>
          <w:szCs w:val="26"/>
        </w:rPr>
        <w:t xml:space="preserve"> </w:t>
      </w:r>
      <w:r w:rsidR="00F341F7">
        <w:rPr>
          <w:sz w:val="26"/>
          <w:szCs w:val="26"/>
        </w:rPr>
        <w:t>The Committee’s</w:t>
      </w:r>
      <w:r w:rsidR="002A6221">
        <w:rPr>
          <w:sz w:val="26"/>
          <w:szCs w:val="26"/>
        </w:rPr>
        <w:t xml:space="preserve"> justification? </w:t>
      </w:r>
      <w:r w:rsidR="00EC3BED">
        <w:rPr>
          <w:sz w:val="26"/>
          <w:szCs w:val="26"/>
        </w:rPr>
        <w:t>These strikes</w:t>
      </w:r>
      <w:r w:rsidR="002A6221">
        <w:rPr>
          <w:sz w:val="26"/>
          <w:szCs w:val="26"/>
        </w:rPr>
        <w:t xml:space="preserve"> undermine</w:t>
      </w:r>
      <w:r w:rsidR="00EC3BED">
        <w:rPr>
          <w:sz w:val="26"/>
          <w:szCs w:val="26"/>
        </w:rPr>
        <w:t xml:space="preserve"> </w:t>
      </w:r>
      <w:r w:rsidR="002A6221">
        <w:rPr>
          <w:sz w:val="26"/>
          <w:szCs w:val="26"/>
        </w:rPr>
        <w:t>public confidence in the courts by implying that results may differ depending on one’s judge</w:t>
      </w:r>
      <w:r w:rsidR="00EC3BED">
        <w:rPr>
          <w:sz w:val="26"/>
          <w:szCs w:val="26"/>
        </w:rPr>
        <w:t>. Th</w:t>
      </w:r>
      <w:r w:rsidR="00CD088D">
        <w:rPr>
          <w:sz w:val="26"/>
          <w:szCs w:val="26"/>
        </w:rPr>
        <w:t>eir argument</w:t>
      </w:r>
      <w:r w:rsidR="00EC3BED">
        <w:rPr>
          <w:sz w:val="26"/>
          <w:szCs w:val="26"/>
        </w:rPr>
        <w:t xml:space="preserve"> logically presupposes the unimpeachable character and acumen of </w:t>
      </w:r>
      <w:proofErr w:type="gramStart"/>
      <w:r w:rsidR="00EC3BED">
        <w:rPr>
          <w:sz w:val="26"/>
          <w:szCs w:val="26"/>
        </w:rPr>
        <w:t>all of</w:t>
      </w:r>
      <w:proofErr w:type="gramEnd"/>
      <w:r w:rsidR="00EC3BED">
        <w:rPr>
          <w:sz w:val="26"/>
          <w:szCs w:val="26"/>
        </w:rPr>
        <w:t xml:space="preserve"> our judges and those who appoint or elect them.</w:t>
      </w:r>
      <w:r w:rsidR="0018586A">
        <w:rPr>
          <w:sz w:val="26"/>
          <w:szCs w:val="26"/>
        </w:rPr>
        <w:t xml:space="preserve"> Respectfully, this is not a reasonable assumption. </w:t>
      </w:r>
      <w:proofErr w:type="gramStart"/>
      <w:r w:rsidR="00E265FC">
        <w:rPr>
          <w:sz w:val="26"/>
          <w:szCs w:val="26"/>
        </w:rPr>
        <w:t>In spite of</w:t>
      </w:r>
      <w:proofErr w:type="gramEnd"/>
      <w:r w:rsidR="00E265FC">
        <w:rPr>
          <w:sz w:val="26"/>
          <w:szCs w:val="26"/>
        </w:rPr>
        <w:t xml:space="preserve"> the genuine</w:t>
      </w:r>
      <w:r w:rsidR="00B64B42">
        <w:rPr>
          <w:sz w:val="26"/>
          <w:szCs w:val="26"/>
        </w:rPr>
        <w:t xml:space="preserve"> and deep</w:t>
      </w:r>
      <w:r w:rsidR="00E265FC">
        <w:rPr>
          <w:sz w:val="26"/>
          <w:szCs w:val="26"/>
        </w:rPr>
        <w:t xml:space="preserve"> respect we have for our bench and its members</w:t>
      </w:r>
      <w:r w:rsidR="0018586A">
        <w:rPr>
          <w:sz w:val="26"/>
          <w:szCs w:val="26"/>
        </w:rPr>
        <w:t xml:space="preserve">, few if any lawyers would endorse this view. The same is true even for those of us who clerked and </w:t>
      </w:r>
      <w:r w:rsidR="00B64B42">
        <w:rPr>
          <w:sz w:val="26"/>
          <w:szCs w:val="26"/>
        </w:rPr>
        <w:t xml:space="preserve">will always feel on some level that our judges can do no wrong. </w:t>
      </w:r>
      <w:r w:rsidR="0018586A">
        <w:rPr>
          <w:sz w:val="26"/>
          <w:szCs w:val="26"/>
        </w:rPr>
        <w:t>Peremptory strikes should</w:t>
      </w:r>
      <w:r w:rsidR="00810731">
        <w:rPr>
          <w:sz w:val="26"/>
          <w:szCs w:val="26"/>
        </w:rPr>
        <w:t xml:space="preserve"> nevertheless</w:t>
      </w:r>
      <w:r w:rsidR="0018586A">
        <w:rPr>
          <w:sz w:val="26"/>
          <w:szCs w:val="26"/>
        </w:rPr>
        <w:t xml:space="preserve"> remain an option for everyone. We should not discard them because </w:t>
      </w:r>
      <w:proofErr w:type="gramStart"/>
      <w:r w:rsidR="00DD20A2">
        <w:rPr>
          <w:sz w:val="26"/>
          <w:szCs w:val="26"/>
        </w:rPr>
        <w:t>they’re</w:t>
      </w:r>
      <w:proofErr w:type="gramEnd"/>
      <w:r w:rsidR="00DD20A2">
        <w:rPr>
          <w:sz w:val="26"/>
          <w:szCs w:val="26"/>
        </w:rPr>
        <w:t xml:space="preserve"> inconvenient. Substantial justice often is.</w:t>
      </w:r>
      <w:r w:rsidR="0018586A">
        <w:rPr>
          <w:sz w:val="26"/>
          <w:szCs w:val="26"/>
        </w:rPr>
        <w:t xml:space="preserve"> </w:t>
      </w:r>
      <w:r w:rsidR="00DD20A2">
        <w:rPr>
          <w:sz w:val="26"/>
          <w:szCs w:val="26"/>
        </w:rPr>
        <w:t>W</w:t>
      </w:r>
      <w:r w:rsidR="0018586A">
        <w:rPr>
          <w:sz w:val="26"/>
          <w:szCs w:val="26"/>
        </w:rPr>
        <w:t xml:space="preserve">e certainly should not </w:t>
      </w:r>
      <w:r w:rsidR="00435B20">
        <w:rPr>
          <w:sz w:val="26"/>
          <w:szCs w:val="26"/>
        </w:rPr>
        <w:t>do so</w:t>
      </w:r>
      <w:r w:rsidR="0018586A">
        <w:rPr>
          <w:sz w:val="26"/>
          <w:szCs w:val="26"/>
        </w:rPr>
        <w:t xml:space="preserve"> without the overwhelming support of the people whom these rule changes would </w:t>
      </w:r>
      <w:proofErr w:type="gramStart"/>
      <w:r w:rsidR="0018586A">
        <w:rPr>
          <w:sz w:val="26"/>
          <w:szCs w:val="26"/>
        </w:rPr>
        <w:t>affect</w:t>
      </w:r>
      <w:r w:rsidR="00435B20">
        <w:rPr>
          <w:sz w:val="26"/>
          <w:szCs w:val="26"/>
        </w:rPr>
        <w:t>:</w:t>
      </w:r>
      <w:proofErr w:type="gramEnd"/>
      <w:r w:rsidR="00435B20">
        <w:rPr>
          <w:sz w:val="26"/>
          <w:szCs w:val="26"/>
        </w:rPr>
        <w:t xml:space="preserve"> t</w:t>
      </w:r>
      <w:r w:rsidR="00B01ABD">
        <w:rPr>
          <w:sz w:val="26"/>
          <w:szCs w:val="26"/>
        </w:rPr>
        <w:t>rial lawyers and their clients</w:t>
      </w:r>
      <w:r w:rsidR="0018586A">
        <w:rPr>
          <w:sz w:val="26"/>
          <w:szCs w:val="26"/>
        </w:rPr>
        <w:t xml:space="preserve">. </w:t>
      </w:r>
    </w:p>
    <w:p w14:paraId="74D5664F" w14:textId="2CB4EA95" w:rsidR="00044D39" w:rsidRDefault="0018586A" w:rsidP="007213AF">
      <w:pPr>
        <w:tabs>
          <w:tab w:val="left" w:pos="0"/>
        </w:tabs>
        <w:jc w:val="both"/>
        <w:rPr>
          <w:sz w:val="26"/>
          <w:szCs w:val="26"/>
        </w:rPr>
      </w:pPr>
      <w:r>
        <w:rPr>
          <w:sz w:val="26"/>
          <w:szCs w:val="26"/>
        </w:rPr>
        <w:tab/>
        <w:t xml:space="preserve">We would close with the words </w:t>
      </w:r>
      <w:r w:rsidR="00CC7E24">
        <w:rPr>
          <w:sz w:val="26"/>
          <w:szCs w:val="26"/>
        </w:rPr>
        <w:t xml:space="preserve">of the Lord Chancellor in Gilbert and Sullivan’s </w:t>
      </w:r>
      <w:r w:rsidR="00CC7E24">
        <w:rPr>
          <w:i/>
          <w:iCs/>
          <w:sz w:val="26"/>
          <w:szCs w:val="26"/>
        </w:rPr>
        <w:t>Iolanthe</w:t>
      </w:r>
      <w:r>
        <w:rPr>
          <w:sz w:val="26"/>
          <w:szCs w:val="26"/>
        </w:rPr>
        <w:t xml:space="preserve">. He sang many sugared words about being a </w:t>
      </w:r>
      <w:r w:rsidR="00044D39">
        <w:rPr>
          <w:sz w:val="26"/>
          <w:szCs w:val="26"/>
        </w:rPr>
        <w:t>model barrister and then judge</w:t>
      </w:r>
      <w:r>
        <w:rPr>
          <w:sz w:val="26"/>
          <w:szCs w:val="26"/>
        </w:rPr>
        <w:t xml:space="preserve">, but </w:t>
      </w:r>
      <w:r w:rsidR="00721E46">
        <w:rPr>
          <w:sz w:val="26"/>
          <w:szCs w:val="26"/>
        </w:rPr>
        <w:t>we</w:t>
      </w:r>
      <w:r>
        <w:rPr>
          <w:sz w:val="26"/>
          <w:szCs w:val="26"/>
        </w:rPr>
        <w:t xml:space="preserve"> daresay most theatergoers would conclude</w:t>
      </w:r>
      <w:r w:rsidR="007213AF">
        <w:rPr>
          <w:sz w:val="26"/>
          <w:szCs w:val="26"/>
        </w:rPr>
        <w:t xml:space="preserve"> by the final act</w:t>
      </w:r>
      <w:r>
        <w:rPr>
          <w:sz w:val="26"/>
          <w:szCs w:val="26"/>
        </w:rPr>
        <w:t xml:space="preserve"> that </w:t>
      </w:r>
      <w:r w:rsidR="00721E46">
        <w:rPr>
          <w:sz w:val="26"/>
          <w:szCs w:val="26"/>
        </w:rPr>
        <w:t>he</w:t>
      </w:r>
      <w:r w:rsidR="003D3F49">
        <w:rPr>
          <w:sz w:val="26"/>
          <w:szCs w:val="26"/>
        </w:rPr>
        <w:t xml:space="preserve"> too</w:t>
      </w:r>
      <w:r w:rsidR="00721E46">
        <w:rPr>
          <w:sz w:val="26"/>
          <w:szCs w:val="26"/>
        </w:rPr>
        <w:t xml:space="preserve"> was an ordinary and fallible man</w:t>
      </w:r>
      <w:r w:rsidR="00AF7D1E">
        <w:rPr>
          <w:sz w:val="26"/>
          <w:szCs w:val="26"/>
        </w:rPr>
        <w:t>—just like the rest of us and, as they say, “down to the feet”:</w:t>
      </w:r>
    </w:p>
    <w:p w14:paraId="223B2640" w14:textId="77777777" w:rsidR="007213AF" w:rsidRDefault="007213AF" w:rsidP="007213AF">
      <w:pPr>
        <w:tabs>
          <w:tab w:val="left" w:pos="0"/>
        </w:tabs>
        <w:jc w:val="both"/>
        <w:rPr>
          <w:sz w:val="26"/>
          <w:szCs w:val="26"/>
        </w:rPr>
      </w:pPr>
    </w:p>
    <w:p w14:paraId="35390056" w14:textId="10B983E0" w:rsidR="001F3038" w:rsidRPr="001F3038" w:rsidRDefault="0018586A" w:rsidP="0018586A">
      <w:pPr>
        <w:tabs>
          <w:tab w:val="left" w:pos="0"/>
        </w:tabs>
        <w:spacing w:line="240" w:lineRule="auto"/>
        <w:jc w:val="both"/>
        <w:rPr>
          <w:sz w:val="26"/>
          <w:szCs w:val="26"/>
        </w:rPr>
      </w:pPr>
      <w:r>
        <w:rPr>
          <w:sz w:val="26"/>
          <w:szCs w:val="26"/>
        </w:rPr>
        <w:tab/>
      </w:r>
      <w:r w:rsidR="001F3038" w:rsidRPr="001F3038">
        <w:rPr>
          <w:sz w:val="26"/>
          <w:szCs w:val="26"/>
        </w:rPr>
        <w:t>The Law is the true embodiment</w:t>
      </w:r>
    </w:p>
    <w:p w14:paraId="66CEB6C9" w14:textId="6230CFF0" w:rsidR="001F3038" w:rsidRPr="001F3038" w:rsidRDefault="0018586A" w:rsidP="0018586A">
      <w:pPr>
        <w:tabs>
          <w:tab w:val="left" w:pos="0"/>
        </w:tabs>
        <w:spacing w:line="240" w:lineRule="auto"/>
        <w:jc w:val="both"/>
        <w:rPr>
          <w:sz w:val="26"/>
          <w:szCs w:val="26"/>
        </w:rPr>
      </w:pPr>
      <w:r>
        <w:rPr>
          <w:sz w:val="26"/>
          <w:szCs w:val="26"/>
        </w:rPr>
        <w:tab/>
      </w:r>
      <w:r w:rsidR="001F3038" w:rsidRPr="001F3038">
        <w:rPr>
          <w:sz w:val="26"/>
          <w:szCs w:val="26"/>
        </w:rPr>
        <w:t xml:space="preserve">Of everything </w:t>
      </w:r>
      <w:proofErr w:type="gramStart"/>
      <w:r w:rsidR="001F3038" w:rsidRPr="001F3038">
        <w:rPr>
          <w:sz w:val="26"/>
          <w:szCs w:val="26"/>
        </w:rPr>
        <w:t>that</w:t>
      </w:r>
      <w:r>
        <w:rPr>
          <w:sz w:val="26"/>
          <w:szCs w:val="26"/>
        </w:rPr>
        <w:t>’</w:t>
      </w:r>
      <w:r w:rsidR="001F3038" w:rsidRPr="001F3038">
        <w:rPr>
          <w:sz w:val="26"/>
          <w:szCs w:val="26"/>
        </w:rPr>
        <w:t>s</w:t>
      </w:r>
      <w:proofErr w:type="gramEnd"/>
      <w:r w:rsidR="001F3038" w:rsidRPr="001F3038">
        <w:rPr>
          <w:sz w:val="26"/>
          <w:szCs w:val="26"/>
        </w:rPr>
        <w:t xml:space="preserve"> excellent</w:t>
      </w:r>
      <w:r>
        <w:rPr>
          <w:sz w:val="26"/>
          <w:szCs w:val="26"/>
        </w:rPr>
        <w:t>.</w:t>
      </w:r>
    </w:p>
    <w:p w14:paraId="23472B2B" w14:textId="4E61FFAD" w:rsidR="001F3038" w:rsidRPr="001F3038" w:rsidRDefault="0018586A" w:rsidP="0018586A">
      <w:pPr>
        <w:tabs>
          <w:tab w:val="left" w:pos="0"/>
        </w:tabs>
        <w:spacing w:line="240" w:lineRule="auto"/>
        <w:jc w:val="both"/>
        <w:rPr>
          <w:sz w:val="26"/>
          <w:szCs w:val="26"/>
        </w:rPr>
      </w:pPr>
      <w:r>
        <w:rPr>
          <w:sz w:val="26"/>
          <w:szCs w:val="26"/>
        </w:rPr>
        <w:tab/>
      </w:r>
      <w:r w:rsidR="001F3038" w:rsidRPr="001F3038">
        <w:rPr>
          <w:sz w:val="26"/>
          <w:szCs w:val="26"/>
        </w:rPr>
        <w:t>It has no kind of fault or flaw</w:t>
      </w:r>
      <w:r>
        <w:rPr>
          <w:sz w:val="26"/>
          <w:szCs w:val="26"/>
        </w:rPr>
        <w:t>,</w:t>
      </w:r>
    </w:p>
    <w:p w14:paraId="7149B12C" w14:textId="767CEAAB" w:rsidR="00B22A83" w:rsidRDefault="0018586A" w:rsidP="00B22A83">
      <w:pPr>
        <w:tabs>
          <w:tab w:val="left" w:pos="0"/>
        </w:tabs>
        <w:spacing w:after="240" w:line="240" w:lineRule="auto"/>
        <w:jc w:val="both"/>
        <w:rPr>
          <w:sz w:val="26"/>
          <w:szCs w:val="26"/>
        </w:rPr>
      </w:pPr>
      <w:r>
        <w:rPr>
          <w:sz w:val="26"/>
          <w:szCs w:val="26"/>
        </w:rPr>
        <w:tab/>
      </w:r>
      <w:r w:rsidR="001F3038" w:rsidRPr="001F3038">
        <w:rPr>
          <w:sz w:val="26"/>
          <w:szCs w:val="26"/>
        </w:rPr>
        <w:t>And I, my Lords, embody the Law</w:t>
      </w:r>
      <w:r>
        <w:rPr>
          <w:sz w:val="26"/>
          <w:szCs w:val="26"/>
        </w:rPr>
        <w:t>.</w:t>
      </w:r>
    </w:p>
    <w:p w14:paraId="41E55453" w14:textId="21CC0297" w:rsidR="00B22A83" w:rsidRDefault="00B22A83" w:rsidP="00B22A83">
      <w:pPr>
        <w:tabs>
          <w:tab w:val="left" w:pos="0"/>
        </w:tabs>
        <w:jc w:val="both"/>
        <w:rPr>
          <w:sz w:val="26"/>
          <w:szCs w:val="26"/>
        </w:rPr>
      </w:pPr>
      <w:r>
        <w:rPr>
          <w:sz w:val="26"/>
          <w:szCs w:val="26"/>
        </w:rPr>
        <w:lastRenderedPageBreak/>
        <w:t xml:space="preserve">Unless and until we achieve this </w:t>
      </w:r>
      <w:r w:rsidR="00C75654">
        <w:rPr>
          <w:sz w:val="26"/>
          <w:szCs w:val="26"/>
        </w:rPr>
        <w:t>lofty</w:t>
      </w:r>
      <w:r>
        <w:rPr>
          <w:sz w:val="26"/>
          <w:szCs w:val="26"/>
        </w:rPr>
        <w:t xml:space="preserve"> standard, peremptory strikes should remain an option for everyone. The </w:t>
      </w:r>
      <w:r w:rsidR="00F17691">
        <w:rPr>
          <w:sz w:val="26"/>
          <w:szCs w:val="26"/>
        </w:rPr>
        <w:t>P</w:t>
      </w:r>
      <w:r>
        <w:rPr>
          <w:sz w:val="26"/>
          <w:szCs w:val="26"/>
        </w:rPr>
        <w:t>etition should be rejected.</w:t>
      </w:r>
    </w:p>
    <w:p w14:paraId="2CE80591" w14:textId="6D3B4E15" w:rsidR="00800A55" w:rsidRPr="00EC47ED" w:rsidRDefault="00800A55" w:rsidP="00EC47ED">
      <w:pPr>
        <w:tabs>
          <w:tab w:val="left" w:pos="0"/>
        </w:tabs>
        <w:jc w:val="both"/>
        <w:rPr>
          <w:sz w:val="26"/>
          <w:szCs w:val="26"/>
        </w:rPr>
      </w:pPr>
    </w:p>
    <w:p w14:paraId="53801843" w14:textId="5279EA3E" w:rsidR="0068404C" w:rsidRPr="00B741C5" w:rsidRDefault="00B741C5" w:rsidP="00247B4D">
      <w:pPr>
        <w:tabs>
          <w:tab w:val="left" w:pos="720"/>
        </w:tabs>
        <w:jc w:val="both"/>
        <w:rPr>
          <w:sz w:val="26"/>
          <w:szCs w:val="26"/>
        </w:rPr>
      </w:pPr>
      <w:r>
        <w:rPr>
          <w:sz w:val="26"/>
          <w:szCs w:val="26"/>
        </w:rPr>
        <w:tab/>
      </w:r>
      <w:r w:rsidR="00907F7B">
        <w:rPr>
          <w:sz w:val="26"/>
          <w:szCs w:val="26"/>
        </w:rPr>
        <w:t>RESPECTFULLY SUBMITTED</w:t>
      </w:r>
      <w:r>
        <w:rPr>
          <w:sz w:val="26"/>
          <w:szCs w:val="26"/>
        </w:rPr>
        <w:t xml:space="preserve"> </w:t>
      </w:r>
      <w:r w:rsidR="00213A14">
        <w:rPr>
          <w:sz w:val="26"/>
          <w:szCs w:val="26"/>
        </w:rPr>
        <w:t xml:space="preserve">this </w:t>
      </w:r>
      <w:r w:rsidR="00B340AE">
        <w:rPr>
          <w:sz w:val="26"/>
          <w:szCs w:val="26"/>
        </w:rPr>
        <w:t xml:space="preserve">25th </w:t>
      </w:r>
      <w:r w:rsidR="00213A14">
        <w:rPr>
          <w:sz w:val="26"/>
          <w:szCs w:val="26"/>
        </w:rPr>
        <w:t xml:space="preserve">day of </w:t>
      </w:r>
      <w:r w:rsidR="00B340AE">
        <w:rPr>
          <w:sz w:val="26"/>
          <w:szCs w:val="26"/>
        </w:rPr>
        <w:t>February</w:t>
      </w:r>
      <w:r w:rsidR="00A20800">
        <w:rPr>
          <w:sz w:val="26"/>
          <w:szCs w:val="26"/>
        </w:rPr>
        <w:t xml:space="preserve"> </w:t>
      </w:r>
      <w:r w:rsidR="004C6BC2" w:rsidRPr="00B741C5">
        <w:rPr>
          <w:sz w:val="26"/>
          <w:szCs w:val="26"/>
        </w:rPr>
        <w:t>20</w:t>
      </w:r>
      <w:r w:rsidR="00BA0669">
        <w:rPr>
          <w:sz w:val="26"/>
          <w:szCs w:val="26"/>
        </w:rPr>
        <w:t>2</w:t>
      </w:r>
      <w:r w:rsidR="00362ED6">
        <w:rPr>
          <w:sz w:val="26"/>
          <w:szCs w:val="26"/>
        </w:rPr>
        <w:t>1</w:t>
      </w:r>
      <w:r w:rsidR="004C6BC2" w:rsidRPr="00B741C5">
        <w:rPr>
          <w:sz w:val="26"/>
          <w:szCs w:val="26"/>
        </w:rPr>
        <w:t>.</w:t>
      </w:r>
    </w:p>
    <w:p w14:paraId="21C8C6A6" w14:textId="77777777" w:rsidR="0068404C" w:rsidRPr="004C6BC2" w:rsidRDefault="0068404C" w:rsidP="00B741C5">
      <w:pPr>
        <w:pStyle w:val="ListParagraph"/>
        <w:spacing w:line="236" w:lineRule="exact"/>
        <w:ind w:left="0"/>
        <w:jc w:val="both"/>
        <w:rPr>
          <w:sz w:val="26"/>
          <w:szCs w:val="26"/>
        </w:rPr>
      </w:pPr>
    </w:p>
    <w:p w14:paraId="5B5CDEDA" w14:textId="2E799A5C" w:rsidR="004C6BC2" w:rsidRDefault="004C6BC2" w:rsidP="00B741C5">
      <w:pPr>
        <w:pStyle w:val="ListParagraph"/>
        <w:spacing w:line="236" w:lineRule="exact"/>
        <w:ind w:left="0"/>
        <w:jc w:val="both"/>
        <w:rPr>
          <w:sz w:val="26"/>
          <w:szCs w:val="26"/>
        </w:rPr>
      </w:pPr>
    </w:p>
    <w:p w14:paraId="0A237CEA" w14:textId="77777777" w:rsidR="0068404C" w:rsidRPr="004C6BC2" w:rsidRDefault="0068404C" w:rsidP="00B741C5">
      <w:pPr>
        <w:pStyle w:val="ListParagraph"/>
        <w:spacing w:line="236" w:lineRule="exact"/>
        <w:ind w:left="0"/>
        <w:jc w:val="both"/>
        <w:rPr>
          <w:sz w:val="26"/>
          <w:szCs w:val="26"/>
        </w:rPr>
      </w:pPr>
    </w:p>
    <w:p w14:paraId="14DE3FA4" w14:textId="1086D032" w:rsidR="006A015E" w:rsidRDefault="00115179" w:rsidP="0041554B">
      <w:pPr>
        <w:pStyle w:val="ListParagraph"/>
        <w:tabs>
          <w:tab w:val="left" w:pos="3960"/>
        </w:tabs>
        <w:spacing w:line="236" w:lineRule="exact"/>
        <w:ind w:left="0"/>
        <w:jc w:val="both"/>
        <w:rPr>
          <w:rFonts w:ascii="Century Schoolbook" w:hAnsi="Century Schoolbook"/>
          <w:b/>
          <w:smallCaps/>
          <w:sz w:val="26"/>
          <w:szCs w:val="26"/>
        </w:rPr>
      </w:pPr>
      <w:r>
        <w:rPr>
          <w:sz w:val="26"/>
          <w:szCs w:val="26"/>
        </w:rPr>
        <w:tab/>
      </w:r>
      <w:r w:rsidR="0068404C">
        <w:rPr>
          <w:rFonts w:ascii="Century Schoolbook" w:hAnsi="Century Schoolbook"/>
          <w:b/>
          <w:smallCaps/>
          <w:sz w:val="26"/>
          <w:szCs w:val="26"/>
        </w:rPr>
        <w:t>P</w:t>
      </w:r>
      <w:r w:rsidR="006A015E" w:rsidRPr="005263EE">
        <w:rPr>
          <w:rFonts w:ascii="Century Schoolbook" w:hAnsi="Century Schoolbook"/>
          <w:b/>
          <w:smallCaps/>
          <w:sz w:val="26"/>
          <w:szCs w:val="26"/>
        </w:rPr>
        <w:t>ima County Bar Association</w:t>
      </w:r>
    </w:p>
    <w:p w14:paraId="2D3C4661" w14:textId="77777777" w:rsidR="00290DD5" w:rsidRPr="005263EE" w:rsidRDefault="00290DD5" w:rsidP="006A015E">
      <w:pPr>
        <w:pStyle w:val="ListParagraph"/>
        <w:tabs>
          <w:tab w:val="left" w:pos="4320"/>
        </w:tabs>
        <w:spacing w:line="236" w:lineRule="exact"/>
        <w:ind w:left="0"/>
        <w:jc w:val="both"/>
        <w:rPr>
          <w:rFonts w:ascii="Century Schoolbook" w:hAnsi="Century Schoolbook"/>
          <w:b/>
          <w:smallCaps/>
          <w:sz w:val="26"/>
          <w:szCs w:val="26"/>
        </w:rPr>
      </w:pPr>
    </w:p>
    <w:p w14:paraId="3F884289" w14:textId="77777777" w:rsidR="00115179" w:rsidRDefault="00115179" w:rsidP="00115179">
      <w:pPr>
        <w:pStyle w:val="ListParagraph"/>
        <w:spacing w:line="236" w:lineRule="exact"/>
        <w:ind w:left="0"/>
        <w:jc w:val="both"/>
        <w:rPr>
          <w:sz w:val="26"/>
          <w:szCs w:val="26"/>
        </w:rPr>
      </w:pPr>
    </w:p>
    <w:p w14:paraId="696D6A98" w14:textId="20B28702" w:rsidR="00115179" w:rsidRDefault="00115179" w:rsidP="00641961">
      <w:pPr>
        <w:pStyle w:val="ListParagraph"/>
        <w:spacing w:line="240" w:lineRule="auto"/>
        <w:ind w:left="3960"/>
        <w:jc w:val="both"/>
        <w:rPr>
          <w:sz w:val="26"/>
          <w:szCs w:val="26"/>
        </w:rPr>
      </w:pPr>
      <w:r>
        <w:rPr>
          <w:sz w:val="26"/>
          <w:szCs w:val="26"/>
        </w:rPr>
        <w:t>By</w:t>
      </w:r>
      <w:r w:rsidR="006C43D4">
        <w:rPr>
          <w:sz w:val="26"/>
          <w:szCs w:val="26"/>
        </w:rPr>
        <w:t xml:space="preserve"> </w:t>
      </w:r>
      <w:r w:rsidR="006C43D4" w:rsidRPr="006C43D4">
        <w:rPr>
          <w:i/>
          <w:iCs/>
          <w:sz w:val="26"/>
          <w:szCs w:val="26"/>
          <w:u w:val="single"/>
        </w:rPr>
        <w:t>s/James W. Rappaport</w:t>
      </w:r>
    </w:p>
    <w:p w14:paraId="259F277B" w14:textId="77777777" w:rsidR="00515C65" w:rsidRDefault="00115179" w:rsidP="00641961">
      <w:pPr>
        <w:pStyle w:val="ListParagraph"/>
        <w:spacing w:line="240" w:lineRule="auto"/>
        <w:ind w:left="0"/>
        <w:jc w:val="both"/>
        <w:rPr>
          <w:rStyle w:val="Style1"/>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E619F9">
        <w:rPr>
          <w:rStyle w:val="Style1"/>
        </w:rPr>
        <w:t>James W. Rappaport</w:t>
      </w:r>
    </w:p>
    <w:p w14:paraId="65BA607D" w14:textId="77777777" w:rsidR="006A015E" w:rsidRDefault="00BE6F0F" w:rsidP="00641961">
      <w:pPr>
        <w:pStyle w:val="ListParagraph"/>
        <w:spacing w:line="240" w:lineRule="auto"/>
        <w:ind w:left="0"/>
        <w:jc w:val="both"/>
        <w:rPr>
          <w:i/>
          <w:sz w:val="26"/>
          <w:szCs w:val="26"/>
        </w:rPr>
      </w:pPr>
      <w:r>
        <w:rPr>
          <w:rStyle w:val="Style1"/>
        </w:rPr>
        <w:tab/>
      </w:r>
      <w:r>
        <w:rPr>
          <w:rStyle w:val="Style1"/>
        </w:rPr>
        <w:tab/>
      </w:r>
      <w:r>
        <w:rPr>
          <w:rStyle w:val="Style1"/>
        </w:rPr>
        <w:tab/>
      </w:r>
      <w:r>
        <w:rPr>
          <w:rStyle w:val="Style1"/>
        </w:rPr>
        <w:tab/>
      </w:r>
      <w:r>
        <w:rPr>
          <w:rStyle w:val="Style1"/>
        </w:rPr>
        <w:tab/>
      </w:r>
      <w:r w:rsidR="00115179">
        <w:rPr>
          <w:sz w:val="26"/>
          <w:szCs w:val="26"/>
        </w:rPr>
        <w:tab/>
      </w:r>
      <w:r w:rsidR="00A924BD" w:rsidRPr="00A924BD">
        <w:rPr>
          <w:i/>
          <w:sz w:val="26"/>
          <w:szCs w:val="26"/>
        </w:rPr>
        <w:t>Rules Committee Chair</w:t>
      </w:r>
    </w:p>
    <w:p w14:paraId="3A148E33" w14:textId="77777777" w:rsidR="00A924BD" w:rsidRDefault="00A924BD" w:rsidP="00641961">
      <w:pPr>
        <w:pStyle w:val="ListParagraph"/>
        <w:spacing w:line="240" w:lineRule="auto"/>
        <w:ind w:left="0"/>
        <w:jc w:val="both"/>
        <w:rPr>
          <w:i/>
          <w:sz w:val="26"/>
          <w:szCs w:val="26"/>
        </w:rPr>
      </w:pPr>
    </w:p>
    <w:p w14:paraId="36CC99B7" w14:textId="6136E601" w:rsidR="00A924BD" w:rsidRDefault="00A924BD" w:rsidP="00641961">
      <w:pPr>
        <w:pStyle w:val="ListParagraph"/>
        <w:spacing w:line="240" w:lineRule="auto"/>
        <w:ind w:left="0"/>
        <w:jc w:val="both"/>
        <w:rPr>
          <w:i/>
          <w:sz w:val="26"/>
          <w:szCs w:val="26"/>
        </w:rPr>
      </w:pPr>
    </w:p>
    <w:p w14:paraId="12228E35" w14:textId="77777777" w:rsidR="0068404C" w:rsidRDefault="0068404C" w:rsidP="00641961">
      <w:pPr>
        <w:pStyle w:val="ListParagraph"/>
        <w:spacing w:line="240" w:lineRule="auto"/>
        <w:ind w:left="0"/>
        <w:jc w:val="both"/>
        <w:rPr>
          <w:i/>
          <w:sz w:val="26"/>
          <w:szCs w:val="26"/>
        </w:rPr>
      </w:pPr>
    </w:p>
    <w:p w14:paraId="6231D95F" w14:textId="41C2E039" w:rsidR="00A924BD" w:rsidRDefault="00A924BD" w:rsidP="00641961">
      <w:pPr>
        <w:pStyle w:val="ListParagraph"/>
        <w:spacing w:line="240" w:lineRule="auto"/>
        <w:ind w:left="3960"/>
        <w:jc w:val="both"/>
        <w:rPr>
          <w:sz w:val="26"/>
          <w:szCs w:val="26"/>
        </w:rPr>
      </w:pPr>
      <w:r>
        <w:rPr>
          <w:sz w:val="26"/>
          <w:szCs w:val="26"/>
        </w:rPr>
        <w:t>By</w:t>
      </w:r>
      <w:r>
        <w:rPr>
          <w:sz w:val="26"/>
          <w:szCs w:val="26"/>
        </w:rPr>
        <w:tab/>
      </w:r>
      <w:r w:rsidR="006C43D4">
        <w:rPr>
          <w:i/>
          <w:iCs/>
          <w:sz w:val="26"/>
          <w:szCs w:val="26"/>
          <w:u w:val="single"/>
        </w:rPr>
        <w:t>s</w:t>
      </w:r>
      <w:r w:rsidR="00DB0FDE">
        <w:rPr>
          <w:i/>
          <w:iCs/>
          <w:sz w:val="26"/>
          <w:szCs w:val="26"/>
          <w:u w:val="single"/>
        </w:rPr>
        <w:t>/</w:t>
      </w:r>
      <w:r w:rsidR="00E571C1" w:rsidRPr="00E571C1">
        <w:rPr>
          <w:i/>
          <w:iCs/>
          <w:sz w:val="26"/>
          <w:szCs w:val="26"/>
          <w:u w:val="single"/>
        </w:rPr>
        <w:t>Abbe M. Goncharsky</w:t>
      </w:r>
    </w:p>
    <w:p w14:paraId="2D6CEDD3" w14:textId="68985A2B" w:rsidR="00A924BD" w:rsidRPr="0068404C" w:rsidRDefault="00A924BD" w:rsidP="00641961">
      <w:pPr>
        <w:pStyle w:val="ListParagraph"/>
        <w:spacing w:line="240" w:lineRule="auto"/>
        <w:ind w:left="0"/>
        <w:jc w:val="both"/>
        <w:rPr>
          <w:rStyle w:val="Style1"/>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68404C">
        <w:rPr>
          <w:rStyle w:val="Style1"/>
        </w:rPr>
        <w:t>Abbe M. Goncharsky</w:t>
      </w:r>
    </w:p>
    <w:p w14:paraId="46EC8919" w14:textId="77777777" w:rsidR="00A924BD" w:rsidRPr="00A924BD" w:rsidRDefault="00A924BD" w:rsidP="00641961">
      <w:pPr>
        <w:pStyle w:val="ListParagraph"/>
        <w:spacing w:line="240" w:lineRule="auto"/>
        <w:ind w:left="0"/>
        <w:jc w:val="both"/>
        <w:rPr>
          <w:i/>
          <w:sz w:val="26"/>
          <w:szCs w:val="26"/>
        </w:rPr>
      </w:pPr>
      <w:r>
        <w:rPr>
          <w:rStyle w:val="Style1"/>
        </w:rPr>
        <w:tab/>
      </w:r>
      <w:r>
        <w:rPr>
          <w:rStyle w:val="Style1"/>
        </w:rPr>
        <w:tab/>
      </w:r>
      <w:r>
        <w:rPr>
          <w:rStyle w:val="Style1"/>
        </w:rPr>
        <w:tab/>
      </w:r>
      <w:r>
        <w:rPr>
          <w:rStyle w:val="Style1"/>
        </w:rPr>
        <w:tab/>
      </w:r>
      <w:r>
        <w:rPr>
          <w:rStyle w:val="Style1"/>
        </w:rPr>
        <w:tab/>
      </w:r>
      <w:r>
        <w:rPr>
          <w:sz w:val="26"/>
          <w:szCs w:val="26"/>
        </w:rPr>
        <w:tab/>
      </w:r>
      <w:r>
        <w:rPr>
          <w:i/>
          <w:sz w:val="26"/>
          <w:szCs w:val="26"/>
        </w:rPr>
        <w:t>President</w:t>
      </w:r>
    </w:p>
    <w:p w14:paraId="7B546EED" w14:textId="77777777" w:rsidR="005C4E11" w:rsidRPr="00C9234D" w:rsidRDefault="005C4E11" w:rsidP="00675290">
      <w:pPr>
        <w:pStyle w:val="ListParagraph"/>
        <w:spacing w:line="236" w:lineRule="exact"/>
        <w:ind w:left="0"/>
        <w:jc w:val="both"/>
        <w:rPr>
          <w:sz w:val="26"/>
          <w:szCs w:val="26"/>
        </w:rPr>
      </w:pPr>
    </w:p>
    <w:sectPr w:rsidR="005C4E11" w:rsidRPr="00C9234D" w:rsidSect="008F1605">
      <w:headerReference w:type="default" r:id="rId8"/>
      <w:footerReference w:type="default" r:id="rId9"/>
      <w:type w:val="continuous"/>
      <w:pgSz w:w="12240" w:h="15840" w:code="1"/>
      <w:pgMar w:top="1915" w:right="720" w:bottom="1440" w:left="216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0CA895" w14:textId="77777777" w:rsidR="003F00DB" w:rsidRDefault="003F00DB">
      <w:r>
        <w:separator/>
      </w:r>
    </w:p>
  </w:endnote>
  <w:endnote w:type="continuationSeparator" w:id="0">
    <w:p w14:paraId="144A708C" w14:textId="77777777" w:rsidR="003F00DB" w:rsidRDefault="003F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158131"/>
      <w:docPartObj>
        <w:docPartGallery w:val="Page Numbers (Bottom of Page)"/>
        <w:docPartUnique/>
      </w:docPartObj>
    </w:sdtPr>
    <w:sdtEndPr>
      <w:rPr>
        <w:noProof/>
      </w:rPr>
    </w:sdtEndPr>
    <w:sdtContent>
      <w:p w14:paraId="7BB61C18" w14:textId="5D757A3E" w:rsidR="00BA79C9" w:rsidRDefault="00BA79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839EC7" w14:textId="77777777" w:rsidR="00BA79C9" w:rsidRDefault="00BA7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880E0" w14:textId="77777777" w:rsidR="003F00DB" w:rsidRDefault="003F00DB">
      <w:pPr>
        <w:rPr>
          <w:noProof/>
        </w:rPr>
      </w:pPr>
      <w:r>
        <w:rPr>
          <w:noProof/>
        </w:rPr>
        <w:separator/>
      </w:r>
    </w:p>
  </w:footnote>
  <w:footnote w:type="continuationSeparator" w:id="0">
    <w:p w14:paraId="213FCE04" w14:textId="77777777" w:rsidR="003F00DB" w:rsidRDefault="003F00DB">
      <w:r>
        <w:continuationSeparator/>
      </w:r>
    </w:p>
  </w:footnote>
  <w:footnote w:id="1">
    <w:p w14:paraId="7FEA6F74" w14:textId="72183917" w:rsidR="00BA79C9" w:rsidRPr="00270A9B" w:rsidRDefault="00BA79C9" w:rsidP="0094122A">
      <w:pPr>
        <w:pStyle w:val="FootnoteText"/>
        <w:jc w:val="both"/>
        <w:rPr>
          <w:sz w:val="26"/>
          <w:szCs w:val="26"/>
        </w:rPr>
      </w:pPr>
      <w:r w:rsidRPr="00270A9B">
        <w:rPr>
          <w:rStyle w:val="FootnoteReference"/>
          <w:sz w:val="26"/>
          <w:szCs w:val="26"/>
        </w:rPr>
        <w:footnoteRef/>
      </w:r>
      <w:r w:rsidR="00CF7BE6">
        <w:rPr>
          <w:sz w:val="26"/>
          <w:szCs w:val="26"/>
        </w:rPr>
        <w:t xml:space="preserve"> </w:t>
      </w:r>
      <w:r w:rsidRPr="00270A9B">
        <w:rPr>
          <w:sz w:val="26"/>
          <w:szCs w:val="26"/>
        </w:rPr>
        <w:t xml:space="preserve">Said more dramatically by Lord Mansfield in </w:t>
      </w:r>
      <w:r w:rsidRPr="00270A9B">
        <w:rPr>
          <w:i/>
          <w:iCs/>
          <w:sz w:val="26"/>
          <w:szCs w:val="26"/>
        </w:rPr>
        <w:t>Somerset’s Case</w:t>
      </w:r>
      <w:r w:rsidRPr="00270A9B">
        <w:rPr>
          <w:sz w:val="26"/>
          <w:szCs w:val="26"/>
        </w:rPr>
        <w:t>, “…</w:t>
      </w:r>
      <w:r w:rsidRPr="00270A9B">
        <w:rPr>
          <w:i/>
          <w:iCs/>
          <w:sz w:val="26"/>
          <w:szCs w:val="26"/>
        </w:rPr>
        <w:t xml:space="preserve">fiat </w:t>
      </w:r>
      <w:proofErr w:type="spellStart"/>
      <w:r w:rsidRPr="00270A9B">
        <w:rPr>
          <w:i/>
          <w:iCs/>
          <w:sz w:val="26"/>
          <w:szCs w:val="26"/>
        </w:rPr>
        <w:t>justitia</w:t>
      </w:r>
      <w:proofErr w:type="spellEnd"/>
      <w:r w:rsidRPr="00270A9B">
        <w:rPr>
          <w:i/>
          <w:iCs/>
          <w:sz w:val="26"/>
          <w:szCs w:val="26"/>
        </w:rPr>
        <w:t xml:space="preserve">, </w:t>
      </w:r>
      <w:proofErr w:type="spellStart"/>
      <w:r w:rsidRPr="00270A9B">
        <w:rPr>
          <w:i/>
          <w:iCs/>
          <w:sz w:val="26"/>
          <w:szCs w:val="26"/>
        </w:rPr>
        <w:t>ruat</w:t>
      </w:r>
      <w:proofErr w:type="spellEnd"/>
      <w:r w:rsidRPr="00270A9B">
        <w:rPr>
          <w:i/>
          <w:iCs/>
          <w:sz w:val="26"/>
          <w:szCs w:val="26"/>
        </w:rPr>
        <w:t xml:space="preserve"> </w:t>
      </w:r>
      <w:proofErr w:type="spellStart"/>
      <w:r w:rsidRPr="00270A9B">
        <w:rPr>
          <w:i/>
          <w:iCs/>
          <w:sz w:val="26"/>
          <w:szCs w:val="26"/>
        </w:rPr>
        <w:t>cœlum</w:t>
      </w:r>
      <w:proofErr w:type="spellEnd"/>
      <w:r w:rsidRPr="00270A9B">
        <w:rPr>
          <w:sz w:val="26"/>
          <w:szCs w:val="26"/>
        </w:rPr>
        <w:t>, let justice be done whatever be the consequence.” 98 ER 499, 509 (1772).</w:t>
      </w:r>
    </w:p>
  </w:footnote>
  <w:footnote w:id="2">
    <w:p w14:paraId="1038E216" w14:textId="7B72B662" w:rsidR="00BA79C9" w:rsidRPr="00270A9B" w:rsidRDefault="00BA79C9" w:rsidP="00EE3391">
      <w:pPr>
        <w:pStyle w:val="FootnoteText"/>
        <w:jc w:val="both"/>
        <w:rPr>
          <w:sz w:val="26"/>
          <w:szCs w:val="26"/>
        </w:rPr>
      </w:pPr>
      <w:r w:rsidRPr="00270A9B">
        <w:rPr>
          <w:rStyle w:val="FootnoteReference"/>
          <w:sz w:val="26"/>
          <w:szCs w:val="26"/>
        </w:rPr>
        <w:footnoteRef/>
      </w:r>
      <w:r w:rsidRPr="00270A9B">
        <w:rPr>
          <w:sz w:val="26"/>
          <w:szCs w:val="26"/>
        </w:rPr>
        <w:t xml:space="preserve"> While it is true that our state courts share this mandate to check the political branches of government, constitutional litigation much more often takes place in the federal forum. This is in part because </w:t>
      </w:r>
      <w:r>
        <w:rPr>
          <w:sz w:val="26"/>
          <w:szCs w:val="26"/>
        </w:rPr>
        <w:t xml:space="preserve">our </w:t>
      </w:r>
      <w:r w:rsidRPr="00270A9B">
        <w:rPr>
          <w:sz w:val="26"/>
          <w:szCs w:val="26"/>
        </w:rPr>
        <w:t xml:space="preserve">federal courts have historically demonstrated much greater independence than state courts and in part because state courts historically have </w:t>
      </w:r>
      <w:proofErr w:type="gramStart"/>
      <w:r w:rsidR="00EE5DE6" w:rsidRPr="00270A9B">
        <w:rPr>
          <w:sz w:val="26"/>
          <w:szCs w:val="26"/>
        </w:rPr>
        <w:t>lagged</w:t>
      </w:r>
      <w:r w:rsidRPr="00270A9B">
        <w:rPr>
          <w:sz w:val="26"/>
          <w:szCs w:val="26"/>
        </w:rPr>
        <w:t xml:space="preserve"> </w:t>
      </w:r>
      <w:r w:rsidR="00EE5DE6">
        <w:rPr>
          <w:sz w:val="26"/>
          <w:szCs w:val="26"/>
        </w:rPr>
        <w:t>behind</w:t>
      </w:r>
      <w:proofErr w:type="gramEnd"/>
      <w:r w:rsidR="00EE5DE6">
        <w:rPr>
          <w:sz w:val="26"/>
          <w:szCs w:val="26"/>
        </w:rPr>
        <w:t xml:space="preserve"> </w:t>
      </w:r>
      <w:r w:rsidRPr="00270A9B">
        <w:rPr>
          <w:sz w:val="26"/>
          <w:szCs w:val="26"/>
        </w:rPr>
        <w:t xml:space="preserve">their federal counterparts in recognizing new rights. </w:t>
      </w:r>
    </w:p>
  </w:footnote>
  <w:footnote w:id="3">
    <w:p w14:paraId="1165CD13" w14:textId="398660AE" w:rsidR="00BA79C9" w:rsidRPr="00270A9B" w:rsidRDefault="00BA79C9" w:rsidP="00874FA0">
      <w:pPr>
        <w:pStyle w:val="FootnoteText"/>
        <w:jc w:val="both"/>
        <w:rPr>
          <w:sz w:val="26"/>
          <w:szCs w:val="26"/>
        </w:rPr>
      </w:pPr>
      <w:r w:rsidRPr="00270A9B">
        <w:rPr>
          <w:rStyle w:val="FootnoteReference"/>
          <w:sz w:val="26"/>
          <w:szCs w:val="26"/>
        </w:rPr>
        <w:footnoteRef/>
      </w:r>
      <w:r w:rsidRPr="00270A9B">
        <w:rPr>
          <w:sz w:val="26"/>
          <w:szCs w:val="26"/>
        </w:rPr>
        <w:t xml:space="preserve"> Litigants do not have a peremptory right to notice a judge in civil traffic and civil boating cases. Ariz. R. P. Civ. Tr. &amp; Boat. 7. </w:t>
      </w:r>
    </w:p>
  </w:footnote>
  <w:footnote w:id="4">
    <w:p w14:paraId="05635A86" w14:textId="7A819DEC" w:rsidR="00BA79C9" w:rsidRPr="00270A9B" w:rsidRDefault="00BA79C9" w:rsidP="0094122A">
      <w:pPr>
        <w:pStyle w:val="FootnoteText"/>
        <w:jc w:val="both"/>
        <w:rPr>
          <w:sz w:val="26"/>
          <w:szCs w:val="26"/>
        </w:rPr>
      </w:pPr>
      <w:r w:rsidRPr="00270A9B">
        <w:rPr>
          <w:rStyle w:val="FootnoteReference"/>
          <w:sz w:val="26"/>
          <w:szCs w:val="26"/>
        </w:rPr>
        <w:footnoteRef/>
      </w:r>
      <w:r w:rsidRPr="00270A9B">
        <w:rPr>
          <w:sz w:val="26"/>
          <w:szCs w:val="26"/>
        </w:rPr>
        <w:t xml:space="preserve"> It is no answer to say that the Judicial Performance Review Commission provides a remedy. It is extremely rare that the Commission recommends </w:t>
      </w:r>
      <w:r w:rsidR="00874FA0">
        <w:rPr>
          <w:sz w:val="26"/>
          <w:szCs w:val="26"/>
        </w:rPr>
        <w:t>against</w:t>
      </w:r>
      <w:r w:rsidRPr="00270A9B">
        <w:rPr>
          <w:sz w:val="26"/>
          <w:szCs w:val="26"/>
        </w:rPr>
        <w:t xml:space="preserve"> retaining a judge and even rarer still that the voters follow suit.</w:t>
      </w:r>
      <w:r w:rsidR="00EC5672">
        <w:rPr>
          <w:sz w:val="26"/>
          <w:szCs w:val="26"/>
        </w:rPr>
        <w:t xml:space="preserve"> We also note that the appearance of bias</w:t>
      </w:r>
      <w:r w:rsidR="00305FB0">
        <w:rPr>
          <w:sz w:val="26"/>
          <w:szCs w:val="26"/>
        </w:rPr>
        <w:t xml:space="preserve"> or impropriety</w:t>
      </w:r>
      <w:r w:rsidR="00EC5672">
        <w:rPr>
          <w:sz w:val="26"/>
          <w:szCs w:val="26"/>
        </w:rPr>
        <w:t xml:space="preserve"> can be just as damaging as the real thing.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950D0" w14:textId="77777777" w:rsidR="00BA79C9" w:rsidRPr="004C2142" w:rsidRDefault="00BA79C9" w:rsidP="004C2142">
    <w:pPr>
      <w:pStyle w:val="Header"/>
      <w:tabs>
        <w:tab w:val="clear" w:pos="4320"/>
      </w:tabs>
      <w:spacing w:line="240" w:lineRule="auto"/>
      <w:rPr>
        <w:i/>
      </w:rPr>
    </w:pPr>
    <w:r>
      <w:rPr>
        <w:noProof/>
      </w:rPr>
      <mc:AlternateContent>
        <mc:Choice Requires="wps">
          <w:drawing>
            <wp:anchor distT="0" distB="0" distL="114300" distR="114300" simplePos="0" relativeHeight="251666944" behindDoc="0" locked="0" layoutInCell="1" allowOverlap="1" wp14:anchorId="28891FEF" wp14:editId="2F9ADA8F">
              <wp:simplePos x="0" y="0"/>
              <wp:positionH relativeFrom="column">
                <wp:posOffset>-1163320</wp:posOffset>
              </wp:positionH>
              <wp:positionV relativeFrom="paragraph">
                <wp:posOffset>3593796</wp:posOffset>
              </wp:positionV>
              <wp:extent cx="971550" cy="2048786"/>
              <wp:effectExtent l="0" t="0" r="0" b="889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048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EA375" w14:textId="77777777" w:rsidR="00BA79C9" w:rsidRPr="00FD2A80" w:rsidRDefault="00BA79C9" w:rsidP="00EC177C">
                          <w:pPr>
                            <w:spacing w:line="240" w:lineRule="auto"/>
                            <w:jc w:val="center"/>
                            <w:rPr>
                              <w:rFonts w:ascii="Garamond" w:hAnsi="Garamond"/>
                              <w:smallCaps/>
                              <w:sz w:val="26"/>
                              <w:szCs w:val="26"/>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91FEF" id="_x0000_t202" coordsize="21600,21600" o:spt="202" path="m,l,21600r21600,l21600,xe">
              <v:stroke joinstyle="miter"/>
              <v:path gradientshapeok="t" o:connecttype="rect"/>
            </v:shapetype>
            <v:shape id="Text Box 7" o:spid="_x0000_s1026" type="#_x0000_t202" style="position:absolute;margin-left:-91.6pt;margin-top:283pt;width:76.5pt;height:161.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dR8wEAAMoDAAAOAAAAZHJzL2Uyb0RvYy54bWysU9tu2zAMfR+wfxD0vjgxkiY14hRdiw4D&#10;ugvQ9gMYWY6F2aJGKbHz96PkNMvWt2EvgkTSh4eHx+uboWvFQZM3aEs5m0yl0FZhZeyulC/PDx9W&#10;UvgAtoIWrS7lUXt5s3n/bt27QufYYFtpEgxifdG7UjYhuCLLvGp0B36CTltO1kgdBH7SLqsIekbv&#10;2iyfTq+yHqlyhEp7z9H7MSk3Cb+utQrf6trrINpSMreQTkrnNp7ZZg3FjsA1Rp1owD+w6MBYbnqG&#10;uocAYk/mDVRnFKHHOkwUdhnWtVE6zcDTzKZ/TfPUgNNpFhbHu7NM/v/Bqq+H7yRMxbvLpbDQ8Y6e&#10;9RDERxzEMsrTO19w1ZPjujBwmEvTqN49ovrhhcW7BuxO3xJh32iomN4sfpldfDri+Aiy7b9gxW1g&#10;HzABDTV1UTtWQzA6r+l4Xk2kojh4vZwtFpxRnMqn89VydZVaQPH6tSMfPmnsRLyUknj1CR0Ojz5E&#10;NlC8lsRmFh9M26b1t/aPABfGSGIfCY/Uw7AdTmpssTryHISjm9j9fIlnvmSGPZuplP7nHkhL0X62&#10;LMf1bD6P7kuP+WKZ84MuM9vLDFjVIHs0SDFe78Lo2L0js2u42bgAi7csYW3SdFHrkdiJOhsmDX0y&#10;d3Tk5TtV/f4FN78AAAD//wMAUEsDBBQABgAIAAAAIQCH8HcF4gAAAAwBAAAPAAAAZHJzL2Rvd25y&#10;ZXYueG1sTI9NT4NAEIbvJv6HzZh4o7stkRBkaYzGJl5Mi3rwtrAjEPcD2W2h/97xZI8z8+Sd5y23&#10;izXshFMYvJOwXglg6FqvB9dJeH97TnJgISqnlfEOJZwxwLa6vipVof3sDniqY8coxIVCSehjHAvO&#10;Q9ujVWHlR3R0+/KTVZHGqeN6UjOFW8M3QmTcqsHRh16N+Nhj+10frYSP5vVsDmP6KYb5Zb/sfvb1&#10;066T8vZmebgHFnGJ/zD86ZM6VOTU+KPTgRkJyTpPN8RKuMsyakVIkgraNBLyPM+AVyW/LFH9AgAA&#10;//8DAFBLAQItABQABgAIAAAAIQC2gziS/gAAAOEBAAATAAAAAAAAAAAAAAAAAAAAAABbQ29udGVu&#10;dF9UeXBlc10ueG1sUEsBAi0AFAAGAAgAAAAhADj9If/WAAAAlAEAAAsAAAAAAAAAAAAAAAAALwEA&#10;AF9yZWxzLy5yZWxzUEsBAi0AFAAGAAgAAAAhALMz51HzAQAAygMAAA4AAAAAAAAAAAAAAAAALgIA&#10;AGRycy9lMm9Eb2MueG1sUEsBAi0AFAAGAAgAAAAhAIfwdwXiAAAADAEAAA8AAAAAAAAAAAAAAAAA&#10;TQQAAGRycy9kb3ducmV2LnhtbFBLBQYAAAAABAAEAPMAAABcBQAAAAA=&#10;" filled="f" stroked="f">
              <v:textbox style="layout-flow:vertical;mso-layout-flow-alt:bottom-to-top">
                <w:txbxContent>
                  <w:p w14:paraId="01BEA375" w14:textId="77777777" w:rsidR="00BA79C9" w:rsidRPr="00FD2A80" w:rsidRDefault="00BA79C9" w:rsidP="00EC177C">
                    <w:pPr>
                      <w:spacing w:line="240" w:lineRule="auto"/>
                      <w:jc w:val="center"/>
                      <w:rPr>
                        <w:rFonts w:ascii="Garamond" w:hAnsi="Garamond"/>
                        <w:smallCaps/>
                        <w:sz w:val="26"/>
                        <w:szCs w:val="26"/>
                      </w:rPr>
                    </w:pP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62BF6568" wp14:editId="63A22F3B">
              <wp:simplePos x="0" y="0"/>
              <wp:positionH relativeFrom="margin">
                <wp:posOffset>-640080</wp:posOffset>
              </wp:positionH>
              <wp:positionV relativeFrom="margin">
                <wp:posOffset>0</wp:posOffset>
              </wp:positionV>
              <wp:extent cx="457200" cy="7927975"/>
              <wp:effectExtent l="0" t="0" r="1905"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792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286B05" w14:textId="77777777" w:rsidR="00BA79C9" w:rsidRPr="00374AC1" w:rsidRDefault="00BA79C9" w:rsidP="00F85E94">
                          <w:pPr>
                            <w:jc w:val="right"/>
                            <w:rPr>
                              <w:sz w:val="24"/>
                              <w:szCs w:val="24"/>
                            </w:rPr>
                          </w:pPr>
                          <w:r w:rsidRPr="00374AC1">
                            <w:rPr>
                              <w:sz w:val="24"/>
                              <w:szCs w:val="24"/>
                            </w:rPr>
                            <w:t>1</w:t>
                          </w:r>
                        </w:p>
                        <w:p w14:paraId="029E7C3F" w14:textId="77777777" w:rsidR="00BA79C9" w:rsidRPr="00374AC1" w:rsidRDefault="00BA79C9" w:rsidP="00F85E94">
                          <w:pPr>
                            <w:jc w:val="right"/>
                            <w:rPr>
                              <w:sz w:val="24"/>
                              <w:szCs w:val="24"/>
                            </w:rPr>
                          </w:pPr>
                          <w:r w:rsidRPr="00374AC1">
                            <w:rPr>
                              <w:sz w:val="24"/>
                              <w:szCs w:val="24"/>
                            </w:rPr>
                            <w:t>2</w:t>
                          </w:r>
                        </w:p>
                        <w:p w14:paraId="15113486" w14:textId="77777777" w:rsidR="00BA79C9" w:rsidRPr="00374AC1" w:rsidRDefault="00BA79C9" w:rsidP="00F85E94">
                          <w:pPr>
                            <w:jc w:val="right"/>
                            <w:rPr>
                              <w:sz w:val="24"/>
                              <w:szCs w:val="24"/>
                            </w:rPr>
                          </w:pPr>
                          <w:r w:rsidRPr="00374AC1">
                            <w:rPr>
                              <w:sz w:val="24"/>
                              <w:szCs w:val="24"/>
                            </w:rPr>
                            <w:t>3</w:t>
                          </w:r>
                        </w:p>
                        <w:p w14:paraId="5018BA48" w14:textId="77777777" w:rsidR="00BA79C9" w:rsidRPr="00374AC1" w:rsidRDefault="00BA79C9" w:rsidP="00F85E94">
                          <w:pPr>
                            <w:jc w:val="right"/>
                            <w:rPr>
                              <w:sz w:val="24"/>
                              <w:szCs w:val="24"/>
                            </w:rPr>
                          </w:pPr>
                          <w:r w:rsidRPr="00374AC1">
                            <w:rPr>
                              <w:sz w:val="24"/>
                              <w:szCs w:val="24"/>
                            </w:rPr>
                            <w:t>4</w:t>
                          </w:r>
                        </w:p>
                        <w:p w14:paraId="5FAF3AD4" w14:textId="77777777" w:rsidR="00BA79C9" w:rsidRPr="00374AC1" w:rsidRDefault="00BA79C9" w:rsidP="00F85E94">
                          <w:pPr>
                            <w:jc w:val="right"/>
                            <w:rPr>
                              <w:sz w:val="24"/>
                              <w:szCs w:val="24"/>
                            </w:rPr>
                          </w:pPr>
                          <w:r w:rsidRPr="00374AC1">
                            <w:rPr>
                              <w:sz w:val="24"/>
                              <w:szCs w:val="24"/>
                            </w:rPr>
                            <w:t>5</w:t>
                          </w:r>
                        </w:p>
                        <w:p w14:paraId="6070B0EE" w14:textId="77777777" w:rsidR="00BA79C9" w:rsidRPr="00374AC1" w:rsidRDefault="00BA79C9" w:rsidP="00F85E94">
                          <w:pPr>
                            <w:jc w:val="right"/>
                            <w:rPr>
                              <w:sz w:val="24"/>
                              <w:szCs w:val="24"/>
                            </w:rPr>
                          </w:pPr>
                          <w:r w:rsidRPr="00374AC1">
                            <w:rPr>
                              <w:sz w:val="24"/>
                              <w:szCs w:val="24"/>
                            </w:rPr>
                            <w:t>6</w:t>
                          </w:r>
                        </w:p>
                        <w:p w14:paraId="5E407319" w14:textId="77777777" w:rsidR="00BA79C9" w:rsidRPr="00374AC1" w:rsidRDefault="00BA79C9" w:rsidP="00F85E94">
                          <w:pPr>
                            <w:jc w:val="right"/>
                            <w:rPr>
                              <w:sz w:val="24"/>
                              <w:szCs w:val="24"/>
                            </w:rPr>
                          </w:pPr>
                          <w:r w:rsidRPr="00374AC1">
                            <w:rPr>
                              <w:sz w:val="24"/>
                              <w:szCs w:val="24"/>
                            </w:rPr>
                            <w:t>7</w:t>
                          </w:r>
                        </w:p>
                        <w:p w14:paraId="698C81B6" w14:textId="77777777" w:rsidR="00BA79C9" w:rsidRDefault="00BA79C9" w:rsidP="00F85E94">
                          <w:pPr>
                            <w:jc w:val="right"/>
                            <w:rPr>
                              <w:sz w:val="24"/>
                              <w:szCs w:val="24"/>
                            </w:rPr>
                          </w:pPr>
                          <w:r w:rsidRPr="00374AC1">
                            <w:rPr>
                              <w:sz w:val="24"/>
                              <w:szCs w:val="24"/>
                            </w:rPr>
                            <w:t>8</w:t>
                          </w:r>
                        </w:p>
                        <w:p w14:paraId="4E591814" w14:textId="77777777" w:rsidR="00BA79C9" w:rsidRPr="00374AC1" w:rsidRDefault="00BA79C9" w:rsidP="00F85E94">
                          <w:pPr>
                            <w:jc w:val="right"/>
                            <w:rPr>
                              <w:sz w:val="24"/>
                              <w:szCs w:val="24"/>
                            </w:rPr>
                          </w:pPr>
                          <w:r>
                            <w:rPr>
                              <w:sz w:val="24"/>
                              <w:szCs w:val="24"/>
                            </w:rPr>
                            <w:t>9</w:t>
                          </w:r>
                        </w:p>
                        <w:p w14:paraId="4AFDA5DC" w14:textId="77777777" w:rsidR="00BA79C9" w:rsidRPr="00374AC1" w:rsidRDefault="00BA79C9" w:rsidP="00F85E94">
                          <w:pPr>
                            <w:jc w:val="right"/>
                            <w:rPr>
                              <w:sz w:val="24"/>
                              <w:szCs w:val="24"/>
                            </w:rPr>
                          </w:pPr>
                          <w:r w:rsidRPr="00374AC1">
                            <w:rPr>
                              <w:sz w:val="24"/>
                              <w:szCs w:val="24"/>
                            </w:rPr>
                            <w:t>10</w:t>
                          </w:r>
                        </w:p>
                        <w:p w14:paraId="7FD0C6A7" w14:textId="77777777" w:rsidR="00BA79C9" w:rsidRPr="00374AC1" w:rsidRDefault="00BA79C9" w:rsidP="00F85E94">
                          <w:pPr>
                            <w:jc w:val="right"/>
                            <w:rPr>
                              <w:sz w:val="24"/>
                              <w:szCs w:val="24"/>
                            </w:rPr>
                          </w:pPr>
                          <w:r w:rsidRPr="00374AC1">
                            <w:rPr>
                              <w:sz w:val="24"/>
                              <w:szCs w:val="24"/>
                            </w:rPr>
                            <w:t>11</w:t>
                          </w:r>
                        </w:p>
                        <w:p w14:paraId="0761FDCA" w14:textId="77777777" w:rsidR="00BA79C9" w:rsidRPr="00374AC1" w:rsidRDefault="00BA79C9" w:rsidP="00F85E94">
                          <w:pPr>
                            <w:jc w:val="right"/>
                            <w:rPr>
                              <w:sz w:val="24"/>
                              <w:szCs w:val="24"/>
                            </w:rPr>
                          </w:pPr>
                          <w:r w:rsidRPr="00374AC1">
                            <w:rPr>
                              <w:sz w:val="24"/>
                              <w:szCs w:val="24"/>
                            </w:rPr>
                            <w:t>12</w:t>
                          </w:r>
                        </w:p>
                        <w:p w14:paraId="5551F171" w14:textId="77777777" w:rsidR="00BA79C9" w:rsidRPr="00374AC1" w:rsidRDefault="00BA79C9" w:rsidP="00F85E94">
                          <w:pPr>
                            <w:jc w:val="right"/>
                            <w:rPr>
                              <w:sz w:val="24"/>
                              <w:szCs w:val="24"/>
                            </w:rPr>
                          </w:pPr>
                          <w:r w:rsidRPr="00374AC1">
                            <w:rPr>
                              <w:sz w:val="24"/>
                              <w:szCs w:val="24"/>
                            </w:rPr>
                            <w:t>13</w:t>
                          </w:r>
                        </w:p>
                        <w:p w14:paraId="43A86BB2" w14:textId="77777777" w:rsidR="00BA79C9" w:rsidRPr="00374AC1" w:rsidRDefault="00BA79C9" w:rsidP="00F85E94">
                          <w:pPr>
                            <w:jc w:val="right"/>
                            <w:rPr>
                              <w:sz w:val="24"/>
                              <w:szCs w:val="24"/>
                            </w:rPr>
                          </w:pPr>
                          <w:r w:rsidRPr="00374AC1">
                            <w:rPr>
                              <w:sz w:val="24"/>
                              <w:szCs w:val="24"/>
                            </w:rPr>
                            <w:t>14</w:t>
                          </w:r>
                        </w:p>
                        <w:p w14:paraId="2F3857DE" w14:textId="77777777" w:rsidR="00BA79C9" w:rsidRPr="00374AC1" w:rsidRDefault="00BA79C9" w:rsidP="00F85E94">
                          <w:pPr>
                            <w:jc w:val="right"/>
                            <w:rPr>
                              <w:sz w:val="24"/>
                              <w:szCs w:val="24"/>
                            </w:rPr>
                          </w:pPr>
                          <w:r w:rsidRPr="00374AC1">
                            <w:rPr>
                              <w:sz w:val="24"/>
                              <w:szCs w:val="24"/>
                            </w:rPr>
                            <w:t>15</w:t>
                          </w:r>
                        </w:p>
                        <w:p w14:paraId="1F8FAF13" w14:textId="77777777" w:rsidR="00BA79C9" w:rsidRPr="00374AC1" w:rsidRDefault="00BA79C9" w:rsidP="00F85E94">
                          <w:pPr>
                            <w:jc w:val="right"/>
                            <w:rPr>
                              <w:sz w:val="24"/>
                              <w:szCs w:val="24"/>
                            </w:rPr>
                          </w:pPr>
                          <w:r w:rsidRPr="00374AC1">
                            <w:rPr>
                              <w:sz w:val="24"/>
                              <w:szCs w:val="24"/>
                            </w:rPr>
                            <w:t>16</w:t>
                          </w:r>
                        </w:p>
                        <w:p w14:paraId="663C340E" w14:textId="77777777" w:rsidR="00BA79C9" w:rsidRPr="00374AC1" w:rsidRDefault="00BA79C9" w:rsidP="00F85E94">
                          <w:pPr>
                            <w:jc w:val="right"/>
                            <w:rPr>
                              <w:sz w:val="24"/>
                              <w:szCs w:val="24"/>
                            </w:rPr>
                          </w:pPr>
                          <w:r w:rsidRPr="00374AC1">
                            <w:rPr>
                              <w:sz w:val="24"/>
                              <w:szCs w:val="24"/>
                            </w:rPr>
                            <w:t>17</w:t>
                          </w:r>
                        </w:p>
                        <w:p w14:paraId="2EA5FA38" w14:textId="77777777" w:rsidR="00BA79C9" w:rsidRPr="00374AC1" w:rsidRDefault="00BA79C9" w:rsidP="00F85E94">
                          <w:pPr>
                            <w:jc w:val="right"/>
                            <w:rPr>
                              <w:sz w:val="24"/>
                              <w:szCs w:val="24"/>
                            </w:rPr>
                          </w:pPr>
                          <w:r w:rsidRPr="00374AC1">
                            <w:rPr>
                              <w:sz w:val="24"/>
                              <w:szCs w:val="24"/>
                            </w:rPr>
                            <w:t>18</w:t>
                          </w:r>
                        </w:p>
                        <w:p w14:paraId="307CF6DC" w14:textId="77777777" w:rsidR="00BA79C9" w:rsidRPr="00374AC1" w:rsidRDefault="00BA79C9" w:rsidP="00F85E94">
                          <w:pPr>
                            <w:jc w:val="right"/>
                            <w:rPr>
                              <w:sz w:val="24"/>
                              <w:szCs w:val="24"/>
                            </w:rPr>
                          </w:pPr>
                          <w:r w:rsidRPr="00374AC1">
                            <w:rPr>
                              <w:sz w:val="24"/>
                              <w:szCs w:val="24"/>
                            </w:rPr>
                            <w:t>19</w:t>
                          </w:r>
                        </w:p>
                        <w:p w14:paraId="45171875" w14:textId="77777777" w:rsidR="00BA79C9" w:rsidRPr="00374AC1" w:rsidRDefault="00BA79C9" w:rsidP="00F85E94">
                          <w:pPr>
                            <w:jc w:val="right"/>
                            <w:rPr>
                              <w:sz w:val="24"/>
                              <w:szCs w:val="24"/>
                            </w:rPr>
                          </w:pPr>
                          <w:r w:rsidRPr="00374AC1">
                            <w:rPr>
                              <w:sz w:val="24"/>
                              <w:szCs w:val="24"/>
                            </w:rPr>
                            <w:t>20</w:t>
                          </w:r>
                        </w:p>
                        <w:p w14:paraId="221225BC" w14:textId="77777777" w:rsidR="00BA79C9" w:rsidRPr="00374AC1" w:rsidRDefault="00BA79C9" w:rsidP="00F85E94">
                          <w:pPr>
                            <w:jc w:val="right"/>
                            <w:rPr>
                              <w:sz w:val="24"/>
                              <w:szCs w:val="24"/>
                            </w:rPr>
                          </w:pPr>
                          <w:r w:rsidRPr="00374AC1">
                            <w:rPr>
                              <w:sz w:val="24"/>
                              <w:szCs w:val="24"/>
                            </w:rPr>
                            <w:t>21</w:t>
                          </w:r>
                        </w:p>
                        <w:p w14:paraId="2D3E5FFC" w14:textId="77777777" w:rsidR="00BA79C9" w:rsidRPr="00374AC1" w:rsidRDefault="00BA79C9" w:rsidP="00F85E94">
                          <w:pPr>
                            <w:jc w:val="right"/>
                            <w:rPr>
                              <w:sz w:val="24"/>
                              <w:szCs w:val="24"/>
                            </w:rPr>
                          </w:pPr>
                          <w:r w:rsidRPr="00374AC1">
                            <w:rPr>
                              <w:sz w:val="24"/>
                              <w:szCs w:val="24"/>
                            </w:rPr>
                            <w:t>22</w:t>
                          </w:r>
                        </w:p>
                        <w:p w14:paraId="4CF51359" w14:textId="77777777" w:rsidR="00BA79C9" w:rsidRPr="00374AC1" w:rsidRDefault="00BA79C9" w:rsidP="00F85E94">
                          <w:pPr>
                            <w:jc w:val="right"/>
                            <w:rPr>
                              <w:sz w:val="24"/>
                              <w:szCs w:val="24"/>
                            </w:rPr>
                          </w:pPr>
                          <w:r w:rsidRPr="00374AC1">
                            <w:rPr>
                              <w:sz w:val="24"/>
                              <w:szCs w:val="24"/>
                            </w:rPr>
                            <w:t>23</w:t>
                          </w:r>
                        </w:p>
                        <w:p w14:paraId="70F41E23" w14:textId="77777777" w:rsidR="00BA79C9" w:rsidRPr="00374AC1" w:rsidRDefault="00BA79C9" w:rsidP="00F85E94">
                          <w:pPr>
                            <w:jc w:val="right"/>
                            <w:rPr>
                              <w:sz w:val="24"/>
                              <w:szCs w:val="24"/>
                            </w:rPr>
                          </w:pPr>
                          <w:r w:rsidRPr="00374AC1">
                            <w:rPr>
                              <w:sz w:val="24"/>
                              <w:szCs w:val="24"/>
                            </w:rPr>
                            <w:t>24</w:t>
                          </w:r>
                        </w:p>
                        <w:p w14:paraId="603518A1" w14:textId="77777777" w:rsidR="00BA79C9" w:rsidRPr="00374AC1" w:rsidRDefault="00BA79C9" w:rsidP="00F85E94">
                          <w:pPr>
                            <w:jc w:val="right"/>
                            <w:rPr>
                              <w:sz w:val="24"/>
                              <w:szCs w:val="24"/>
                            </w:rPr>
                          </w:pPr>
                          <w:r w:rsidRPr="00374AC1">
                            <w:rPr>
                              <w:sz w:val="24"/>
                              <w:szCs w:val="24"/>
                            </w:rPr>
                            <w:t>25</w:t>
                          </w:r>
                        </w:p>
                        <w:p w14:paraId="6FFEB253" w14:textId="77777777" w:rsidR="00BA79C9" w:rsidRPr="00374AC1" w:rsidRDefault="00BA79C9" w:rsidP="00F85E94">
                          <w:pPr>
                            <w:jc w:val="right"/>
                            <w:rPr>
                              <w:sz w:val="24"/>
                              <w:szCs w:val="24"/>
                            </w:rPr>
                          </w:pPr>
                          <w:r w:rsidRPr="00374AC1">
                            <w:rPr>
                              <w:sz w:val="24"/>
                              <w:szCs w:val="24"/>
                            </w:rPr>
                            <w:t>26</w:t>
                          </w:r>
                        </w:p>
                        <w:p w14:paraId="190C1231" w14:textId="77777777" w:rsidR="00BA79C9" w:rsidRDefault="00BA79C9" w:rsidP="00F85E94">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62BF6568" id="LineNumbers" o:spid="_x0000_s1027" type="#_x0000_t202" style="position:absolute;margin-left:-50.4pt;margin-top:0;width:36pt;height:624.2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5rD+QEAANsDAAAOAAAAZHJzL2Uyb0RvYy54bWysU8Fu2zAMvQ/YPwi6L06CdVmNOEWXIsOA&#10;rB3Q7QNkWY6FSaJGKbGzrx8lJ2m33YrqIFAS+cj3SC1vBmvYQWHQ4Co+m0w5U05Co92u4j++b959&#10;5CxE4RphwKmKH1XgN6u3b5a9L9UcOjCNQkYgLpS9r3gXoy+LIshOWREm4JWjxxbQikhH3BUNip7Q&#10;rSnm0+mHogdsPIJUIdDt3fjIVxm/bZWMD20bVGSm4lRbzDvmvU57sVqKcofCd1qeyhAvqMIK7Sjp&#10;BepORMH2qP+DsloiBGjjRIItoG21VJkDsZlN/2Hz2AmvMhcSJ/iLTOH1YOX94Rsy3VR8wZkTllq0&#10;1U7d721NTU3y9D6U5PXoyS8On2CgNmeqwW9B/gzMwboTbqduEaHvlGiovFmKLJ6FjjghgdT9V2go&#10;j9hHyEBDizZpR2owQqc2HS+tUUNkki7fXy2o3ZxJelpczxfXi6ucQpTnaI8hflZgWTIqjtT6jC4O&#10;2xBTNaI8u6RkAYxuNtqYfMBdvTbIDoLGZJPXCf0vN+OSs4MUNiKmm0wzMRs5xqEesqBZgyRBDc2R&#10;eCOM00e/hYwO8DdnPU1excOvvUDFmfniSLs0pmcDz0Z9NoSTFFrxyNlormMe57GyW9K01ZnuU+ZT&#10;iTRBWYXTtKcRfX7OXk9/cvUHAAD//wMAUEsDBBQABgAIAAAAIQAsKFEp3gAAAAoBAAAPAAAAZHJz&#10;L2Rvd25yZXYueG1sTI/BTsMwEETvSPyDtUhcUGo3gioKcSpo4QaHlqrnbWySiHgdxU6T/j3LiR5H&#10;M5p5U6xn14mzHULrScNyoUBYqrxpqdZw+HpPMhAhIhnsPFkNFxtgXd7eFJgbP9HOnvexFlxCIUcN&#10;TYx9LmWoGuswLHxvib1vPziMLIdamgEnLnedTJVaSYct8UKDvd00tvrZj07DajuM0442D9vD2wd+&#10;9nV6fL0ctb6/m1+eQUQ7x/8w/OEzOpTMdPIjmSA6DclSKWaPGvgS+0masTxxMH3MnkCWhby+UP4C&#10;AAD//wMAUEsBAi0AFAAGAAgAAAAhALaDOJL+AAAA4QEAABMAAAAAAAAAAAAAAAAAAAAAAFtDb250&#10;ZW50X1R5cGVzXS54bWxQSwECLQAUAAYACAAAACEAOP0h/9YAAACUAQAACwAAAAAAAAAAAAAAAAAv&#10;AQAAX3JlbHMvLnJlbHNQSwECLQAUAAYACAAAACEA2i+aw/kBAADbAwAADgAAAAAAAAAAAAAAAAAu&#10;AgAAZHJzL2Uyb0RvYy54bWxQSwECLQAUAAYACAAAACEALChRKd4AAAAKAQAADwAAAAAAAAAAAAAA&#10;AABTBAAAZHJzL2Rvd25yZXYueG1sUEsFBgAAAAAEAAQA8wAAAF4FAAAAAA==&#10;" stroked="f">
              <v:textbox inset="0,0,0,0">
                <w:txbxContent>
                  <w:p w14:paraId="2D286B05" w14:textId="77777777" w:rsidR="00BA79C9" w:rsidRPr="00374AC1" w:rsidRDefault="00BA79C9" w:rsidP="00F85E94">
                    <w:pPr>
                      <w:jc w:val="right"/>
                      <w:rPr>
                        <w:sz w:val="24"/>
                        <w:szCs w:val="24"/>
                      </w:rPr>
                    </w:pPr>
                    <w:r w:rsidRPr="00374AC1">
                      <w:rPr>
                        <w:sz w:val="24"/>
                        <w:szCs w:val="24"/>
                      </w:rPr>
                      <w:t>1</w:t>
                    </w:r>
                  </w:p>
                  <w:p w14:paraId="029E7C3F" w14:textId="77777777" w:rsidR="00BA79C9" w:rsidRPr="00374AC1" w:rsidRDefault="00BA79C9" w:rsidP="00F85E94">
                    <w:pPr>
                      <w:jc w:val="right"/>
                      <w:rPr>
                        <w:sz w:val="24"/>
                        <w:szCs w:val="24"/>
                      </w:rPr>
                    </w:pPr>
                    <w:r w:rsidRPr="00374AC1">
                      <w:rPr>
                        <w:sz w:val="24"/>
                        <w:szCs w:val="24"/>
                      </w:rPr>
                      <w:t>2</w:t>
                    </w:r>
                  </w:p>
                  <w:p w14:paraId="15113486" w14:textId="77777777" w:rsidR="00BA79C9" w:rsidRPr="00374AC1" w:rsidRDefault="00BA79C9" w:rsidP="00F85E94">
                    <w:pPr>
                      <w:jc w:val="right"/>
                      <w:rPr>
                        <w:sz w:val="24"/>
                        <w:szCs w:val="24"/>
                      </w:rPr>
                    </w:pPr>
                    <w:r w:rsidRPr="00374AC1">
                      <w:rPr>
                        <w:sz w:val="24"/>
                        <w:szCs w:val="24"/>
                      </w:rPr>
                      <w:t>3</w:t>
                    </w:r>
                  </w:p>
                  <w:p w14:paraId="5018BA48" w14:textId="77777777" w:rsidR="00BA79C9" w:rsidRPr="00374AC1" w:rsidRDefault="00BA79C9" w:rsidP="00F85E94">
                    <w:pPr>
                      <w:jc w:val="right"/>
                      <w:rPr>
                        <w:sz w:val="24"/>
                        <w:szCs w:val="24"/>
                      </w:rPr>
                    </w:pPr>
                    <w:r w:rsidRPr="00374AC1">
                      <w:rPr>
                        <w:sz w:val="24"/>
                        <w:szCs w:val="24"/>
                      </w:rPr>
                      <w:t>4</w:t>
                    </w:r>
                  </w:p>
                  <w:p w14:paraId="5FAF3AD4" w14:textId="77777777" w:rsidR="00BA79C9" w:rsidRPr="00374AC1" w:rsidRDefault="00BA79C9" w:rsidP="00F85E94">
                    <w:pPr>
                      <w:jc w:val="right"/>
                      <w:rPr>
                        <w:sz w:val="24"/>
                        <w:szCs w:val="24"/>
                      </w:rPr>
                    </w:pPr>
                    <w:r w:rsidRPr="00374AC1">
                      <w:rPr>
                        <w:sz w:val="24"/>
                        <w:szCs w:val="24"/>
                      </w:rPr>
                      <w:t>5</w:t>
                    </w:r>
                  </w:p>
                  <w:p w14:paraId="6070B0EE" w14:textId="77777777" w:rsidR="00BA79C9" w:rsidRPr="00374AC1" w:rsidRDefault="00BA79C9" w:rsidP="00F85E94">
                    <w:pPr>
                      <w:jc w:val="right"/>
                      <w:rPr>
                        <w:sz w:val="24"/>
                        <w:szCs w:val="24"/>
                      </w:rPr>
                    </w:pPr>
                    <w:r w:rsidRPr="00374AC1">
                      <w:rPr>
                        <w:sz w:val="24"/>
                        <w:szCs w:val="24"/>
                      </w:rPr>
                      <w:t>6</w:t>
                    </w:r>
                  </w:p>
                  <w:p w14:paraId="5E407319" w14:textId="77777777" w:rsidR="00BA79C9" w:rsidRPr="00374AC1" w:rsidRDefault="00BA79C9" w:rsidP="00F85E94">
                    <w:pPr>
                      <w:jc w:val="right"/>
                      <w:rPr>
                        <w:sz w:val="24"/>
                        <w:szCs w:val="24"/>
                      </w:rPr>
                    </w:pPr>
                    <w:r w:rsidRPr="00374AC1">
                      <w:rPr>
                        <w:sz w:val="24"/>
                        <w:szCs w:val="24"/>
                      </w:rPr>
                      <w:t>7</w:t>
                    </w:r>
                  </w:p>
                  <w:p w14:paraId="698C81B6" w14:textId="77777777" w:rsidR="00BA79C9" w:rsidRDefault="00BA79C9" w:rsidP="00F85E94">
                    <w:pPr>
                      <w:jc w:val="right"/>
                      <w:rPr>
                        <w:sz w:val="24"/>
                        <w:szCs w:val="24"/>
                      </w:rPr>
                    </w:pPr>
                    <w:r w:rsidRPr="00374AC1">
                      <w:rPr>
                        <w:sz w:val="24"/>
                        <w:szCs w:val="24"/>
                      </w:rPr>
                      <w:t>8</w:t>
                    </w:r>
                  </w:p>
                  <w:p w14:paraId="4E591814" w14:textId="77777777" w:rsidR="00BA79C9" w:rsidRPr="00374AC1" w:rsidRDefault="00BA79C9" w:rsidP="00F85E94">
                    <w:pPr>
                      <w:jc w:val="right"/>
                      <w:rPr>
                        <w:sz w:val="24"/>
                        <w:szCs w:val="24"/>
                      </w:rPr>
                    </w:pPr>
                    <w:r>
                      <w:rPr>
                        <w:sz w:val="24"/>
                        <w:szCs w:val="24"/>
                      </w:rPr>
                      <w:t>9</w:t>
                    </w:r>
                  </w:p>
                  <w:p w14:paraId="4AFDA5DC" w14:textId="77777777" w:rsidR="00BA79C9" w:rsidRPr="00374AC1" w:rsidRDefault="00BA79C9" w:rsidP="00F85E94">
                    <w:pPr>
                      <w:jc w:val="right"/>
                      <w:rPr>
                        <w:sz w:val="24"/>
                        <w:szCs w:val="24"/>
                      </w:rPr>
                    </w:pPr>
                    <w:r w:rsidRPr="00374AC1">
                      <w:rPr>
                        <w:sz w:val="24"/>
                        <w:szCs w:val="24"/>
                      </w:rPr>
                      <w:t>10</w:t>
                    </w:r>
                  </w:p>
                  <w:p w14:paraId="7FD0C6A7" w14:textId="77777777" w:rsidR="00BA79C9" w:rsidRPr="00374AC1" w:rsidRDefault="00BA79C9" w:rsidP="00F85E94">
                    <w:pPr>
                      <w:jc w:val="right"/>
                      <w:rPr>
                        <w:sz w:val="24"/>
                        <w:szCs w:val="24"/>
                      </w:rPr>
                    </w:pPr>
                    <w:r w:rsidRPr="00374AC1">
                      <w:rPr>
                        <w:sz w:val="24"/>
                        <w:szCs w:val="24"/>
                      </w:rPr>
                      <w:t>11</w:t>
                    </w:r>
                  </w:p>
                  <w:p w14:paraId="0761FDCA" w14:textId="77777777" w:rsidR="00BA79C9" w:rsidRPr="00374AC1" w:rsidRDefault="00BA79C9" w:rsidP="00F85E94">
                    <w:pPr>
                      <w:jc w:val="right"/>
                      <w:rPr>
                        <w:sz w:val="24"/>
                        <w:szCs w:val="24"/>
                      </w:rPr>
                    </w:pPr>
                    <w:r w:rsidRPr="00374AC1">
                      <w:rPr>
                        <w:sz w:val="24"/>
                        <w:szCs w:val="24"/>
                      </w:rPr>
                      <w:t>12</w:t>
                    </w:r>
                  </w:p>
                  <w:p w14:paraId="5551F171" w14:textId="77777777" w:rsidR="00BA79C9" w:rsidRPr="00374AC1" w:rsidRDefault="00BA79C9" w:rsidP="00F85E94">
                    <w:pPr>
                      <w:jc w:val="right"/>
                      <w:rPr>
                        <w:sz w:val="24"/>
                        <w:szCs w:val="24"/>
                      </w:rPr>
                    </w:pPr>
                    <w:r w:rsidRPr="00374AC1">
                      <w:rPr>
                        <w:sz w:val="24"/>
                        <w:szCs w:val="24"/>
                      </w:rPr>
                      <w:t>13</w:t>
                    </w:r>
                  </w:p>
                  <w:p w14:paraId="43A86BB2" w14:textId="77777777" w:rsidR="00BA79C9" w:rsidRPr="00374AC1" w:rsidRDefault="00BA79C9" w:rsidP="00F85E94">
                    <w:pPr>
                      <w:jc w:val="right"/>
                      <w:rPr>
                        <w:sz w:val="24"/>
                        <w:szCs w:val="24"/>
                      </w:rPr>
                    </w:pPr>
                    <w:r w:rsidRPr="00374AC1">
                      <w:rPr>
                        <w:sz w:val="24"/>
                        <w:szCs w:val="24"/>
                      </w:rPr>
                      <w:t>14</w:t>
                    </w:r>
                  </w:p>
                  <w:p w14:paraId="2F3857DE" w14:textId="77777777" w:rsidR="00BA79C9" w:rsidRPr="00374AC1" w:rsidRDefault="00BA79C9" w:rsidP="00F85E94">
                    <w:pPr>
                      <w:jc w:val="right"/>
                      <w:rPr>
                        <w:sz w:val="24"/>
                        <w:szCs w:val="24"/>
                      </w:rPr>
                    </w:pPr>
                    <w:r w:rsidRPr="00374AC1">
                      <w:rPr>
                        <w:sz w:val="24"/>
                        <w:szCs w:val="24"/>
                      </w:rPr>
                      <w:t>15</w:t>
                    </w:r>
                  </w:p>
                  <w:p w14:paraId="1F8FAF13" w14:textId="77777777" w:rsidR="00BA79C9" w:rsidRPr="00374AC1" w:rsidRDefault="00BA79C9" w:rsidP="00F85E94">
                    <w:pPr>
                      <w:jc w:val="right"/>
                      <w:rPr>
                        <w:sz w:val="24"/>
                        <w:szCs w:val="24"/>
                      </w:rPr>
                    </w:pPr>
                    <w:r w:rsidRPr="00374AC1">
                      <w:rPr>
                        <w:sz w:val="24"/>
                        <w:szCs w:val="24"/>
                      </w:rPr>
                      <w:t>16</w:t>
                    </w:r>
                  </w:p>
                  <w:p w14:paraId="663C340E" w14:textId="77777777" w:rsidR="00BA79C9" w:rsidRPr="00374AC1" w:rsidRDefault="00BA79C9" w:rsidP="00F85E94">
                    <w:pPr>
                      <w:jc w:val="right"/>
                      <w:rPr>
                        <w:sz w:val="24"/>
                        <w:szCs w:val="24"/>
                      </w:rPr>
                    </w:pPr>
                    <w:r w:rsidRPr="00374AC1">
                      <w:rPr>
                        <w:sz w:val="24"/>
                        <w:szCs w:val="24"/>
                      </w:rPr>
                      <w:t>17</w:t>
                    </w:r>
                  </w:p>
                  <w:p w14:paraId="2EA5FA38" w14:textId="77777777" w:rsidR="00BA79C9" w:rsidRPr="00374AC1" w:rsidRDefault="00BA79C9" w:rsidP="00F85E94">
                    <w:pPr>
                      <w:jc w:val="right"/>
                      <w:rPr>
                        <w:sz w:val="24"/>
                        <w:szCs w:val="24"/>
                      </w:rPr>
                    </w:pPr>
                    <w:r w:rsidRPr="00374AC1">
                      <w:rPr>
                        <w:sz w:val="24"/>
                        <w:szCs w:val="24"/>
                      </w:rPr>
                      <w:t>18</w:t>
                    </w:r>
                  </w:p>
                  <w:p w14:paraId="307CF6DC" w14:textId="77777777" w:rsidR="00BA79C9" w:rsidRPr="00374AC1" w:rsidRDefault="00BA79C9" w:rsidP="00F85E94">
                    <w:pPr>
                      <w:jc w:val="right"/>
                      <w:rPr>
                        <w:sz w:val="24"/>
                        <w:szCs w:val="24"/>
                      </w:rPr>
                    </w:pPr>
                    <w:r w:rsidRPr="00374AC1">
                      <w:rPr>
                        <w:sz w:val="24"/>
                        <w:szCs w:val="24"/>
                      </w:rPr>
                      <w:t>19</w:t>
                    </w:r>
                  </w:p>
                  <w:p w14:paraId="45171875" w14:textId="77777777" w:rsidR="00BA79C9" w:rsidRPr="00374AC1" w:rsidRDefault="00BA79C9" w:rsidP="00F85E94">
                    <w:pPr>
                      <w:jc w:val="right"/>
                      <w:rPr>
                        <w:sz w:val="24"/>
                        <w:szCs w:val="24"/>
                      </w:rPr>
                    </w:pPr>
                    <w:r w:rsidRPr="00374AC1">
                      <w:rPr>
                        <w:sz w:val="24"/>
                        <w:szCs w:val="24"/>
                      </w:rPr>
                      <w:t>20</w:t>
                    </w:r>
                  </w:p>
                  <w:p w14:paraId="221225BC" w14:textId="77777777" w:rsidR="00BA79C9" w:rsidRPr="00374AC1" w:rsidRDefault="00BA79C9" w:rsidP="00F85E94">
                    <w:pPr>
                      <w:jc w:val="right"/>
                      <w:rPr>
                        <w:sz w:val="24"/>
                        <w:szCs w:val="24"/>
                      </w:rPr>
                    </w:pPr>
                    <w:r w:rsidRPr="00374AC1">
                      <w:rPr>
                        <w:sz w:val="24"/>
                        <w:szCs w:val="24"/>
                      </w:rPr>
                      <w:t>21</w:t>
                    </w:r>
                  </w:p>
                  <w:p w14:paraId="2D3E5FFC" w14:textId="77777777" w:rsidR="00BA79C9" w:rsidRPr="00374AC1" w:rsidRDefault="00BA79C9" w:rsidP="00F85E94">
                    <w:pPr>
                      <w:jc w:val="right"/>
                      <w:rPr>
                        <w:sz w:val="24"/>
                        <w:szCs w:val="24"/>
                      </w:rPr>
                    </w:pPr>
                    <w:r w:rsidRPr="00374AC1">
                      <w:rPr>
                        <w:sz w:val="24"/>
                        <w:szCs w:val="24"/>
                      </w:rPr>
                      <w:t>22</w:t>
                    </w:r>
                  </w:p>
                  <w:p w14:paraId="4CF51359" w14:textId="77777777" w:rsidR="00BA79C9" w:rsidRPr="00374AC1" w:rsidRDefault="00BA79C9" w:rsidP="00F85E94">
                    <w:pPr>
                      <w:jc w:val="right"/>
                      <w:rPr>
                        <w:sz w:val="24"/>
                        <w:szCs w:val="24"/>
                      </w:rPr>
                    </w:pPr>
                    <w:r w:rsidRPr="00374AC1">
                      <w:rPr>
                        <w:sz w:val="24"/>
                        <w:szCs w:val="24"/>
                      </w:rPr>
                      <w:t>23</w:t>
                    </w:r>
                  </w:p>
                  <w:p w14:paraId="70F41E23" w14:textId="77777777" w:rsidR="00BA79C9" w:rsidRPr="00374AC1" w:rsidRDefault="00BA79C9" w:rsidP="00F85E94">
                    <w:pPr>
                      <w:jc w:val="right"/>
                      <w:rPr>
                        <w:sz w:val="24"/>
                        <w:szCs w:val="24"/>
                      </w:rPr>
                    </w:pPr>
                    <w:r w:rsidRPr="00374AC1">
                      <w:rPr>
                        <w:sz w:val="24"/>
                        <w:szCs w:val="24"/>
                      </w:rPr>
                      <w:t>24</w:t>
                    </w:r>
                  </w:p>
                  <w:p w14:paraId="603518A1" w14:textId="77777777" w:rsidR="00BA79C9" w:rsidRPr="00374AC1" w:rsidRDefault="00BA79C9" w:rsidP="00F85E94">
                    <w:pPr>
                      <w:jc w:val="right"/>
                      <w:rPr>
                        <w:sz w:val="24"/>
                        <w:szCs w:val="24"/>
                      </w:rPr>
                    </w:pPr>
                    <w:r w:rsidRPr="00374AC1">
                      <w:rPr>
                        <w:sz w:val="24"/>
                        <w:szCs w:val="24"/>
                      </w:rPr>
                      <w:t>25</w:t>
                    </w:r>
                  </w:p>
                  <w:p w14:paraId="6FFEB253" w14:textId="77777777" w:rsidR="00BA79C9" w:rsidRPr="00374AC1" w:rsidRDefault="00BA79C9" w:rsidP="00F85E94">
                    <w:pPr>
                      <w:jc w:val="right"/>
                      <w:rPr>
                        <w:sz w:val="24"/>
                        <w:szCs w:val="24"/>
                      </w:rPr>
                    </w:pPr>
                    <w:r w:rsidRPr="00374AC1">
                      <w:rPr>
                        <w:sz w:val="24"/>
                        <w:szCs w:val="24"/>
                      </w:rPr>
                      <w:t>26</w:t>
                    </w:r>
                  </w:p>
                  <w:p w14:paraId="190C1231" w14:textId="77777777" w:rsidR="00BA79C9" w:rsidRDefault="00BA79C9" w:rsidP="00F85E94">
                    <w:pPr>
                      <w:jc w:val="right"/>
                    </w:pPr>
                  </w:p>
                </w:txbxContent>
              </v:textbox>
              <w10:wrap anchorx="margin" anchory="margin"/>
            </v:shape>
          </w:pict>
        </mc:Fallback>
      </mc:AlternateContent>
    </w:r>
    <w:r>
      <w:rPr>
        <w:noProof/>
      </w:rPr>
      <mc:AlternateContent>
        <mc:Choice Requires="wps">
          <w:drawing>
            <wp:anchor distT="0" distB="0" distL="114300" distR="114300" simplePos="0" relativeHeight="251663872" behindDoc="0" locked="0" layoutInCell="1" allowOverlap="1" wp14:anchorId="5FFACC37" wp14:editId="33793565">
              <wp:simplePos x="0" y="0"/>
              <wp:positionH relativeFrom="margin">
                <wp:posOffset>5943600</wp:posOffset>
              </wp:positionH>
              <wp:positionV relativeFrom="page">
                <wp:posOffset>0</wp:posOffset>
              </wp:positionV>
              <wp:extent cx="0" cy="10058400"/>
              <wp:effectExtent l="9525" t="9525" r="9525" b="9525"/>
              <wp:wrapNone/>
              <wp:docPr id="8"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63E88" id="RightBorder" o:spid="_x0000_s1026" style="position:absolute;z-index:25166387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2hywEAAHoDAAAOAAAAZHJzL2Uyb0RvYy54bWysU02P0zAQvSPxHyzfadKKoiVquhJdlssC&#10;Fbv7A6a2k1jYHst2m/TfM3Y/YNkbIgfLM37zPPOes7qdrGEHFaJG1/L5rOZMOYFSu77lz0/37244&#10;iwmcBINOtfyoIr9dv32zGn2jFjigkSowInGxGX3Lh5R8U1VRDMpCnKFXjg47DBYShaGvZICR2K2p&#10;FnX9oRoxSB9QqBgpe3c65OvC33VKpO9dF1VipuXUWyprKOsur9V6BU0fwA9anNuAf+jCgnZ06ZXq&#10;DhKwfdCvqKwWASN2aSbQVth1WqgyA00zr/+a5nEAr8osJE70V5ni/6MV3w7bwLRsORnlwJJFP3Q/&#10;pE8kqwqcDVpKlZ3NSo0+NlSwcduQZxWTe/QPKH5G5nAzgOtV6fjp6ImmVFQvSnIQPd23G7+iJAzs&#10;ExbZpi7YTEmCsKm4c7y6o6bExCkpKDuv6+XN+7pYV0FzqfQhpi8KLcublhvtsnLQwOEhJuqdoBdI&#10;Tju818YU941jY8s/LhfLUhDRaJkPMyyGfrcxgR0gv5/yZSGI7AUs4N7JQjYokJ/P+wTanPaEN47K&#10;LgKcpNyhPG5Dpst5MrgQnx9jfkF/xgX1+5dZ/wIAAP//AwBQSwMEFAAGAAgAAAAhAHZuVVrdAAAA&#10;CQEAAA8AAABkcnMvZG93bnJldi54bWxMj8FOwzAQRO9I/IO1SNyoA4WoTeNUqAj1gIRK4QO2sUlC&#10;4nVku3Xg61nEAS4rjWY0+6ZcT3YQJ+ND50jB9SwDYah2uqNGwdvr49UCRIhIGgdHRsGnCbCuzs9K&#10;LLRL9GJO+9gILqFQoII2xrGQMtStsRhmbjTE3rvzFiNL30jtMXG5HeRNluXSYkf8ocXRbFpT9/uj&#10;VfC1fZ4/+NGn9LHZ9k+0w9RPuVKXF9P9CkQ0U/wLww8+o0PFTAd3JB3EoGA5z3lLVMCX7V954Nzd&#10;4jYDWZXy/4LqGwAA//8DAFBLAQItABQABgAIAAAAIQC2gziS/gAAAOEBAAATAAAAAAAAAAAAAAAA&#10;AAAAAABbQ29udGVudF9UeXBlc10ueG1sUEsBAi0AFAAGAAgAAAAhADj9If/WAAAAlAEAAAsAAAAA&#10;AAAAAAAAAAAALwEAAF9yZWxzLy5yZWxzUEsBAi0AFAAGAAgAAAAhAD/IraHLAQAAegMAAA4AAAAA&#10;AAAAAAAAAAAALgIAAGRycy9lMm9Eb2MueG1sUEsBAi0AFAAGAAgAAAAhAHZuVVrdAAAACQEAAA8A&#10;AAAAAAAAAAAAAAAAJQQAAGRycy9kb3ducmV2LnhtbFBLBQYAAAAABAAEAPMAAAAvBQAAAAA=&#10;">
              <w10:wrap anchorx="margin" anchory="page"/>
            </v:line>
          </w:pict>
        </mc:Fallback>
      </mc:AlternateContent>
    </w:r>
    <w:r>
      <w:rPr>
        <w:noProof/>
      </w:rPr>
      <mc:AlternateContent>
        <mc:Choice Requires="wps">
          <w:drawing>
            <wp:anchor distT="0" distB="0" distL="114300" distR="114300" simplePos="0" relativeHeight="251662848" behindDoc="0" locked="0" layoutInCell="1" allowOverlap="1" wp14:anchorId="4C022E3F" wp14:editId="0AB4F677">
              <wp:simplePos x="0" y="0"/>
              <wp:positionH relativeFrom="margin">
                <wp:posOffset>-91440</wp:posOffset>
              </wp:positionH>
              <wp:positionV relativeFrom="page">
                <wp:posOffset>0</wp:posOffset>
              </wp:positionV>
              <wp:extent cx="0" cy="10058400"/>
              <wp:effectExtent l="13335" t="9525" r="5715" b="9525"/>
              <wp:wrapNone/>
              <wp:docPr id="9"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0778B" id="LeftBorder2" o:spid="_x0000_s1026" style="position:absolute;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o/ZxAEAAG8DAAAOAAAAZHJzL2Uyb0RvYy54bWysU9uO0zAQfUfiHyy/06QVRUvUdCW6LC8F&#10;Ku3yAVPbSSxsj2W7Tfr3jN3LLvCGyINlz+XMnDOT1f1kDTuqEDW6ls9nNWfKCZTa9S3/8fz47o6z&#10;mMBJMOhUy08q8vv12zer0TdqgQMaqQIjEBeb0bd8SMk3VRXFoCzEGXrlyNlhsJDoGfpKBhgJ3Zpq&#10;UdcfqhGD9AGFipGsD2cnXxf8rlMife+6qBIzLafeUjlDOff5rNYraPoAftDi0gb8QxcWtKOiN6gH&#10;SMAOQf8FZbUIGLFLM4G2wq7TQhUOxGZe/8HmaQCvChcSJ/qbTPH/wYpvx11gWrb8I2cOLI1oq7r0&#10;iVRVYZHlGX1sKGrjdiETFJN78lsUPyNzuBnA9aq0+XzylDvPGdVvKfkRPRXZj19RUgwcEhatpi7Y&#10;DEkqsKmM5HQbiZoSE2ejIOu8rpd37+syrwqaa6YPMX1RaFm+tNxol+WCBo7bmHIn0FxDstnhozam&#10;jNw4NhLn5WJZEiIaLbMzh8XQ7zcmsCPkpSlfoUWe12EBD04WsEGB/Hy5J9DmfKfixl3UyAKcpdyj&#10;PO3CVSWaaunysoF5bV6/S/bLf7L+BQAA//8DAFBLAwQUAAYACAAAACEArMJPJNwAAAAJAQAADwAA&#10;AGRycy9kb3ducmV2LnhtbEyPwU7DMBBE70j8g7VIXKrWaQlVFeJUCMiNCwXU6zZekoh4ncZuG/h6&#10;FvUAx9GMZt7k69F16khDaD0bmM8SUMSVty3XBt5ey+kKVIjIFjvPZOCLAqyLy4scM+tP/ELHTayV&#10;lHDI0EATY59pHaqGHIaZ74nF+/CDwyhyqLUd8CTlrtOLJFlqhy3LQoM9PTRUfW4OzkAo32lffk+q&#10;SbK9qT0t9o/PT2jM9dV4fwcq0hj/wvCLL+hQCNPOH9gG1RmYztNUogbkkdhnuZPc7SpNQBe5/v+g&#10;+AEAAP//AwBQSwECLQAUAAYACAAAACEAtoM4kv4AAADhAQAAEwAAAAAAAAAAAAAAAAAAAAAAW0Nv&#10;bnRlbnRfVHlwZXNdLnhtbFBLAQItABQABgAIAAAAIQA4/SH/1gAAAJQBAAALAAAAAAAAAAAAAAAA&#10;AC8BAABfcmVscy8ucmVsc1BLAQItABQABgAIAAAAIQAjgo/ZxAEAAG8DAAAOAAAAAAAAAAAAAAAA&#10;AC4CAABkcnMvZTJvRG9jLnhtbFBLAQItABQABgAIAAAAIQCswk8k3AAAAAkBAAAPAAAAAAAAAAAA&#10;AAAAAB4EAABkcnMvZG93bnJldi54bWxQSwUGAAAAAAQABADzAAAAJwUAAAAA&#10;">
              <w10:wrap anchorx="margin" anchory="page"/>
            </v:line>
          </w:pict>
        </mc:Fallback>
      </mc:AlternateContent>
    </w:r>
    <w:r>
      <w:rPr>
        <w:noProof/>
      </w:rPr>
      <mc:AlternateContent>
        <mc:Choice Requires="wps">
          <w:drawing>
            <wp:anchor distT="0" distB="0" distL="114300" distR="114300" simplePos="0" relativeHeight="251661824" behindDoc="0" locked="0" layoutInCell="1" allowOverlap="1" wp14:anchorId="5B5FE2F5" wp14:editId="0892C5E5">
              <wp:simplePos x="0" y="0"/>
              <wp:positionH relativeFrom="margin">
                <wp:posOffset>-45720</wp:posOffset>
              </wp:positionH>
              <wp:positionV relativeFrom="page">
                <wp:posOffset>0</wp:posOffset>
              </wp:positionV>
              <wp:extent cx="0" cy="10058400"/>
              <wp:effectExtent l="11430" t="9525" r="7620" b="9525"/>
              <wp:wrapNone/>
              <wp:docPr id="10"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BAD83" id="LeftBorder1" o:spid="_x0000_s1026" style="position:absolute;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BlxQEAAHADAAAOAAAAZHJzL2Uyb0RvYy54bWysU02P0zAQvSPxHyzfadKKoiVquhJdlkuB&#10;Srv8gKntJBa2x7LdJv33jN2PZeGGyMHyjN88z7znrO4na9hRhajRtXw+qzlTTqDUrm/5j+fHd3ec&#10;xQROgkGnWn5Skd+v375Zjb5RCxzQSBUYkbjYjL7lQ0q+qaooBmUhztArR4cdBguJwtBXMsBI7NZU&#10;i7r+UI0YpA8oVIyUfTgf8nXh7zol0veuiyox03LqLZU1lHWf12q9gqYP4ActLm3AP3RhQTu69Eb1&#10;AAnYIei/qKwWASN2aSbQVth1WqgyA00zr/+Y5mkAr8osJE70N5ni/6MV3467wLQk70geB5Y82qou&#10;fSJZVZhnfUYfG4Jt3C7kCcXknvwWxc/IHG4GcL0qfT6fPNWWiupVSQ6ip1v241eUhIFDwiLW1AWb&#10;KUkGNhVPTjdP1JSYOCcFZed1vbx7XxfDKmiulT7E9EWhZXnTcqNd1gsaOG5jot4JeoXktMNHbUzx&#10;3Dg2tvzjcrEsBRGNlvkww2Lo9xsT2BHyqylfFoLIXsECHpwsZIMC+fmyT6DNeU9446jsKsBZyj3K&#10;0y5kupwnWwvx5Qnmd/N7XFAvP8r6FwAAAP//AwBQSwMEFAAGAAgAAAAhAM0P5h7aAAAABwEAAA8A&#10;AABkcnMvZG93bnJldi54bWxMj8tOwzAQRfdI/IM1SGyq1ia8qhCnQkB2bCggttN4SCLicRq7beDr&#10;GdjA8uoe3TlTrCbfqz2NsQts4WxhQBHXwXXcWHh5ruZLUDEhO+wDk4VPirAqj48KzF048BPt16lR&#10;MsIxRwttSkOudaxb8hgXYSCW7j2MHpPEsdFuxIOM+15nxlxpjx3LhRYHumup/ljvvIVYvdK2+prV&#10;M/N23gTKtvePD2jt6cl0ewMq0ZT+YPjRF3UoxWkTduyi6i3MrzMhLchD0v6mjVCXywsDuiz0f//y&#10;GwAA//8DAFBLAQItABQABgAIAAAAIQC2gziS/gAAAOEBAAATAAAAAAAAAAAAAAAAAAAAAABbQ29u&#10;dGVudF9UeXBlc10ueG1sUEsBAi0AFAAGAAgAAAAhADj9If/WAAAAlAEAAAsAAAAAAAAAAAAAAAAA&#10;LwEAAF9yZWxzLy5yZWxzUEsBAi0AFAAGAAgAAAAhACkfAGXFAQAAcAMAAA4AAAAAAAAAAAAAAAAA&#10;LgIAAGRycy9lMm9Eb2MueG1sUEsBAi0AFAAGAAgAAAAhAM0P5h7aAAAABwEAAA8AAAAAAAAAAAAA&#10;AAAAHwQAAGRycy9kb3ducmV2LnhtbFBLBQYAAAAABAAEAPMAAAAmBQAAAAA=&#10;">
              <w10:wrap anchorx="margin" anchory="page"/>
            </v:lin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C12E7"/>
    <w:multiLevelType w:val="hybridMultilevel"/>
    <w:tmpl w:val="B60ED5B8"/>
    <w:lvl w:ilvl="0" w:tplc="D86091AC">
      <w:start w:val="3"/>
      <w:numFmt w:val="upp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12BFF"/>
    <w:multiLevelType w:val="hybridMultilevel"/>
    <w:tmpl w:val="C0843F44"/>
    <w:lvl w:ilvl="0" w:tplc="C946158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AD7B5D"/>
    <w:multiLevelType w:val="hybridMultilevel"/>
    <w:tmpl w:val="D0BEB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BD75BB"/>
    <w:multiLevelType w:val="hybridMultilevel"/>
    <w:tmpl w:val="68309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C4B85"/>
    <w:multiLevelType w:val="hybridMultilevel"/>
    <w:tmpl w:val="7C649C6C"/>
    <w:lvl w:ilvl="0" w:tplc="43441C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E1014"/>
    <w:multiLevelType w:val="hybridMultilevel"/>
    <w:tmpl w:val="7F9AD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B6001"/>
    <w:multiLevelType w:val="hybridMultilevel"/>
    <w:tmpl w:val="029A24FA"/>
    <w:lvl w:ilvl="0" w:tplc="D12C3F0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1C4E33"/>
    <w:multiLevelType w:val="hybridMultilevel"/>
    <w:tmpl w:val="5A7CD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A6B75"/>
    <w:multiLevelType w:val="hybridMultilevel"/>
    <w:tmpl w:val="A5285F2C"/>
    <w:lvl w:ilvl="0" w:tplc="4D3C6FF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4FA40BD"/>
    <w:multiLevelType w:val="hybridMultilevel"/>
    <w:tmpl w:val="76D8BC9C"/>
    <w:lvl w:ilvl="0" w:tplc="E60884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9B5A0E"/>
    <w:multiLevelType w:val="hybridMultilevel"/>
    <w:tmpl w:val="1AA8E350"/>
    <w:lvl w:ilvl="0" w:tplc="D5A009B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5B7710"/>
    <w:multiLevelType w:val="hybridMultilevel"/>
    <w:tmpl w:val="F32A3D8E"/>
    <w:lvl w:ilvl="0" w:tplc="9A52C0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1A75BD"/>
    <w:multiLevelType w:val="hybridMultilevel"/>
    <w:tmpl w:val="49022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CB371C"/>
    <w:multiLevelType w:val="hybridMultilevel"/>
    <w:tmpl w:val="A62A1C82"/>
    <w:lvl w:ilvl="0" w:tplc="A0F66E3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992939"/>
    <w:multiLevelType w:val="hybridMultilevel"/>
    <w:tmpl w:val="A36018F6"/>
    <w:lvl w:ilvl="0" w:tplc="9EF23B0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B59132E"/>
    <w:multiLevelType w:val="hybridMultilevel"/>
    <w:tmpl w:val="9F18F30C"/>
    <w:lvl w:ilvl="0" w:tplc="C84EEF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E9656D"/>
    <w:multiLevelType w:val="hybridMultilevel"/>
    <w:tmpl w:val="AAE0E112"/>
    <w:lvl w:ilvl="0" w:tplc="BA8C2A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29383E"/>
    <w:multiLevelType w:val="hybridMultilevel"/>
    <w:tmpl w:val="88A4A2D0"/>
    <w:lvl w:ilvl="0" w:tplc="D7D490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4127FF"/>
    <w:multiLevelType w:val="hybridMultilevel"/>
    <w:tmpl w:val="F6D04D7A"/>
    <w:lvl w:ilvl="0" w:tplc="0CC41E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3751A5"/>
    <w:multiLevelType w:val="hybridMultilevel"/>
    <w:tmpl w:val="D20A67C6"/>
    <w:lvl w:ilvl="0" w:tplc="CE3C731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486461"/>
    <w:multiLevelType w:val="hybridMultilevel"/>
    <w:tmpl w:val="C200FC44"/>
    <w:lvl w:ilvl="0" w:tplc="2BD4B1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B5144F"/>
    <w:multiLevelType w:val="hybridMultilevel"/>
    <w:tmpl w:val="D1E86C02"/>
    <w:lvl w:ilvl="0" w:tplc="0B565D06">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C62504"/>
    <w:multiLevelType w:val="hybridMultilevel"/>
    <w:tmpl w:val="611609E6"/>
    <w:lvl w:ilvl="0" w:tplc="40E025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A47698"/>
    <w:multiLevelType w:val="hybridMultilevel"/>
    <w:tmpl w:val="DD06BFA0"/>
    <w:lvl w:ilvl="0" w:tplc="F57060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C139F7"/>
    <w:multiLevelType w:val="hybridMultilevel"/>
    <w:tmpl w:val="27381AEC"/>
    <w:lvl w:ilvl="0" w:tplc="7E84EB0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AC4BE2"/>
    <w:multiLevelType w:val="hybridMultilevel"/>
    <w:tmpl w:val="AD54DAD0"/>
    <w:lvl w:ilvl="0" w:tplc="36CE023A">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7D515815"/>
    <w:multiLevelType w:val="hybridMultilevel"/>
    <w:tmpl w:val="AD0ADDE4"/>
    <w:lvl w:ilvl="0" w:tplc="16CCDD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8"/>
  </w:num>
  <w:num w:numId="3">
    <w:abstractNumId w:val="14"/>
  </w:num>
  <w:num w:numId="4">
    <w:abstractNumId w:val="3"/>
  </w:num>
  <w:num w:numId="5">
    <w:abstractNumId w:val="2"/>
  </w:num>
  <w:num w:numId="6">
    <w:abstractNumId w:val="7"/>
  </w:num>
  <w:num w:numId="7">
    <w:abstractNumId w:val="12"/>
  </w:num>
  <w:num w:numId="8">
    <w:abstractNumId w:val="26"/>
  </w:num>
  <w:num w:numId="9">
    <w:abstractNumId w:val="20"/>
  </w:num>
  <w:num w:numId="10">
    <w:abstractNumId w:val="17"/>
  </w:num>
  <w:num w:numId="11">
    <w:abstractNumId w:val="23"/>
  </w:num>
  <w:num w:numId="12">
    <w:abstractNumId w:val="13"/>
  </w:num>
  <w:num w:numId="13">
    <w:abstractNumId w:val="6"/>
  </w:num>
  <w:num w:numId="14">
    <w:abstractNumId w:val="4"/>
  </w:num>
  <w:num w:numId="15">
    <w:abstractNumId w:val="19"/>
  </w:num>
  <w:num w:numId="16">
    <w:abstractNumId w:val="15"/>
  </w:num>
  <w:num w:numId="17">
    <w:abstractNumId w:val="5"/>
  </w:num>
  <w:num w:numId="18">
    <w:abstractNumId w:val="16"/>
  </w:num>
  <w:num w:numId="19">
    <w:abstractNumId w:val="24"/>
  </w:num>
  <w:num w:numId="20">
    <w:abstractNumId w:val="10"/>
  </w:num>
  <w:num w:numId="21">
    <w:abstractNumId w:val="11"/>
  </w:num>
  <w:num w:numId="22">
    <w:abstractNumId w:val="9"/>
  </w:num>
  <w:num w:numId="23">
    <w:abstractNumId w:val="1"/>
  </w:num>
  <w:num w:numId="24">
    <w:abstractNumId w:val="0"/>
  </w:num>
  <w:num w:numId="25">
    <w:abstractNumId w:val="18"/>
  </w:num>
  <w:num w:numId="26">
    <w:abstractNumId w:val="2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90"/>
  <w:drawingGridVerticalSpacing w:val="187"/>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2"/>
    <w:docVar w:name="CourtAlignment" w:val="1"/>
    <w:docVar w:name="CourtName" w:val="IN THE SUPERIOR COURT OF THE STATE OF ARIZONA_x000d__x000a_IN AND FOR THE COUNTY OF PIMA"/>
    <w:docVar w:name="FirmInFtr" w:val="0"/>
    <w:docVar w:name="FirmInSigBlkStyle" w:val="0"/>
    <w:docVar w:name="FirstLineNum" w:val="1"/>
    <w:docVar w:name="FirstPleadingLine" w:val="1"/>
    <w:docVar w:name="Font" w:val="Times New Roman"/>
    <w:docVar w:name="FSigBlkYes" w:val="0"/>
    <w:docVar w:name="FSignWith" w:val=" "/>
    <w:docVar w:name="FSummaryInFtr" w:val="0"/>
    <w:docVar w:name="IncludeDate" w:val="-1"/>
    <w:docVar w:name="IncludeLineNumbers" w:val="-1"/>
    <w:docVar w:name="JudgeName" w:val="0"/>
    <w:docVar w:name="LeftBorderStyle" w:val="2"/>
    <w:docVar w:name="LineNumIncByOne" w:val="-1"/>
    <w:docVar w:name="LineSpacing" w:val="2"/>
    <w:docVar w:name="LinesPerPage" w:val="26"/>
    <w:docVar w:name="PageNumsInFtr" w:val="-1"/>
    <w:docVar w:name="RightBorderStyle" w:val="0"/>
  </w:docVars>
  <w:rsids>
    <w:rsidRoot w:val="00345389"/>
    <w:rsid w:val="000029DD"/>
    <w:rsid w:val="00007489"/>
    <w:rsid w:val="00011786"/>
    <w:rsid w:val="000170CA"/>
    <w:rsid w:val="000179EF"/>
    <w:rsid w:val="00017F96"/>
    <w:rsid w:val="00021026"/>
    <w:rsid w:val="00021A4D"/>
    <w:rsid w:val="00022A34"/>
    <w:rsid w:val="00022F79"/>
    <w:rsid w:val="00023735"/>
    <w:rsid w:val="000243AE"/>
    <w:rsid w:val="000335F7"/>
    <w:rsid w:val="000366AE"/>
    <w:rsid w:val="00044D39"/>
    <w:rsid w:val="00046BB7"/>
    <w:rsid w:val="000574D4"/>
    <w:rsid w:val="00060B12"/>
    <w:rsid w:val="000614DC"/>
    <w:rsid w:val="00062617"/>
    <w:rsid w:val="00066DAD"/>
    <w:rsid w:val="000735D9"/>
    <w:rsid w:val="0007383A"/>
    <w:rsid w:val="00076EDA"/>
    <w:rsid w:val="00084ACF"/>
    <w:rsid w:val="000869FA"/>
    <w:rsid w:val="000918BE"/>
    <w:rsid w:val="000929EA"/>
    <w:rsid w:val="0009472A"/>
    <w:rsid w:val="00094ABB"/>
    <w:rsid w:val="000A0399"/>
    <w:rsid w:val="000A3AE4"/>
    <w:rsid w:val="000A43D9"/>
    <w:rsid w:val="000A4AC9"/>
    <w:rsid w:val="000A4BAD"/>
    <w:rsid w:val="000A61EE"/>
    <w:rsid w:val="000A78E5"/>
    <w:rsid w:val="000A7F2A"/>
    <w:rsid w:val="000B3480"/>
    <w:rsid w:val="000B55D6"/>
    <w:rsid w:val="000B6017"/>
    <w:rsid w:val="000C6FF8"/>
    <w:rsid w:val="000C7893"/>
    <w:rsid w:val="000C79EB"/>
    <w:rsid w:val="000D0B7B"/>
    <w:rsid w:val="000D1C77"/>
    <w:rsid w:val="000D3341"/>
    <w:rsid w:val="000D502E"/>
    <w:rsid w:val="000D7507"/>
    <w:rsid w:val="000E43C5"/>
    <w:rsid w:val="000E441F"/>
    <w:rsid w:val="000E5CBD"/>
    <w:rsid w:val="000F7E23"/>
    <w:rsid w:val="0010238C"/>
    <w:rsid w:val="00103ABF"/>
    <w:rsid w:val="00106455"/>
    <w:rsid w:val="00107E4F"/>
    <w:rsid w:val="001113D9"/>
    <w:rsid w:val="001120B0"/>
    <w:rsid w:val="00115179"/>
    <w:rsid w:val="00115C05"/>
    <w:rsid w:val="001229D4"/>
    <w:rsid w:val="00125D8C"/>
    <w:rsid w:val="00130991"/>
    <w:rsid w:val="00134886"/>
    <w:rsid w:val="00134969"/>
    <w:rsid w:val="0013704F"/>
    <w:rsid w:val="00141156"/>
    <w:rsid w:val="001422D9"/>
    <w:rsid w:val="00143375"/>
    <w:rsid w:val="001435EF"/>
    <w:rsid w:val="001463FB"/>
    <w:rsid w:val="00157A81"/>
    <w:rsid w:val="00157E57"/>
    <w:rsid w:val="00163B32"/>
    <w:rsid w:val="00176584"/>
    <w:rsid w:val="00176CFC"/>
    <w:rsid w:val="00183ECA"/>
    <w:rsid w:val="001840CE"/>
    <w:rsid w:val="0018586A"/>
    <w:rsid w:val="00193261"/>
    <w:rsid w:val="00195FC9"/>
    <w:rsid w:val="001A0505"/>
    <w:rsid w:val="001A3A85"/>
    <w:rsid w:val="001A40CB"/>
    <w:rsid w:val="001A5EFA"/>
    <w:rsid w:val="001A62E1"/>
    <w:rsid w:val="001B1980"/>
    <w:rsid w:val="001B2263"/>
    <w:rsid w:val="001B2FC5"/>
    <w:rsid w:val="001B453F"/>
    <w:rsid w:val="001B5516"/>
    <w:rsid w:val="001B6EDF"/>
    <w:rsid w:val="001C19ED"/>
    <w:rsid w:val="001C1CF4"/>
    <w:rsid w:val="001C20FD"/>
    <w:rsid w:val="001C5321"/>
    <w:rsid w:val="001C5A4C"/>
    <w:rsid w:val="001C77DB"/>
    <w:rsid w:val="001C7C0D"/>
    <w:rsid w:val="001D1B1C"/>
    <w:rsid w:val="001E1528"/>
    <w:rsid w:val="001E1ABE"/>
    <w:rsid w:val="001E27BA"/>
    <w:rsid w:val="001E33CF"/>
    <w:rsid w:val="001E5475"/>
    <w:rsid w:val="001E7261"/>
    <w:rsid w:val="001F2146"/>
    <w:rsid w:val="001F3038"/>
    <w:rsid w:val="001F399A"/>
    <w:rsid w:val="001F3EF0"/>
    <w:rsid w:val="0020263A"/>
    <w:rsid w:val="00204E81"/>
    <w:rsid w:val="00213A14"/>
    <w:rsid w:val="00215770"/>
    <w:rsid w:val="00216A64"/>
    <w:rsid w:val="00222A5D"/>
    <w:rsid w:val="002230BA"/>
    <w:rsid w:val="00227DF4"/>
    <w:rsid w:val="00230F0F"/>
    <w:rsid w:val="00234EB0"/>
    <w:rsid w:val="002354F2"/>
    <w:rsid w:val="00236264"/>
    <w:rsid w:val="00236448"/>
    <w:rsid w:val="002364F6"/>
    <w:rsid w:val="00236899"/>
    <w:rsid w:val="00242845"/>
    <w:rsid w:val="00245BBD"/>
    <w:rsid w:val="00247B4D"/>
    <w:rsid w:val="002504D2"/>
    <w:rsid w:val="002505C0"/>
    <w:rsid w:val="00255DED"/>
    <w:rsid w:val="00255FD1"/>
    <w:rsid w:val="002602FE"/>
    <w:rsid w:val="00260A23"/>
    <w:rsid w:val="00270A9B"/>
    <w:rsid w:val="00272BD5"/>
    <w:rsid w:val="00274719"/>
    <w:rsid w:val="00276B53"/>
    <w:rsid w:val="00280B9F"/>
    <w:rsid w:val="002829DB"/>
    <w:rsid w:val="00290DD5"/>
    <w:rsid w:val="002953CA"/>
    <w:rsid w:val="002A1F55"/>
    <w:rsid w:val="002A6221"/>
    <w:rsid w:val="002B3716"/>
    <w:rsid w:val="002B6337"/>
    <w:rsid w:val="002B76B8"/>
    <w:rsid w:val="002C5194"/>
    <w:rsid w:val="002D1E12"/>
    <w:rsid w:val="002D1EFA"/>
    <w:rsid w:val="002E2DEC"/>
    <w:rsid w:val="002E3F99"/>
    <w:rsid w:val="002E6296"/>
    <w:rsid w:val="002F37D0"/>
    <w:rsid w:val="002F7123"/>
    <w:rsid w:val="002F744A"/>
    <w:rsid w:val="00305FB0"/>
    <w:rsid w:val="00313664"/>
    <w:rsid w:val="0031571F"/>
    <w:rsid w:val="00315B7A"/>
    <w:rsid w:val="00321173"/>
    <w:rsid w:val="00322695"/>
    <w:rsid w:val="00322B10"/>
    <w:rsid w:val="00322C46"/>
    <w:rsid w:val="00322FB4"/>
    <w:rsid w:val="00332552"/>
    <w:rsid w:val="00333217"/>
    <w:rsid w:val="00345389"/>
    <w:rsid w:val="003504D2"/>
    <w:rsid w:val="003519D6"/>
    <w:rsid w:val="00362971"/>
    <w:rsid w:val="00362ED6"/>
    <w:rsid w:val="003634DF"/>
    <w:rsid w:val="00365FBA"/>
    <w:rsid w:val="00374AC1"/>
    <w:rsid w:val="00381546"/>
    <w:rsid w:val="00383BB9"/>
    <w:rsid w:val="0038578B"/>
    <w:rsid w:val="00387C5D"/>
    <w:rsid w:val="00390353"/>
    <w:rsid w:val="0039061B"/>
    <w:rsid w:val="00390B0A"/>
    <w:rsid w:val="003925D8"/>
    <w:rsid w:val="003938D0"/>
    <w:rsid w:val="003A0D74"/>
    <w:rsid w:val="003A538C"/>
    <w:rsid w:val="003B07E8"/>
    <w:rsid w:val="003B0C7E"/>
    <w:rsid w:val="003B17E1"/>
    <w:rsid w:val="003B32D5"/>
    <w:rsid w:val="003B64F8"/>
    <w:rsid w:val="003C3551"/>
    <w:rsid w:val="003C4800"/>
    <w:rsid w:val="003D13AB"/>
    <w:rsid w:val="003D3F49"/>
    <w:rsid w:val="003D4288"/>
    <w:rsid w:val="003D4939"/>
    <w:rsid w:val="003E027F"/>
    <w:rsid w:val="003E25EE"/>
    <w:rsid w:val="003E73CE"/>
    <w:rsid w:val="003F00DB"/>
    <w:rsid w:val="003F0C2A"/>
    <w:rsid w:val="003F1DF7"/>
    <w:rsid w:val="00402ACD"/>
    <w:rsid w:val="00406E81"/>
    <w:rsid w:val="00412270"/>
    <w:rsid w:val="0041554B"/>
    <w:rsid w:val="004206A7"/>
    <w:rsid w:val="00424B1D"/>
    <w:rsid w:val="00434148"/>
    <w:rsid w:val="00434A84"/>
    <w:rsid w:val="00435B20"/>
    <w:rsid w:val="00442860"/>
    <w:rsid w:val="004453DE"/>
    <w:rsid w:val="004459A2"/>
    <w:rsid w:val="0044610D"/>
    <w:rsid w:val="00451237"/>
    <w:rsid w:val="00452E75"/>
    <w:rsid w:val="00457005"/>
    <w:rsid w:val="004574BB"/>
    <w:rsid w:val="00461A2F"/>
    <w:rsid w:val="004628F9"/>
    <w:rsid w:val="00466F0E"/>
    <w:rsid w:val="00471FA6"/>
    <w:rsid w:val="004812D2"/>
    <w:rsid w:val="004813BA"/>
    <w:rsid w:val="00481DA1"/>
    <w:rsid w:val="0049624E"/>
    <w:rsid w:val="004A1385"/>
    <w:rsid w:val="004A3FA4"/>
    <w:rsid w:val="004A5B83"/>
    <w:rsid w:val="004A5F07"/>
    <w:rsid w:val="004A6503"/>
    <w:rsid w:val="004B44DB"/>
    <w:rsid w:val="004B52D7"/>
    <w:rsid w:val="004C0BB6"/>
    <w:rsid w:val="004C2142"/>
    <w:rsid w:val="004C332A"/>
    <w:rsid w:val="004C633C"/>
    <w:rsid w:val="004C6BC2"/>
    <w:rsid w:val="004D2716"/>
    <w:rsid w:val="004D5ADB"/>
    <w:rsid w:val="004E03A9"/>
    <w:rsid w:val="004E03DC"/>
    <w:rsid w:val="004E07B1"/>
    <w:rsid w:val="004E585A"/>
    <w:rsid w:val="004E6C80"/>
    <w:rsid w:val="004F293B"/>
    <w:rsid w:val="004F399D"/>
    <w:rsid w:val="004F6D7E"/>
    <w:rsid w:val="0050086F"/>
    <w:rsid w:val="005108E1"/>
    <w:rsid w:val="005114FC"/>
    <w:rsid w:val="005137D6"/>
    <w:rsid w:val="005152EC"/>
    <w:rsid w:val="005153E5"/>
    <w:rsid w:val="00515C65"/>
    <w:rsid w:val="00520485"/>
    <w:rsid w:val="00524EBB"/>
    <w:rsid w:val="005263EE"/>
    <w:rsid w:val="005265DA"/>
    <w:rsid w:val="005355A6"/>
    <w:rsid w:val="00540D1F"/>
    <w:rsid w:val="00541E1D"/>
    <w:rsid w:val="00541FD7"/>
    <w:rsid w:val="0054366D"/>
    <w:rsid w:val="00543E0B"/>
    <w:rsid w:val="00545ACB"/>
    <w:rsid w:val="005505BB"/>
    <w:rsid w:val="005508DE"/>
    <w:rsid w:val="00552E16"/>
    <w:rsid w:val="00554CC7"/>
    <w:rsid w:val="00563393"/>
    <w:rsid w:val="00563B50"/>
    <w:rsid w:val="0056588B"/>
    <w:rsid w:val="00565E2F"/>
    <w:rsid w:val="00571A3B"/>
    <w:rsid w:val="00572C7D"/>
    <w:rsid w:val="00586581"/>
    <w:rsid w:val="00586AEC"/>
    <w:rsid w:val="00590128"/>
    <w:rsid w:val="00591468"/>
    <w:rsid w:val="00592430"/>
    <w:rsid w:val="005A3089"/>
    <w:rsid w:val="005A4075"/>
    <w:rsid w:val="005A57F0"/>
    <w:rsid w:val="005C07DD"/>
    <w:rsid w:val="005C4E11"/>
    <w:rsid w:val="005D251F"/>
    <w:rsid w:val="005D5AC3"/>
    <w:rsid w:val="005E1399"/>
    <w:rsid w:val="005E26F0"/>
    <w:rsid w:val="005E35F5"/>
    <w:rsid w:val="005E62EE"/>
    <w:rsid w:val="005E6415"/>
    <w:rsid w:val="005F0BE8"/>
    <w:rsid w:val="00604FF3"/>
    <w:rsid w:val="006078EC"/>
    <w:rsid w:val="00607F35"/>
    <w:rsid w:val="00611862"/>
    <w:rsid w:val="006123C1"/>
    <w:rsid w:val="00631C89"/>
    <w:rsid w:val="0063512D"/>
    <w:rsid w:val="0063553B"/>
    <w:rsid w:val="00637476"/>
    <w:rsid w:val="0064021A"/>
    <w:rsid w:val="00641961"/>
    <w:rsid w:val="006419AB"/>
    <w:rsid w:val="00643E90"/>
    <w:rsid w:val="0064441C"/>
    <w:rsid w:val="00650E80"/>
    <w:rsid w:val="00650FA0"/>
    <w:rsid w:val="00651741"/>
    <w:rsid w:val="0065428D"/>
    <w:rsid w:val="00654391"/>
    <w:rsid w:val="00655E0D"/>
    <w:rsid w:val="006575C7"/>
    <w:rsid w:val="00662B7F"/>
    <w:rsid w:val="00663CBB"/>
    <w:rsid w:val="00664E21"/>
    <w:rsid w:val="00665EC0"/>
    <w:rsid w:val="006739F3"/>
    <w:rsid w:val="00675290"/>
    <w:rsid w:val="0067760C"/>
    <w:rsid w:val="00682966"/>
    <w:rsid w:val="0068404C"/>
    <w:rsid w:val="006869DC"/>
    <w:rsid w:val="00691AF6"/>
    <w:rsid w:val="006A015E"/>
    <w:rsid w:val="006A3D24"/>
    <w:rsid w:val="006A55B4"/>
    <w:rsid w:val="006B077D"/>
    <w:rsid w:val="006B0F5B"/>
    <w:rsid w:val="006B3E72"/>
    <w:rsid w:val="006B5D52"/>
    <w:rsid w:val="006B6C6C"/>
    <w:rsid w:val="006C2845"/>
    <w:rsid w:val="006C43D4"/>
    <w:rsid w:val="006C5F12"/>
    <w:rsid w:val="006C6364"/>
    <w:rsid w:val="006D03E5"/>
    <w:rsid w:val="006D299D"/>
    <w:rsid w:val="006D3192"/>
    <w:rsid w:val="006D436F"/>
    <w:rsid w:val="006D559F"/>
    <w:rsid w:val="006E1441"/>
    <w:rsid w:val="006E4AAF"/>
    <w:rsid w:val="006F28A0"/>
    <w:rsid w:val="00701B81"/>
    <w:rsid w:val="0070298A"/>
    <w:rsid w:val="007066DD"/>
    <w:rsid w:val="00710477"/>
    <w:rsid w:val="00712B2B"/>
    <w:rsid w:val="007163F3"/>
    <w:rsid w:val="007213AF"/>
    <w:rsid w:val="00721E46"/>
    <w:rsid w:val="00721FE4"/>
    <w:rsid w:val="00724B6E"/>
    <w:rsid w:val="00724EAE"/>
    <w:rsid w:val="00741B85"/>
    <w:rsid w:val="007424B8"/>
    <w:rsid w:val="00742EA8"/>
    <w:rsid w:val="00743B40"/>
    <w:rsid w:val="007440D1"/>
    <w:rsid w:val="0074507E"/>
    <w:rsid w:val="00750C65"/>
    <w:rsid w:val="00751DB7"/>
    <w:rsid w:val="007554B1"/>
    <w:rsid w:val="00757AC6"/>
    <w:rsid w:val="007730CC"/>
    <w:rsid w:val="007755B8"/>
    <w:rsid w:val="007756D3"/>
    <w:rsid w:val="0077745B"/>
    <w:rsid w:val="00783876"/>
    <w:rsid w:val="00783EAE"/>
    <w:rsid w:val="00786CCE"/>
    <w:rsid w:val="00787081"/>
    <w:rsid w:val="007919E3"/>
    <w:rsid w:val="007A18E2"/>
    <w:rsid w:val="007A54A8"/>
    <w:rsid w:val="007B0302"/>
    <w:rsid w:val="007B4AB7"/>
    <w:rsid w:val="007B5715"/>
    <w:rsid w:val="007B7603"/>
    <w:rsid w:val="007C1D50"/>
    <w:rsid w:val="007C4651"/>
    <w:rsid w:val="007C61A4"/>
    <w:rsid w:val="007C7BC5"/>
    <w:rsid w:val="007D2A63"/>
    <w:rsid w:val="007E3AF7"/>
    <w:rsid w:val="007E6280"/>
    <w:rsid w:val="007F0680"/>
    <w:rsid w:val="007F5BA1"/>
    <w:rsid w:val="007F5D22"/>
    <w:rsid w:val="007F77D0"/>
    <w:rsid w:val="00800A55"/>
    <w:rsid w:val="0080511F"/>
    <w:rsid w:val="00805699"/>
    <w:rsid w:val="00805F50"/>
    <w:rsid w:val="008063EE"/>
    <w:rsid w:val="00810731"/>
    <w:rsid w:val="0081141A"/>
    <w:rsid w:val="00816ACA"/>
    <w:rsid w:val="008172BB"/>
    <w:rsid w:val="00817421"/>
    <w:rsid w:val="00820B0C"/>
    <w:rsid w:val="0082756E"/>
    <w:rsid w:val="008314BB"/>
    <w:rsid w:val="00832F1F"/>
    <w:rsid w:val="00833D58"/>
    <w:rsid w:val="008402F9"/>
    <w:rsid w:val="00840548"/>
    <w:rsid w:val="008478EB"/>
    <w:rsid w:val="00851B2C"/>
    <w:rsid w:val="00853395"/>
    <w:rsid w:val="008558BD"/>
    <w:rsid w:val="00855FCE"/>
    <w:rsid w:val="00860862"/>
    <w:rsid w:val="00862F2A"/>
    <w:rsid w:val="00874FA0"/>
    <w:rsid w:val="008752EC"/>
    <w:rsid w:val="008763BB"/>
    <w:rsid w:val="00883DAF"/>
    <w:rsid w:val="00883FEA"/>
    <w:rsid w:val="0088607C"/>
    <w:rsid w:val="00887DE4"/>
    <w:rsid w:val="00892462"/>
    <w:rsid w:val="00893369"/>
    <w:rsid w:val="008A0D4A"/>
    <w:rsid w:val="008A3442"/>
    <w:rsid w:val="008A421A"/>
    <w:rsid w:val="008B4739"/>
    <w:rsid w:val="008B7824"/>
    <w:rsid w:val="008C3C0C"/>
    <w:rsid w:val="008C414B"/>
    <w:rsid w:val="008C5E8B"/>
    <w:rsid w:val="008C7C9C"/>
    <w:rsid w:val="008D20F1"/>
    <w:rsid w:val="008D269B"/>
    <w:rsid w:val="008D612B"/>
    <w:rsid w:val="008E18E4"/>
    <w:rsid w:val="008E1E64"/>
    <w:rsid w:val="008E45D5"/>
    <w:rsid w:val="008E4ED1"/>
    <w:rsid w:val="008E59B6"/>
    <w:rsid w:val="008F1605"/>
    <w:rsid w:val="008F1843"/>
    <w:rsid w:val="008F3780"/>
    <w:rsid w:val="00901038"/>
    <w:rsid w:val="009018B1"/>
    <w:rsid w:val="00902572"/>
    <w:rsid w:val="00907F7B"/>
    <w:rsid w:val="009123AE"/>
    <w:rsid w:val="00914D20"/>
    <w:rsid w:val="00915384"/>
    <w:rsid w:val="009251AE"/>
    <w:rsid w:val="00933DD1"/>
    <w:rsid w:val="00935DC9"/>
    <w:rsid w:val="00940E97"/>
    <w:rsid w:val="0094122A"/>
    <w:rsid w:val="00947A56"/>
    <w:rsid w:val="00950D11"/>
    <w:rsid w:val="00951947"/>
    <w:rsid w:val="00954AEA"/>
    <w:rsid w:val="009552A9"/>
    <w:rsid w:val="00962E9E"/>
    <w:rsid w:val="00965C61"/>
    <w:rsid w:val="00970FF2"/>
    <w:rsid w:val="00973F78"/>
    <w:rsid w:val="00975B3E"/>
    <w:rsid w:val="00977335"/>
    <w:rsid w:val="009803C9"/>
    <w:rsid w:val="0098167D"/>
    <w:rsid w:val="0098439A"/>
    <w:rsid w:val="009867D3"/>
    <w:rsid w:val="00990D79"/>
    <w:rsid w:val="00993A0F"/>
    <w:rsid w:val="0099667A"/>
    <w:rsid w:val="009A6454"/>
    <w:rsid w:val="009A6AFA"/>
    <w:rsid w:val="009B598E"/>
    <w:rsid w:val="009C4235"/>
    <w:rsid w:val="009C44E3"/>
    <w:rsid w:val="009C465B"/>
    <w:rsid w:val="009C5286"/>
    <w:rsid w:val="009C5E58"/>
    <w:rsid w:val="009C68DD"/>
    <w:rsid w:val="009D167F"/>
    <w:rsid w:val="009D6453"/>
    <w:rsid w:val="009D6CAB"/>
    <w:rsid w:val="009D7CB8"/>
    <w:rsid w:val="009E2DA0"/>
    <w:rsid w:val="009F0F92"/>
    <w:rsid w:val="00A04109"/>
    <w:rsid w:val="00A04C82"/>
    <w:rsid w:val="00A07BF3"/>
    <w:rsid w:val="00A07E67"/>
    <w:rsid w:val="00A12A5F"/>
    <w:rsid w:val="00A12C37"/>
    <w:rsid w:val="00A13068"/>
    <w:rsid w:val="00A20800"/>
    <w:rsid w:val="00A22EBC"/>
    <w:rsid w:val="00A237A2"/>
    <w:rsid w:val="00A25232"/>
    <w:rsid w:val="00A259B4"/>
    <w:rsid w:val="00A25CCC"/>
    <w:rsid w:val="00A30528"/>
    <w:rsid w:val="00A31191"/>
    <w:rsid w:val="00A3128D"/>
    <w:rsid w:val="00A35B93"/>
    <w:rsid w:val="00A41A64"/>
    <w:rsid w:val="00A4266A"/>
    <w:rsid w:val="00A51997"/>
    <w:rsid w:val="00A529B6"/>
    <w:rsid w:val="00A5354F"/>
    <w:rsid w:val="00A537C3"/>
    <w:rsid w:val="00A542A7"/>
    <w:rsid w:val="00A652BC"/>
    <w:rsid w:val="00A712E8"/>
    <w:rsid w:val="00A71EA4"/>
    <w:rsid w:val="00A81F6A"/>
    <w:rsid w:val="00A84534"/>
    <w:rsid w:val="00A85EB5"/>
    <w:rsid w:val="00A86674"/>
    <w:rsid w:val="00A9091F"/>
    <w:rsid w:val="00A924BD"/>
    <w:rsid w:val="00A94E97"/>
    <w:rsid w:val="00AA03B8"/>
    <w:rsid w:val="00AA4CBC"/>
    <w:rsid w:val="00AA67B5"/>
    <w:rsid w:val="00AA7E5B"/>
    <w:rsid w:val="00AB7B9D"/>
    <w:rsid w:val="00AC2E14"/>
    <w:rsid w:val="00AD269F"/>
    <w:rsid w:val="00AD2ED6"/>
    <w:rsid w:val="00AD344A"/>
    <w:rsid w:val="00AD64E8"/>
    <w:rsid w:val="00AD68B7"/>
    <w:rsid w:val="00AD6B9D"/>
    <w:rsid w:val="00AE2C75"/>
    <w:rsid w:val="00AE3198"/>
    <w:rsid w:val="00AF3311"/>
    <w:rsid w:val="00AF7D1E"/>
    <w:rsid w:val="00B0035C"/>
    <w:rsid w:val="00B00879"/>
    <w:rsid w:val="00B01ABD"/>
    <w:rsid w:val="00B03D5E"/>
    <w:rsid w:val="00B1569B"/>
    <w:rsid w:val="00B17A03"/>
    <w:rsid w:val="00B22A83"/>
    <w:rsid w:val="00B23E09"/>
    <w:rsid w:val="00B24C40"/>
    <w:rsid w:val="00B268CD"/>
    <w:rsid w:val="00B2772A"/>
    <w:rsid w:val="00B30BF9"/>
    <w:rsid w:val="00B32629"/>
    <w:rsid w:val="00B335FA"/>
    <w:rsid w:val="00B340AE"/>
    <w:rsid w:val="00B36F28"/>
    <w:rsid w:val="00B42480"/>
    <w:rsid w:val="00B4361F"/>
    <w:rsid w:val="00B4632F"/>
    <w:rsid w:val="00B52B62"/>
    <w:rsid w:val="00B6074F"/>
    <w:rsid w:val="00B645F7"/>
    <w:rsid w:val="00B64B42"/>
    <w:rsid w:val="00B667DC"/>
    <w:rsid w:val="00B70DFB"/>
    <w:rsid w:val="00B73BA9"/>
    <w:rsid w:val="00B741C5"/>
    <w:rsid w:val="00B80971"/>
    <w:rsid w:val="00B82B29"/>
    <w:rsid w:val="00B83C44"/>
    <w:rsid w:val="00B9444E"/>
    <w:rsid w:val="00B947EB"/>
    <w:rsid w:val="00B94E02"/>
    <w:rsid w:val="00B967FB"/>
    <w:rsid w:val="00BA0669"/>
    <w:rsid w:val="00BA0D21"/>
    <w:rsid w:val="00BA2E06"/>
    <w:rsid w:val="00BA3DCB"/>
    <w:rsid w:val="00BA79C9"/>
    <w:rsid w:val="00BB3041"/>
    <w:rsid w:val="00BB3261"/>
    <w:rsid w:val="00BB6281"/>
    <w:rsid w:val="00BC58DB"/>
    <w:rsid w:val="00BD3159"/>
    <w:rsid w:val="00BD5C56"/>
    <w:rsid w:val="00BD68F0"/>
    <w:rsid w:val="00BE19EF"/>
    <w:rsid w:val="00BE30BE"/>
    <w:rsid w:val="00BE36B4"/>
    <w:rsid w:val="00BE4228"/>
    <w:rsid w:val="00BE6F0F"/>
    <w:rsid w:val="00BF17B7"/>
    <w:rsid w:val="00BF26D0"/>
    <w:rsid w:val="00BF3F21"/>
    <w:rsid w:val="00BF4BD5"/>
    <w:rsid w:val="00C01C11"/>
    <w:rsid w:val="00C07A37"/>
    <w:rsid w:val="00C111C6"/>
    <w:rsid w:val="00C11361"/>
    <w:rsid w:val="00C12ABD"/>
    <w:rsid w:val="00C2614C"/>
    <w:rsid w:val="00C34187"/>
    <w:rsid w:val="00C35473"/>
    <w:rsid w:val="00C4066F"/>
    <w:rsid w:val="00C44844"/>
    <w:rsid w:val="00C46F30"/>
    <w:rsid w:val="00C51401"/>
    <w:rsid w:val="00C5527F"/>
    <w:rsid w:val="00C57B14"/>
    <w:rsid w:val="00C64377"/>
    <w:rsid w:val="00C653E0"/>
    <w:rsid w:val="00C67079"/>
    <w:rsid w:val="00C678EB"/>
    <w:rsid w:val="00C70AA2"/>
    <w:rsid w:val="00C746DD"/>
    <w:rsid w:val="00C75654"/>
    <w:rsid w:val="00C80E17"/>
    <w:rsid w:val="00C82432"/>
    <w:rsid w:val="00C82B3C"/>
    <w:rsid w:val="00C82FC2"/>
    <w:rsid w:val="00C83134"/>
    <w:rsid w:val="00C86E12"/>
    <w:rsid w:val="00C87089"/>
    <w:rsid w:val="00C9234D"/>
    <w:rsid w:val="00CA5EB2"/>
    <w:rsid w:val="00CB0183"/>
    <w:rsid w:val="00CB127A"/>
    <w:rsid w:val="00CB32A3"/>
    <w:rsid w:val="00CB56D3"/>
    <w:rsid w:val="00CB64C3"/>
    <w:rsid w:val="00CB7073"/>
    <w:rsid w:val="00CC058E"/>
    <w:rsid w:val="00CC4FDB"/>
    <w:rsid w:val="00CC7C95"/>
    <w:rsid w:val="00CC7E24"/>
    <w:rsid w:val="00CD088D"/>
    <w:rsid w:val="00CD3828"/>
    <w:rsid w:val="00CE11CA"/>
    <w:rsid w:val="00CE5D07"/>
    <w:rsid w:val="00CF32E8"/>
    <w:rsid w:val="00CF398A"/>
    <w:rsid w:val="00CF5D46"/>
    <w:rsid w:val="00CF60D3"/>
    <w:rsid w:val="00CF6CCC"/>
    <w:rsid w:val="00CF723B"/>
    <w:rsid w:val="00CF7BE6"/>
    <w:rsid w:val="00D07FE6"/>
    <w:rsid w:val="00D12E4B"/>
    <w:rsid w:val="00D142B3"/>
    <w:rsid w:val="00D25C19"/>
    <w:rsid w:val="00D27FBE"/>
    <w:rsid w:val="00D3166F"/>
    <w:rsid w:val="00D31B48"/>
    <w:rsid w:val="00D32F46"/>
    <w:rsid w:val="00D42DF2"/>
    <w:rsid w:val="00D433EB"/>
    <w:rsid w:val="00D46C7C"/>
    <w:rsid w:val="00D472C6"/>
    <w:rsid w:val="00D47723"/>
    <w:rsid w:val="00D51D12"/>
    <w:rsid w:val="00D57093"/>
    <w:rsid w:val="00D66C4A"/>
    <w:rsid w:val="00D72AEE"/>
    <w:rsid w:val="00D72D42"/>
    <w:rsid w:val="00D73BAF"/>
    <w:rsid w:val="00D7643A"/>
    <w:rsid w:val="00D767E0"/>
    <w:rsid w:val="00D82B3B"/>
    <w:rsid w:val="00D82C94"/>
    <w:rsid w:val="00D82E49"/>
    <w:rsid w:val="00D8368D"/>
    <w:rsid w:val="00D925D3"/>
    <w:rsid w:val="00D9352B"/>
    <w:rsid w:val="00D97C57"/>
    <w:rsid w:val="00DA0E34"/>
    <w:rsid w:val="00DA4BDE"/>
    <w:rsid w:val="00DA615F"/>
    <w:rsid w:val="00DA67AB"/>
    <w:rsid w:val="00DB0FDE"/>
    <w:rsid w:val="00DC29C1"/>
    <w:rsid w:val="00DC70BA"/>
    <w:rsid w:val="00DD20A2"/>
    <w:rsid w:val="00DD428E"/>
    <w:rsid w:val="00DE0A63"/>
    <w:rsid w:val="00DF37AA"/>
    <w:rsid w:val="00DF55EA"/>
    <w:rsid w:val="00E0488C"/>
    <w:rsid w:val="00E13788"/>
    <w:rsid w:val="00E150D4"/>
    <w:rsid w:val="00E245D2"/>
    <w:rsid w:val="00E265FC"/>
    <w:rsid w:val="00E27D14"/>
    <w:rsid w:val="00E34C90"/>
    <w:rsid w:val="00E42C55"/>
    <w:rsid w:val="00E43629"/>
    <w:rsid w:val="00E476D1"/>
    <w:rsid w:val="00E571C1"/>
    <w:rsid w:val="00E619F9"/>
    <w:rsid w:val="00E62C51"/>
    <w:rsid w:val="00E657C3"/>
    <w:rsid w:val="00E73A5E"/>
    <w:rsid w:val="00E81AF6"/>
    <w:rsid w:val="00E81F16"/>
    <w:rsid w:val="00E8651E"/>
    <w:rsid w:val="00EA0449"/>
    <w:rsid w:val="00EA19CA"/>
    <w:rsid w:val="00EA298D"/>
    <w:rsid w:val="00EA3006"/>
    <w:rsid w:val="00EA324B"/>
    <w:rsid w:val="00EA3504"/>
    <w:rsid w:val="00EA51AB"/>
    <w:rsid w:val="00EA5376"/>
    <w:rsid w:val="00EA593F"/>
    <w:rsid w:val="00EA607C"/>
    <w:rsid w:val="00EA6961"/>
    <w:rsid w:val="00EB02E3"/>
    <w:rsid w:val="00EB71A3"/>
    <w:rsid w:val="00EB7FE9"/>
    <w:rsid w:val="00EC177C"/>
    <w:rsid w:val="00EC1848"/>
    <w:rsid w:val="00EC3BED"/>
    <w:rsid w:val="00EC47ED"/>
    <w:rsid w:val="00EC5672"/>
    <w:rsid w:val="00EC6C93"/>
    <w:rsid w:val="00ED0F6B"/>
    <w:rsid w:val="00ED4274"/>
    <w:rsid w:val="00EE3391"/>
    <w:rsid w:val="00EE3941"/>
    <w:rsid w:val="00EE3F8B"/>
    <w:rsid w:val="00EE4828"/>
    <w:rsid w:val="00EE5DE6"/>
    <w:rsid w:val="00EF5174"/>
    <w:rsid w:val="00EF6322"/>
    <w:rsid w:val="00F01CE8"/>
    <w:rsid w:val="00F0217F"/>
    <w:rsid w:val="00F026AC"/>
    <w:rsid w:val="00F02AA6"/>
    <w:rsid w:val="00F13971"/>
    <w:rsid w:val="00F15F84"/>
    <w:rsid w:val="00F17691"/>
    <w:rsid w:val="00F20BC6"/>
    <w:rsid w:val="00F21C51"/>
    <w:rsid w:val="00F22753"/>
    <w:rsid w:val="00F25182"/>
    <w:rsid w:val="00F27006"/>
    <w:rsid w:val="00F341F7"/>
    <w:rsid w:val="00F35BF9"/>
    <w:rsid w:val="00F3792E"/>
    <w:rsid w:val="00F4403A"/>
    <w:rsid w:val="00F45C99"/>
    <w:rsid w:val="00F4742D"/>
    <w:rsid w:val="00F5584F"/>
    <w:rsid w:val="00F57633"/>
    <w:rsid w:val="00F611A1"/>
    <w:rsid w:val="00F67D6F"/>
    <w:rsid w:val="00F70326"/>
    <w:rsid w:val="00F70935"/>
    <w:rsid w:val="00F720C6"/>
    <w:rsid w:val="00F758A1"/>
    <w:rsid w:val="00F83F51"/>
    <w:rsid w:val="00F85E94"/>
    <w:rsid w:val="00F87367"/>
    <w:rsid w:val="00F939B6"/>
    <w:rsid w:val="00F950CB"/>
    <w:rsid w:val="00F97B88"/>
    <w:rsid w:val="00FA3B65"/>
    <w:rsid w:val="00FB20F8"/>
    <w:rsid w:val="00FB2712"/>
    <w:rsid w:val="00FB4F7B"/>
    <w:rsid w:val="00FB5414"/>
    <w:rsid w:val="00FB6A2F"/>
    <w:rsid w:val="00FB70E7"/>
    <w:rsid w:val="00FC0C49"/>
    <w:rsid w:val="00FC2B7E"/>
    <w:rsid w:val="00FC3649"/>
    <w:rsid w:val="00FD0488"/>
    <w:rsid w:val="00FD16C3"/>
    <w:rsid w:val="00FD2400"/>
    <w:rsid w:val="00FD2A80"/>
    <w:rsid w:val="00FD33F1"/>
    <w:rsid w:val="00FD3F49"/>
    <w:rsid w:val="00FD5D21"/>
    <w:rsid w:val="00FD78E9"/>
    <w:rsid w:val="00FE7F32"/>
    <w:rsid w:val="00FF4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D31CFE"/>
  <w15:docId w15:val="{1D352F14-7B76-43A8-9618-0691563D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EFA"/>
    <w:pPr>
      <w:spacing w:line="471" w:lineRule="exact"/>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rsid w:val="002D1EFA"/>
    <w:pPr>
      <w:spacing w:line="236" w:lineRule="exact"/>
    </w:pPr>
  </w:style>
  <w:style w:type="paragraph" w:customStyle="1" w:styleId="15Spacing">
    <w:name w:val="1.5 Spacing"/>
    <w:basedOn w:val="Normal"/>
    <w:rsid w:val="002D1EFA"/>
    <w:pPr>
      <w:spacing w:line="353" w:lineRule="exact"/>
    </w:pPr>
  </w:style>
  <w:style w:type="paragraph" w:customStyle="1" w:styleId="DoubleSpacing">
    <w:name w:val="Double Spacing"/>
    <w:basedOn w:val="Normal"/>
    <w:rsid w:val="002D1EFA"/>
  </w:style>
  <w:style w:type="paragraph" w:customStyle="1" w:styleId="AttorneyName">
    <w:name w:val="Attorney Name"/>
    <w:basedOn w:val="SingleSpacing"/>
    <w:rsid w:val="002D1EFA"/>
  </w:style>
  <w:style w:type="paragraph" w:customStyle="1" w:styleId="FirmName">
    <w:name w:val="Firm Name"/>
    <w:basedOn w:val="SingleSpacing"/>
    <w:rsid w:val="002D1EFA"/>
    <w:pPr>
      <w:jc w:val="center"/>
    </w:pPr>
  </w:style>
  <w:style w:type="paragraph" w:customStyle="1" w:styleId="SignatureBlock">
    <w:name w:val="Signature Block"/>
    <w:basedOn w:val="SingleSpacing"/>
    <w:rsid w:val="002D1EFA"/>
    <w:pPr>
      <w:ind w:left="5760"/>
    </w:pPr>
  </w:style>
  <w:style w:type="paragraph" w:styleId="Header">
    <w:name w:val="header"/>
    <w:basedOn w:val="Normal"/>
    <w:rsid w:val="002D1EFA"/>
    <w:pPr>
      <w:tabs>
        <w:tab w:val="center" w:pos="4320"/>
        <w:tab w:val="right" w:pos="8640"/>
      </w:tabs>
    </w:pPr>
  </w:style>
  <w:style w:type="paragraph" w:styleId="Footer">
    <w:name w:val="footer"/>
    <w:basedOn w:val="Normal"/>
    <w:link w:val="FooterChar"/>
    <w:uiPriority w:val="99"/>
    <w:rsid w:val="002D1EFA"/>
    <w:pPr>
      <w:tabs>
        <w:tab w:val="center" w:pos="4320"/>
        <w:tab w:val="right" w:pos="8640"/>
      </w:tabs>
    </w:pPr>
  </w:style>
  <w:style w:type="paragraph" w:styleId="BalloonText">
    <w:name w:val="Balloon Text"/>
    <w:basedOn w:val="Normal"/>
    <w:semiHidden/>
    <w:rsid w:val="009C5E58"/>
    <w:rPr>
      <w:rFonts w:ascii="Tahoma" w:hAnsi="Tahoma" w:cs="Tahoma"/>
      <w:sz w:val="16"/>
      <w:szCs w:val="16"/>
    </w:rPr>
  </w:style>
  <w:style w:type="paragraph" w:styleId="ListParagraph">
    <w:name w:val="List Paragraph"/>
    <w:basedOn w:val="Normal"/>
    <w:uiPriority w:val="34"/>
    <w:qFormat/>
    <w:rsid w:val="00A529B6"/>
    <w:pPr>
      <w:ind w:left="720"/>
      <w:contextualSpacing/>
    </w:pPr>
  </w:style>
  <w:style w:type="character" w:customStyle="1" w:styleId="FooterChar">
    <w:name w:val="Footer Char"/>
    <w:basedOn w:val="DefaultParagraphFont"/>
    <w:link w:val="Footer"/>
    <w:uiPriority w:val="99"/>
    <w:rsid w:val="001E5475"/>
    <w:rPr>
      <w:sz w:val="18"/>
    </w:rPr>
  </w:style>
  <w:style w:type="character" w:styleId="Hyperlink">
    <w:name w:val="Hyperlink"/>
    <w:basedOn w:val="DefaultParagraphFont"/>
    <w:uiPriority w:val="99"/>
    <w:rsid w:val="00247B4D"/>
    <w:rPr>
      <w:color w:val="0000FF" w:themeColor="hyperlink"/>
      <w:u w:val="single"/>
    </w:rPr>
  </w:style>
  <w:style w:type="character" w:styleId="PlaceholderText">
    <w:name w:val="Placeholder Text"/>
    <w:basedOn w:val="DefaultParagraphFont"/>
    <w:uiPriority w:val="99"/>
    <w:semiHidden/>
    <w:rsid w:val="00C87089"/>
    <w:rPr>
      <w:color w:val="808080"/>
    </w:rPr>
  </w:style>
  <w:style w:type="character" w:customStyle="1" w:styleId="Style2">
    <w:name w:val="Style2"/>
    <w:basedOn w:val="DefaultParagraphFont"/>
    <w:uiPriority w:val="1"/>
    <w:rsid w:val="007B7603"/>
    <w:rPr>
      <w:rFonts w:ascii="Times New Roman" w:hAnsi="Times New Roman"/>
      <w:i/>
      <w:sz w:val="24"/>
    </w:rPr>
  </w:style>
  <w:style w:type="character" w:customStyle="1" w:styleId="Style1">
    <w:name w:val="Style1"/>
    <w:basedOn w:val="DefaultParagraphFont"/>
    <w:uiPriority w:val="1"/>
    <w:rsid w:val="00BE6F0F"/>
    <w:rPr>
      <w:rFonts w:ascii="Times New Roman" w:hAnsi="Times New Roman"/>
      <w:sz w:val="26"/>
    </w:rPr>
  </w:style>
  <w:style w:type="character" w:customStyle="1" w:styleId="Style3">
    <w:name w:val="Style3"/>
    <w:basedOn w:val="DefaultParagraphFont"/>
    <w:uiPriority w:val="1"/>
    <w:rsid w:val="00701B81"/>
    <w:rPr>
      <w:i/>
    </w:rPr>
  </w:style>
  <w:style w:type="character" w:customStyle="1" w:styleId="Style4">
    <w:name w:val="Style4"/>
    <w:basedOn w:val="DefaultParagraphFont"/>
    <w:uiPriority w:val="1"/>
    <w:rsid w:val="00452E75"/>
    <w:rPr>
      <w:rFonts w:ascii="Times New Roman" w:hAnsi="Times New Roman"/>
      <w:i/>
    </w:rPr>
  </w:style>
  <w:style w:type="paragraph" w:styleId="FootnoteText">
    <w:name w:val="footnote text"/>
    <w:basedOn w:val="Normal"/>
    <w:link w:val="FootnoteTextChar"/>
    <w:semiHidden/>
    <w:unhideWhenUsed/>
    <w:rsid w:val="005E35F5"/>
    <w:pPr>
      <w:spacing w:line="240" w:lineRule="auto"/>
    </w:pPr>
    <w:rPr>
      <w:sz w:val="20"/>
    </w:rPr>
  </w:style>
  <w:style w:type="character" w:customStyle="1" w:styleId="FootnoteTextChar">
    <w:name w:val="Footnote Text Char"/>
    <w:basedOn w:val="DefaultParagraphFont"/>
    <w:link w:val="FootnoteText"/>
    <w:semiHidden/>
    <w:rsid w:val="005E35F5"/>
  </w:style>
  <w:style w:type="character" w:styleId="FootnoteReference">
    <w:name w:val="footnote reference"/>
    <w:basedOn w:val="DefaultParagraphFont"/>
    <w:semiHidden/>
    <w:unhideWhenUsed/>
    <w:rsid w:val="005E35F5"/>
    <w:rPr>
      <w:vertAlign w:val="superscript"/>
    </w:rPr>
  </w:style>
  <w:style w:type="paragraph" w:styleId="EndnoteText">
    <w:name w:val="endnote text"/>
    <w:basedOn w:val="Normal"/>
    <w:link w:val="EndnoteTextChar"/>
    <w:semiHidden/>
    <w:unhideWhenUsed/>
    <w:rsid w:val="00FE7F32"/>
    <w:pPr>
      <w:spacing w:line="240" w:lineRule="auto"/>
    </w:pPr>
    <w:rPr>
      <w:sz w:val="20"/>
    </w:rPr>
  </w:style>
  <w:style w:type="character" w:customStyle="1" w:styleId="EndnoteTextChar">
    <w:name w:val="Endnote Text Char"/>
    <w:basedOn w:val="DefaultParagraphFont"/>
    <w:link w:val="EndnoteText"/>
    <w:semiHidden/>
    <w:rsid w:val="00FE7F32"/>
  </w:style>
  <w:style w:type="character" w:styleId="EndnoteReference">
    <w:name w:val="endnote reference"/>
    <w:basedOn w:val="DefaultParagraphFont"/>
    <w:semiHidden/>
    <w:unhideWhenUsed/>
    <w:rsid w:val="00FE7F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846989">
      <w:bodyDiv w:val="1"/>
      <w:marLeft w:val="0"/>
      <w:marRight w:val="0"/>
      <w:marTop w:val="0"/>
      <w:marBottom w:val="0"/>
      <w:divBdr>
        <w:top w:val="none" w:sz="0" w:space="0" w:color="auto"/>
        <w:left w:val="none" w:sz="0" w:space="0" w:color="auto"/>
        <w:bottom w:val="none" w:sz="0" w:space="0" w:color="auto"/>
        <w:right w:val="none" w:sz="0" w:space="0" w:color="auto"/>
      </w:divBdr>
      <w:divsChild>
        <w:div w:id="8921541">
          <w:marLeft w:val="0"/>
          <w:marRight w:val="0"/>
          <w:marTop w:val="0"/>
          <w:marBottom w:val="0"/>
          <w:divBdr>
            <w:top w:val="none" w:sz="0" w:space="0" w:color="auto"/>
            <w:left w:val="single" w:sz="6" w:space="0" w:color="BBBBBB"/>
            <w:bottom w:val="single" w:sz="6" w:space="0" w:color="BBBBBB"/>
            <w:right w:val="single" w:sz="6" w:space="0" w:color="BBBBBB"/>
          </w:divBdr>
          <w:divsChild>
            <w:div w:id="1117601756">
              <w:marLeft w:val="0"/>
              <w:marRight w:val="0"/>
              <w:marTop w:val="0"/>
              <w:marBottom w:val="0"/>
              <w:divBdr>
                <w:top w:val="none" w:sz="0" w:space="0" w:color="auto"/>
                <w:left w:val="none" w:sz="0" w:space="0" w:color="auto"/>
                <w:bottom w:val="none" w:sz="0" w:space="0" w:color="auto"/>
                <w:right w:val="none" w:sz="0" w:space="0" w:color="auto"/>
              </w:divBdr>
              <w:divsChild>
                <w:div w:id="328489141">
                  <w:marLeft w:val="0"/>
                  <w:marRight w:val="0"/>
                  <w:marTop w:val="0"/>
                  <w:marBottom w:val="0"/>
                  <w:divBdr>
                    <w:top w:val="none" w:sz="0" w:space="0" w:color="auto"/>
                    <w:left w:val="none" w:sz="0" w:space="0" w:color="auto"/>
                    <w:bottom w:val="none" w:sz="0" w:space="0" w:color="auto"/>
                    <w:right w:val="none" w:sz="0" w:space="0" w:color="auto"/>
                  </w:divBdr>
                  <w:divsChild>
                    <w:div w:id="910694372">
                      <w:marLeft w:val="0"/>
                      <w:marRight w:val="0"/>
                      <w:marTop w:val="0"/>
                      <w:marBottom w:val="0"/>
                      <w:divBdr>
                        <w:top w:val="none" w:sz="0" w:space="0" w:color="auto"/>
                        <w:left w:val="none" w:sz="0" w:space="0" w:color="auto"/>
                        <w:bottom w:val="none" w:sz="0" w:space="0" w:color="auto"/>
                        <w:right w:val="none" w:sz="0" w:space="0" w:color="auto"/>
                      </w:divBdr>
                      <w:divsChild>
                        <w:div w:id="1467119088">
                          <w:marLeft w:val="0"/>
                          <w:marRight w:val="0"/>
                          <w:marTop w:val="0"/>
                          <w:marBottom w:val="0"/>
                          <w:divBdr>
                            <w:top w:val="none" w:sz="0" w:space="0" w:color="auto"/>
                            <w:left w:val="none" w:sz="0" w:space="0" w:color="auto"/>
                            <w:bottom w:val="none" w:sz="0" w:space="0" w:color="auto"/>
                            <w:right w:val="none" w:sz="0" w:space="0" w:color="auto"/>
                          </w:divBdr>
                          <w:divsChild>
                            <w:div w:id="516778224">
                              <w:marLeft w:val="0"/>
                              <w:marRight w:val="0"/>
                              <w:marTop w:val="0"/>
                              <w:marBottom w:val="0"/>
                              <w:divBdr>
                                <w:top w:val="none" w:sz="0" w:space="0" w:color="auto"/>
                                <w:left w:val="none" w:sz="0" w:space="0" w:color="auto"/>
                                <w:bottom w:val="none" w:sz="0" w:space="0" w:color="auto"/>
                                <w:right w:val="none" w:sz="0" w:space="0" w:color="auto"/>
                              </w:divBdr>
                              <w:divsChild>
                                <w:div w:id="99565677">
                                  <w:marLeft w:val="0"/>
                                  <w:marRight w:val="0"/>
                                  <w:marTop w:val="0"/>
                                  <w:marBottom w:val="0"/>
                                  <w:divBdr>
                                    <w:top w:val="none" w:sz="0" w:space="0" w:color="auto"/>
                                    <w:left w:val="none" w:sz="0" w:space="0" w:color="auto"/>
                                    <w:bottom w:val="none" w:sz="0" w:space="0" w:color="auto"/>
                                    <w:right w:val="none" w:sz="0" w:space="0" w:color="auto"/>
                                  </w:divBdr>
                                  <w:divsChild>
                                    <w:div w:id="880285084">
                                      <w:marLeft w:val="0"/>
                                      <w:marRight w:val="0"/>
                                      <w:marTop w:val="0"/>
                                      <w:marBottom w:val="0"/>
                                      <w:divBdr>
                                        <w:top w:val="none" w:sz="0" w:space="0" w:color="auto"/>
                                        <w:left w:val="none" w:sz="0" w:space="0" w:color="auto"/>
                                        <w:bottom w:val="none" w:sz="0" w:space="0" w:color="auto"/>
                                        <w:right w:val="none" w:sz="0" w:space="0" w:color="auto"/>
                                      </w:divBdr>
                                      <w:divsChild>
                                        <w:div w:id="901527100">
                                          <w:marLeft w:val="1200"/>
                                          <w:marRight w:val="1200"/>
                                          <w:marTop w:val="0"/>
                                          <w:marBottom w:val="0"/>
                                          <w:divBdr>
                                            <w:top w:val="none" w:sz="0" w:space="0" w:color="auto"/>
                                            <w:left w:val="none" w:sz="0" w:space="0" w:color="auto"/>
                                            <w:bottom w:val="none" w:sz="0" w:space="0" w:color="auto"/>
                                            <w:right w:val="none" w:sz="0" w:space="0" w:color="auto"/>
                                          </w:divBdr>
                                          <w:divsChild>
                                            <w:div w:id="631133111">
                                              <w:marLeft w:val="0"/>
                                              <w:marRight w:val="0"/>
                                              <w:marTop w:val="0"/>
                                              <w:marBottom w:val="0"/>
                                              <w:divBdr>
                                                <w:top w:val="none" w:sz="0" w:space="0" w:color="auto"/>
                                                <w:left w:val="none" w:sz="0" w:space="0" w:color="auto"/>
                                                <w:bottom w:val="none" w:sz="0" w:space="0" w:color="auto"/>
                                                <w:right w:val="none" w:sz="0" w:space="0" w:color="auto"/>
                                              </w:divBdr>
                                              <w:divsChild>
                                                <w:div w:id="1699812334">
                                                  <w:marLeft w:val="0"/>
                                                  <w:marRight w:val="0"/>
                                                  <w:marTop w:val="0"/>
                                                  <w:marBottom w:val="0"/>
                                                  <w:divBdr>
                                                    <w:top w:val="none" w:sz="0" w:space="0" w:color="auto"/>
                                                    <w:left w:val="none" w:sz="0" w:space="0" w:color="auto"/>
                                                    <w:bottom w:val="none" w:sz="0" w:space="0" w:color="auto"/>
                                                    <w:right w:val="none" w:sz="0" w:space="0" w:color="auto"/>
                                                  </w:divBdr>
                                                  <w:divsChild>
                                                    <w:div w:id="1907062715">
                                                      <w:marLeft w:val="0"/>
                                                      <w:marRight w:val="0"/>
                                                      <w:marTop w:val="0"/>
                                                      <w:marBottom w:val="0"/>
                                                      <w:divBdr>
                                                        <w:top w:val="none" w:sz="0" w:space="0" w:color="auto"/>
                                                        <w:left w:val="none" w:sz="0" w:space="0" w:color="auto"/>
                                                        <w:bottom w:val="none" w:sz="0" w:space="0" w:color="auto"/>
                                                        <w:right w:val="none" w:sz="0" w:space="0" w:color="auto"/>
                                                      </w:divBdr>
                                                      <w:divsChild>
                                                        <w:div w:id="205022215">
                                                          <w:marLeft w:val="0"/>
                                                          <w:marRight w:val="0"/>
                                                          <w:marTop w:val="0"/>
                                                          <w:marBottom w:val="0"/>
                                                          <w:divBdr>
                                                            <w:top w:val="none" w:sz="0" w:space="0" w:color="auto"/>
                                                            <w:left w:val="none" w:sz="0" w:space="0" w:color="auto"/>
                                                            <w:bottom w:val="none" w:sz="0" w:space="0" w:color="auto"/>
                                                            <w:right w:val="none" w:sz="0" w:space="0" w:color="auto"/>
                                                          </w:divBdr>
                                                          <w:divsChild>
                                                            <w:div w:id="1764107680">
                                                              <w:marLeft w:val="0"/>
                                                              <w:marRight w:val="0"/>
                                                              <w:marTop w:val="0"/>
                                                              <w:marBottom w:val="0"/>
                                                              <w:divBdr>
                                                                <w:top w:val="none" w:sz="0" w:space="0" w:color="auto"/>
                                                                <w:left w:val="none" w:sz="0" w:space="0" w:color="auto"/>
                                                                <w:bottom w:val="none" w:sz="0" w:space="0" w:color="auto"/>
                                                                <w:right w:val="none" w:sz="0" w:space="0" w:color="auto"/>
                                                              </w:divBdr>
                                                            </w:div>
                                                          </w:divsChild>
                                                        </w:div>
                                                        <w:div w:id="1829635160">
                                                          <w:marLeft w:val="0"/>
                                                          <w:marRight w:val="0"/>
                                                          <w:marTop w:val="0"/>
                                                          <w:marBottom w:val="0"/>
                                                          <w:divBdr>
                                                            <w:top w:val="none" w:sz="0" w:space="0" w:color="auto"/>
                                                            <w:left w:val="none" w:sz="0" w:space="0" w:color="auto"/>
                                                            <w:bottom w:val="none" w:sz="0" w:space="0" w:color="auto"/>
                                                            <w:right w:val="none" w:sz="0" w:space="0" w:color="auto"/>
                                                          </w:divBdr>
                                                          <w:divsChild>
                                                            <w:div w:id="77102322">
                                                              <w:marLeft w:val="0"/>
                                                              <w:marRight w:val="0"/>
                                                              <w:marTop w:val="0"/>
                                                              <w:marBottom w:val="0"/>
                                                              <w:divBdr>
                                                                <w:top w:val="none" w:sz="0" w:space="0" w:color="auto"/>
                                                                <w:left w:val="none" w:sz="0" w:space="0" w:color="auto"/>
                                                                <w:bottom w:val="none" w:sz="0" w:space="0" w:color="auto"/>
                                                                <w:right w:val="none" w:sz="0" w:space="0" w:color="auto"/>
                                                              </w:divBdr>
                                                            </w:div>
                                                          </w:divsChild>
                                                        </w:div>
                                                        <w:div w:id="96802867">
                                                          <w:marLeft w:val="0"/>
                                                          <w:marRight w:val="0"/>
                                                          <w:marTop w:val="0"/>
                                                          <w:marBottom w:val="0"/>
                                                          <w:divBdr>
                                                            <w:top w:val="none" w:sz="0" w:space="0" w:color="auto"/>
                                                            <w:left w:val="none" w:sz="0" w:space="0" w:color="auto"/>
                                                            <w:bottom w:val="none" w:sz="0" w:space="0" w:color="auto"/>
                                                            <w:right w:val="none" w:sz="0" w:space="0" w:color="auto"/>
                                                          </w:divBdr>
                                                          <w:divsChild>
                                                            <w:div w:id="636764932">
                                                              <w:marLeft w:val="0"/>
                                                              <w:marRight w:val="0"/>
                                                              <w:marTop w:val="0"/>
                                                              <w:marBottom w:val="0"/>
                                                              <w:divBdr>
                                                                <w:top w:val="none" w:sz="0" w:space="0" w:color="auto"/>
                                                                <w:left w:val="none" w:sz="0" w:space="0" w:color="auto"/>
                                                                <w:bottom w:val="none" w:sz="0" w:space="0" w:color="auto"/>
                                                                <w:right w:val="none" w:sz="0" w:space="0" w:color="auto"/>
                                                              </w:divBdr>
                                                            </w:div>
                                                          </w:divsChild>
                                                        </w:div>
                                                        <w:div w:id="2080209765">
                                                          <w:marLeft w:val="0"/>
                                                          <w:marRight w:val="0"/>
                                                          <w:marTop w:val="0"/>
                                                          <w:marBottom w:val="0"/>
                                                          <w:divBdr>
                                                            <w:top w:val="none" w:sz="0" w:space="0" w:color="auto"/>
                                                            <w:left w:val="none" w:sz="0" w:space="0" w:color="auto"/>
                                                            <w:bottom w:val="none" w:sz="0" w:space="0" w:color="auto"/>
                                                            <w:right w:val="none" w:sz="0" w:space="0" w:color="auto"/>
                                                          </w:divBdr>
                                                          <w:divsChild>
                                                            <w:div w:id="17732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8814388">
      <w:bodyDiv w:val="1"/>
      <w:marLeft w:val="0"/>
      <w:marRight w:val="0"/>
      <w:marTop w:val="0"/>
      <w:marBottom w:val="0"/>
      <w:divBdr>
        <w:top w:val="none" w:sz="0" w:space="0" w:color="auto"/>
        <w:left w:val="none" w:sz="0" w:space="0" w:color="auto"/>
        <w:bottom w:val="none" w:sz="0" w:space="0" w:color="auto"/>
        <w:right w:val="none" w:sz="0" w:space="0" w:color="auto"/>
      </w:divBdr>
    </w:div>
    <w:div w:id="819924678">
      <w:bodyDiv w:val="1"/>
      <w:marLeft w:val="0"/>
      <w:marRight w:val="0"/>
      <w:marTop w:val="0"/>
      <w:marBottom w:val="0"/>
      <w:divBdr>
        <w:top w:val="none" w:sz="0" w:space="0" w:color="auto"/>
        <w:left w:val="none" w:sz="0" w:space="0" w:color="auto"/>
        <w:bottom w:val="none" w:sz="0" w:space="0" w:color="auto"/>
        <w:right w:val="none" w:sz="0" w:space="0" w:color="auto"/>
      </w:divBdr>
    </w:div>
    <w:div w:id="909467176">
      <w:bodyDiv w:val="1"/>
      <w:marLeft w:val="0"/>
      <w:marRight w:val="0"/>
      <w:marTop w:val="0"/>
      <w:marBottom w:val="0"/>
      <w:divBdr>
        <w:top w:val="none" w:sz="0" w:space="0" w:color="auto"/>
        <w:left w:val="none" w:sz="0" w:space="0" w:color="auto"/>
        <w:bottom w:val="none" w:sz="0" w:space="0" w:color="auto"/>
        <w:right w:val="none" w:sz="0" w:space="0" w:color="auto"/>
      </w:divBdr>
    </w:div>
    <w:div w:id="114362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nfaras\application%20data\microsoft\templates\Legal%20Pleadings\Caption.SuperiorCou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3065B-C407-4DD3-8249-4C4169B3D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Caption.SuperiorCourt</Template>
  <TotalTime>93</TotalTime>
  <Pages>9</Pages>
  <Words>2216</Words>
  <Characters>12636</Characters>
  <Application>Microsoft Office Word</Application>
  <DocSecurity>0</DocSecurity>
  <PresentationFormat>14|.DOCX</PresentationFormat>
  <Lines>105</Lines>
  <Paragraphs>29</Paragraphs>
  <ScaleCrop>false</ScaleCrop>
  <HeadingPairs>
    <vt:vector size="2" baseType="variant">
      <vt:variant>
        <vt:lpstr>Title</vt:lpstr>
      </vt:variant>
      <vt:variant>
        <vt:i4>1</vt:i4>
      </vt:variant>
    </vt:vector>
  </HeadingPairs>
  <TitlesOfParts>
    <vt:vector size="1" baseType="lpstr">
      <vt:lpstr>PCBA Comment Formatted (draft)  (00672385.DOCX;3)</vt:lpstr>
    </vt:vector>
  </TitlesOfParts>
  <Company>PCAO</Company>
  <LinksUpToDate>false</LinksUpToDate>
  <CharactersWithSpaces>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PCBA Comment Formatted (draft)  (00672385.DOCX;3)</dc:title>
  <dc:subject>wdNOSTAMP</dc:subject>
  <dc:creator>Norma L. Faras</dc:creator>
  <dc:description>DO NOT STAMP</dc:description>
  <cp:lastModifiedBy>James Rappaport</cp:lastModifiedBy>
  <cp:revision>23</cp:revision>
  <cp:lastPrinted>2021-02-20T00:24:00Z</cp:lastPrinted>
  <dcterms:created xsi:type="dcterms:W3CDTF">2021-02-16T18:38:00Z</dcterms:created>
  <dcterms:modified xsi:type="dcterms:W3CDTF">2021-02-25T18:44:00Z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2001011800</vt:i4>
  </property>
  <property fmtid="{D5CDD505-2E9C-101B-9397-08002B2CF9AE}" pid="4" name="LCID">
    <vt:i4>1033</vt:i4>
  </property>
</Properties>
</file>