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EE5D2" w14:textId="47DA4FFD" w:rsidR="003676FB" w:rsidRDefault="003676FB">
      <w:r>
        <w:t>Dianne Post, #006141</w:t>
      </w:r>
    </w:p>
    <w:p w14:paraId="1D3B6B36" w14:textId="1678C5B1" w:rsidR="001A09A2" w:rsidRDefault="001A09A2">
      <w:r>
        <w:t>Attorney for State Conference NAACP</w:t>
      </w:r>
    </w:p>
    <w:p w14:paraId="4058CE8C" w14:textId="7439E4DD" w:rsidR="003676FB" w:rsidRDefault="003676FB">
      <w:r>
        <w:t>1826 E Willetta St</w:t>
      </w:r>
    </w:p>
    <w:p w14:paraId="6C0DF2C9" w14:textId="570FFDC8" w:rsidR="003676FB" w:rsidRDefault="003676FB">
      <w:r>
        <w:t>Phoenix, AZ 85006-3047</w:t>
      </w:r>
    </w:p>
    <w:p w14:paraId="64E2CCA2" w14:textId="3120C1B2" w:rsidR="003676FB" w:rsidRDefault="003676FB">
      <w:r>
        <w:t>602 271 9019</w:t>
      </w:r>
    </w:p>
    <w:p w14:paraId="50B39112" w14:textId="37091828" w:rsidR="003676FB" w:rsidRDefault="00ED3C48">
      <w:hyperlink r:id="rId6" w:history="1">
        <w:r w:rsidR="003676FB" w:rsidRPr="00B724EE">
          <w:rPr>
            <w:rStyle w:val="Hyperlink"/>
          </w:rPr>
          <w:t>postdlpost@aol.com</w:t>
        </w:r>
      </w:hyperlink>
    </w:p>
    <w:p w14:paraId="3EF1A0C3" w14:textId="72F07E89" w:rsidR="003676FB" w:rsidRDefault="003676FB"/>
    <w:p w14:paraId="4C286E1A" w14:textId="49E9B8DC" w:rsidR="003676FB" w:rsidRDefault="003676FB">
      <w:r>
        <w:t>February 13, 2021</w:t>
      </w:r>
    </w:p>
    <w:p w14:paraId="2E632721" w14:textId="66BD50A5" w:rsidR="001A09A2" w:rsidRDefault="003676FB" w:rsidP="007F2567">
      <w:pPr>
        <w:pStyle w:val="NormalWeb"/>
      </w:pPr>
      <w:r>
        <w:t xml:space="preserve">RE:  </w:t>
      </w:r>
      <w:r>
        <w:rPr>
          <w:rFonts w:ascii="TimesNewRomanPSMT" w:hAnsi="TimesNewRomanPSMT"/>
          <w:sz w:val="28"/>
          <w:szCs w:val="28"/>
        </w:rPr>
        <w:t>In the Matter of</w:t>
      </w:r>
      <w:r w:rsidR="00347E38">
        <w:rPr>
          <w:rFonts w:ascii="TimesNewRomanPSMT" w:hAnsi="TimesNewRomanPSMT"/>
          <w:sz w:val="28"/>
          <w:szCs w:val="28"/>
        </w:rPr>
        <w:t xml:space="preserve"> </w:t>
      </w:r>
      <w:r>
        <w:rPr>
          <w:rFonts w:ascii="TimesNewRomanPSMT" w:hAnsi="TimesNewRomanPSMT"/>
          <w:sz w:val="28"/>
          <w:szCs w:val="28"/>
        </w:rPr>
        <w:t xml:space="preserve">PETITION TO AMEND RULES 4.2 ) 6.1, 6.5, 6.6, 7.2, and 7.4, ARIZONA ) RULES OF CRIMINAL ) PROCEDURE </w:t>
      </w:r>
      <w:r>
        <w:t>R-</w:t>
      </w:r>
      <w:r w:rsidR="007B5592">
        <w:t>2</w:t>
      </w:r>
      <w:r>
        <w:t>1-</w:t>
      </w:r>
      <w:r w:rsidR="007B5592">
        <w:t>0022</w:t>
      </w:r>
      <w:bookmarkStart w:id="0" w:name="_GoBack"/>
      <w:bookmarkEnd w:id="0"/>
    </w:p>
    <w:p w14:paraId="4B19CF54" w14:textId="68B7A42A" w:rsidR="001A09A2" w:rsidRDefault="001A09A2">
      <w:r>
        <w:t>I was a member of the Fair Justice for All Supreme Court committee that is referenced in this Rule representing the State Conference NAACP and participated in the meetings and research for the entire time of the meetings.  The evidence presented and research done supports a much broader rule, but the present rule is at least a step forward.</w:t>
      </w:r>
    </w:p>
    <w:p w14:paraId="6821D9FD" w14:textId="75B4ACFA" w:rsidR="001A09A2" w:rsidRDefault="001A09A2"/>
    <w:p w14:paraId="30633BAE" w14:textId="77777777" w:rsidR="007F2567" w:rsidRDefault="00DC6414" w:rsidP="00DC6414">
      <w:r>
        <w:t xml:space="preserve">Annually, the NAACP passes a set of resolutions at their </w:t>
      </w:r>
      <w:r w:rsidR="007F2567">
        <w:t>national</w:t>
      </w:r>
      <w:r>
        <w:t xml:space="preserve"> meeting that guide</w:t>
      </w:r>
      <w:r w:rsidR="007F2567">
        <w:t>s</w:t>
      </w:r>
      <w:r>
        <w:t xml:space="preserve"> the work of the national and individual branches.  In 2016, they passed a resolution saying:</w:t>
      </w:r>
      <w:r w:rsidR="007F2567">
        <w:t xml:space="preserve">  3.  NAACP CALLS FOR MAJOR IMPROVEMENTS TO BAIL BONDS.</w:t>
      </w:r>
    </w:p>
    <w:p w14:paraId="690B655D" w14:textId="7FB7E486" w:rsidR="00DC6414" w:rsidRDefault="00DC6414" w:rsidP="00DC6414">
      <w:pPr>
        <w:shd w:val="clear" w:color="auto" w:fill="FFFFFF"/>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the use of money bail bonds has increased significantly over the past two decades; and </w:t>
      </w:r>
    </w:p>
    <w:p w14:paraId="09C62DAC" w14:textId="1461050C" w:rsidR="00DC6414" w:rsidRPr="00DC6414" w:rsidRDefault="00DC6414" w:rsidP="00DC6414">
      <w:pPr>
        <w:shd w:val="clear" w:color="auto" w:fill="FFFFFF"/>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the most common reason why people are held in prison or jail pretrial is their inability to afford to pay bail; and </w:t>
      </w:r>
    </w:p>
    <w:p w14:paraId="7A163ED3" w14:textId="2F6C58F1" w:rsidR="00DC6414" w:rsidRPr="00DC6414" w:rsidRDefault="00DC6414" w:rsidP="00DC6414">
      <w:pPr>
        <w:shd w:val="clear" w:color="auto" w:fill="FFFFFF"/>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between 1996 and 2014, the number of </w:t>
      </w:r>
      <w:proofErr w:type="spellStart"/>
      <w:r w:rsidRPr="00DC6414">
        <w:rPr>
          <w:rFonts w:ascii="Arial" w:eastAsia="Times New Roman" w:hAnsi="Arial" w:cs="Arial"/>
          <w:color w:val="212121"/>
        </w:rPr>
        <w:t>unconvicted</w:t>
      </w:r>
      <w:proofErr w:type="spellEnd"/>
      <w:r w:rsidRPr="00DC6414">
        <w:rPr>
          <w:rFonts w:ascii="Arial" w:eastAsia="Times New Roman" w:hAnsi="Arial" w:cs="Arial"/>
          <w:color w:val="212121"/>
        </w:rPr>
        <w:t xml:space="preserve"> jail inmates grew by 59 percent; and </w:t>
      </w:r>
    </w:p>
    <w:tbl>
      <w:tblPr>
        <w:tblW w:w="0" w:type="auto"/>
        <w:tblCellMar>
          <w:top w:w="15" w:type="dxa"/>
          <w:left w:w="15" w:type="dxa"/>
          <w:bottom w:w="15" w:type="dxa"/>
          <w:right w:w="15" w:type="dxa"/>
        </w:tblCellMar>
        <w:tblLook w:val="04A0" w:firstRow="1" w:lastRow="0" w:firstColumn="1" w:lastColumn="0" w:noHBand="0" w:noVBand="1"/>
      </w:tblPr>
      <w:tblGrid>
        <w:gridCol w:w="9354"/>
      </w:tblGrid>
      <w:tr w:rsidR="00DC6414" w:rsidRPr="00DC6414" w14:paraId="21FB1055" w14:textId="77777777" w:rsidTr="00DC6414">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4275308B"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WHEREAS</w:t>
            </w:r>
            <w:r w:rsidRPr="00DC6414">
              <w:rPr>
                <w:rFonts w:ascii="Arial" w:eastAsia="Times New Roman" w:hAnsi="Arial" w:cs="Arial"/>
                <w:color w:val="212121"/>
              </w:rPr>
              <w:t xml:space="preserve">, the result of the increase in the money bail requirement </w:t>
            </w:r>
            <w:r w:rsidRPr="00DC6414">
              <w:rPr>
                <w:rFonts w:ascii="Arial" w:eastAsia="Times New Roman" w:hAnsi="Arial" w:cs="Arial"/>
              </w:rPr>
              <w:t xml:space="preserve">disproportionately affects low-income people in our country and racial and ethnic minorities; and </w:t>
            </w:r>
          </w:p>
          <w:p w14:paraId="24D42322"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African-Americans ages 18 through 29 received significantly higher bail amounts than all other defendants and were less likely to be released on their own recognizance than white defendants; and </w:t>
            </w:r>
          </w:p>
          <w:p w14:paraId="795492A2"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monetary bail amounts for minor infractions, misdemeanors, or felonies usually do not take into consideration a defendant’s ability to pay in many jurisdictions across the United States; and </w:t>
            </w:r>
          </w:p>
          <w:p w14:paraId="3C8A5566"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rPr>
              <w:t>WHEREAS</w:t>
            </w:r>
            <w:r w:rsidRPr="00DC6414">
              <w:rPr>
                <w:rFonts w:ascii="Arial" w:eastAsia="Times New Roman" w:hAnsi="Arial" w:cs="Arial"/>
              </w:rPr>
              <w:t xml:space="preserve">, suspects who cannot afford bail are left to languish in prison or jail </w:t>
            </w:r>
          </w:p>
        </w:tc>
      </w:tr>
      <w:tr w:rsidR="00DC6414" w:rsidRPr="00DC6414" w14:paraId="65654B6D" w14:textId="77777777" w:rsidTr="00DC6414">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7AE6465"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 w:eastAsia="Times New Roman" w:hAnsi="Arial" w:cs="Arial"/>
              </w:rPr>
              <w:lastRenderedPageBreak/>
              <w:t xml:space="preserve">for days, weeks, or sometimes even months until their trials. This places additional pressure and the resulting unintended consequences on low-income people who risk losing their jobs, their homes, or more, if they are absent from work for too long; and </w:t>
            </w:r>
          </w:p>
          <w:p w14:paraId="384E5687"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many Americans </w:t>
            </w:r>
            <w:r w:rsidRPr="00DC6414">
              <w:rPr>
                <w:rFonts w:ascii="Arial" w:eastAsia="Times New Roman" w:hAnsi="Arial" w:cs="Arial"/>
              </w:rPr>
              <w:t xml:space="preserve">take a plea bargain and plead guilty </w:t>
            </w:r>
            <w:r w:rsidRPr="00DC6414">
              <w:rPr>
                <w:rFonts w:ascii="Arial" w:eastAsia="Times New Roman" w:hAnsi="Arial" w:cs="Arial"/>
                <w:color w:val="212121"/>
              </w:rPr>
              <w:t xml:space="preserve">(even if they are innocent) merely to get out of jail because they cannot afford the bail; and </w:t>
            </w:r>
          </w:p>
          <w:p w14:paraId="305A38BC"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the money bail system imposes a massive financial constraint on government budgets. Pretrial detention is estimated to cost state and local governments an estimated $14 billion each year; and </w:t>
            </w:r>
          </w:p>
          <w:p w14:paraId="103F46E9"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333333"/>
              </w:rPr>
              <w:t xml:space="preserve">alternatives to bail include various pretrial services such as drug rehabilitation and various forms of supervision such as GPS monitoring, drug tests, check-ins, and court call reminders. Risk assessments by specialists will determine if pretrial services are appropriate; and </w:t>
            </w:r>
          </w:p>
          <w:p w14:paraId="66901E7A"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alternatives to money bail amounts can be found in Washington, DC </w:t>
            </w:r>
            <w:r w:rsidRPr="00DC6414">
              <w:rPr>
                <w:rFonts w:ascii="Arial" w:eastAsia="Times New Roman" w:hAnsi="Arial" w:cs="Arial"/>
                <w:color w:val="333333"/>
              </w:rPr>
              <w:t>and in the Federal Court system</w:t>
            </w:r>
            <w:r w:rsidRPr="00DC6414">
              <w:rPr>
                <w:rFonts w:ascii="Arial" w:eastAsia="Times New Roman" w:hAnsi="Arial" w:cs="Arial"/>
                <w:color w:val="212121"/>
              </w:rPr>
              <w:t xml:space="preserve">, </w:t>
            </w:r>
            <w:r w:rsidRPr="00DC6414">
              <w:rPr>
                <w:rFonts w:ascii="Arial" w:eastAsia="Times New Roman" w:hAnsi="Arial" w:cs="Arial"/>
                <w:color w:val="333333"/>
              </w:rPr>
              <w:t xml:space="preserve">where money bail has been effectively eliminated. A </w:t>
            </w:r>
            <w:r w:rsidRPr="00DC6414">
              <w:rPr>
                <w:rFonts w:ascii="Arial" w:eastAsia="Times New Roman" w:hAnsi="Arial" w:cs="Arial"/>
                <w:color w:val="212121"/>
              </w:rPr>
              <w:t xml:space="preserve">judge can set bail only if the defendant can afford it; and </w:t>
            </w:r>
          </w:p>
          <w:p w14:paraId="41EE1340"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WHEREAS, </w:t>
            </w:r>
            <w:r w:rsidRPr="00DC6414">
              <w:rPr>
                <w:rFonts w:ascii="Arial" w:eastAsia="Times New Roman" w:hAnsi="Arial" w:cs="Arial"/>
                <w:color w:val="212121"/>
              </w:rPr>
              <w:t xml:space="preserve">a study from the Administrative Office of the United States Courts found that </w:t>
            </w:r>
            <w:r w:rsidRPr="00DC6414">
              <w:rPr>
                <w:rFonts w:ascii="Arial" w:eastAsia="Times New Roman" w:hAnsi="Arial" w:cs="Arial"/>
                <w:color w:val="333333"/>
              </w:rPr>
              <w:t xml:space="preserve">pretrial detention for a defendant was nearly 10 times more expensive than the cost of supervision of a defendant by a pretrial services officer in the </w:t>
            </w:r>
          </w:p>
        </w:tc>
      </w:tr>
      <w:tr w:rsidR="00DC6414" w:rsidRPr="00DC6414" w14:paraId="7F8DF9C7" w14:textId="77777777" w:rsidTr="00DC6414">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A0B71E1"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 w:eastAsia="Times New Roman" w:hAnsi="Arial" w:cs="Arial"/>
                <w:color w:val="333333"/>
              </w:rPr>
              <w:t>federal system</w:t>
            </w:r>
            <w:r w:rsidRPr="00DC6414">
              <w:rPr>
                <w:rFonts w:ascii="Arial" w:eastAsia="Times New Roman" w:hAnsi="Arial" w:cs="Arial"/>
                <w:color w:val="212121"/>
              </w:rPr>
              <w:t xml:space="preserve">. </w:t>
            </w:r>
          </w:p>
          <w:p w14:paraId="241CCA6A" w14:textId="77777777" w:rsidR="00DC6414" w:rsidRPr="00DC6414" w:rsidRDefault="00DC6414" w:rsidP="00DC6414">
            <w:pPr>
              <w:spacing w:before="100" w:beforeAutospacing="1" w:after="100" w:afterAutospacing="1"/>
              <w:rPr>
                <w:rFonts w:ascii="Times New Roman" w:eastAsia="Times New Roman" w:hAnsi="Times New Roman" w:cs="Times New Roman"/>
              </w:rPr>
            </w:pPr>
            <w:r w:rsidRPr="00DC6414">
              <w:rPr>
                <w:rFonts w:ascii="Arial,Bold" w:eastAsia="Times New Roman" w:hAnsi="Arial,Bold" w:cs="Times New Roman"/>
                <w:color w:val="212121"/>
              </w:rPr>
              <w:t xml:space="preserve">THEREFORE, BE IT RESOLVED </w:t>
            </w:r>
            <w:r w:rsidRPr="00DC6414">
              <w:rPr>
                <w:rFonts w:ascii="Arial" w:eastAsia="Times New Roman" w:hAnsi="Arial" w:cs="Arial"/>
                <w:color w:val="212121"/>
              </w:rPr>
              <w:t xml:space="preserve">that, the National Association for the Advancement of Colored People (NAACP) urges each state and municipality to adopt the Federal Bail System, </w:t>
            </w:r>
            <w:r w:rsidRPr="00DC6414">
              <w:rPr>
                <w:rFonts w:ascii="Arial" w:eastAsia="Times New Roman" w:hAnsi="Arial" w:cs="Arial"/>
                <w:color w:val="333333"/>
              </w:rPr>
              <w:t xml:space="preserve">to include various pretrial services such as drug rehabilitation and various forms of supervision such as GPS monitoring, drug tests, check-ins, and court call reminders in lieu of money bail. </w:t>
            </w:r>
          </w:p>
        </w:tc>
      </w:tr>
    </w:tbl>
    <w:p w14:paraId="2F5CEC81" w14:textId="0437C544" w:rsidR="001A09A2" w:rsidRDefault="00DC6414">
      <w:r>
        <w:t xml:space="preserve">  </w:t>
      </w:r>
    </w:p>
    <w:p w14:paraId="25E5CFEF" w14:textId="77777777" w:rsidR="00A4619B" w:rsidRDefault="00A4619B" w:rsidP="0060664A">
      <w:pPr>
        <w:pStyle w:val="NormalWeb"/>
      </w:pPr>
    </w:p>
    <w:p w14:paraId="0E9DD39A" w14:textId="77777777" w:rsidR="00A4619B" w:rsidRDefault="00A4619B" w:rsidP="0060664A">
      <w:pPr>
        <w:pStyle w:val="NormalWeb"/>
      </w:pPr>
    </w:p>
    <w:p w14:paraId="31A5BEED" w14:textId="77777777" w:rsidR="00A4619B" w:rsidRDefault="00A4619B" w:rsidP="0060664A">
      <w:pPr>
        <w:pStyle w:val="NormalWeb"/>
      </w:pPr>
    </w:p>
    <w:p w14:paraId="41F35723" w14:textId="77777777" w:rsidR="00A4619B" w:rsidRDefault="00A4619B" w:rsidP="0060664A">
      <w:pPr>
        <w:pStyle w:val="NormalWeb"/>
      </w:pPr>
    </w:p>
    <w:p w14:paraId="7A6C4AC9" w14:textId="77777777" w:rsidR="00A4619B" w:rsidRDefault="00A4619B" w:rsidP="0060664A">
      <w:pPr>
        <w:pStyle w:val="NormalWeb"/>
      </w:pPr>
    </w:p>
    <w:p w14:paraId="28E7AF1C" w14:textId="77777777" w:rsidR="00A4619B" w:rsidRDefault="00A4619B" w:rsidP="0060664A">
      <w:pPr>
        <w:pStyle w:val="NormalWeb"/>
      </w:pPr>
    </w:p>
    <w:p w14:paraId="30B243D4" w14:textId="77777777" w:rsidR="00A4619B" w:rsidRDefault="00A4619B" w:rsidP="0060664A">
      <w:pPr>
        <w:pStyle w:val="NormalWeb"/>
      </w:pPr>
    </w:p>
    <w:p w14:paraId="0790EFC1" w14:textId="5B358EC0" w:rsidR="0060664A" w:rsidRPr="0060664A" w:rsidRDefault="0060664A" w:rsidP="0060664A">
      <w:pPr>
        <w:pStyle w:val="NormalWeb"/>
      </w:pPr>
      <w:r>
        <w:lastRenderedPageBreak/>
        <w:t>They reinforced that position in 2021 by their policy positio</w:t>
      </w:r>
      <w:r w:rsidR="00A835F7">
        <w:t>n</w:t>
      </w:r>
      <w:r>
        <w:t xml:space="preserve">:  </w:t>
      </w:r>
      <w:r w:rsidRPr="0060664A">
        <w:rPr>
          <w:rFonts w:ascii="Arial" w:hAnsi="Arial" w:cs="Arial"/>
          <w:i/>
          <w:iCs/>
          <w:color w:val="0C0F19"/>
          <w:sz w:val="22"/>
          <w:szCs w:val="22"/>
        </w:rPr>
        <w:t xml:space="preserve">Money Bail Bonds </w:t>
      </w:r>
    </w:p>
    <w:p w14:paraId="5E4A6879" w14:textId="77777777" w:rsidR="0060664A" w:rsidRPr="0060664A" w:rsidRDefault="0060664A" w:rsidP="0060664A">
      <w:pPr>
        <w:spacing w:before="100" w:beforeAutospacing="1" w:after="100" w:afterAutospacing="1"/>
        <w:rPr>
          <w:rFonts w:ascii="Times New Roman" w:eastAsia="Times New Roman" w:hAnsi="Times New Roman" w:cs="Times New Roman"/>
        </w:rPr>
      </w:pPr>
      <w:r w:rsidRPr="0060664A">
        <w:rPr>
          <w:rFonts w:ascii="ArialMT" w:eastAsia="Times New Roman" w:hAnsi="ArialMT" w:cs="Times New Roman"/>
          <w:color w:val="0C0F19"/>
          <w:sz w:val="22"/>
          <w:szCs w:val="22"/>
        </w:rPr>
        <w:t xml:space="preserve">The NAACP has urged each state and municipality to reject monetary bail requirements and instead utilize various pretrial services such as drug rehabilitation and various forms of supervision such as GPS monitoring, drug tests, check-ins, and court call reminders. This call became especially clear as the Coronavirus began sweeping our nation and we worked hard to keep non-violent accused people out of prisons and jails. </w:t>
      </w:r>
    </w:p>
    <w:p w14:paraId="0CBA6991" w14:textId="6CAD2616" w:rsidR="0060664A" w:rsidRDefault="0060664A">
      <w:r>
        <w:t xml:space="preserve">It is long past time that Arizona adopt these </w:t>
      </w:r>
      <w:proofErr w:type="gramStart"/>
      <w:r>
        <w:t>much needed</w:t>
      </w:r>
      <w:proofErr w:type="gramEnd"/>
      <w:r>
        <w:t xml:space="preserve"> changes</w:t>
      </w:r>
      <w:r w:rsidR="00A835F7">
        <w:t>,</w:t>
      </w:r>
      <w:r>
        <w:t xml:space="preserve"> and we urge the swift passage of this rule.</w:t>
      </w:r>
    </w:p>
    <w:p w14:paraId="086269FD" w14:textId="77777777" w:rsidR="0060664A" w:rsidRDefault="0060664A"/>
    <w:p w14:paraId="190CCB92" w14:textId="77777777" w:rsidR="0060664A" w:rsidRDefault="0060664A">
      <w:r>
        <w:t>Sincerely,</w:t>
      </w:r>
    </w:p>
    <w:p w14:paraId="2B255A08" w14:textId="7B02BBFE" w:rsidR="0060664A" w:rsidRDefault="0060664A">
      <w:pPr>
        <w:rPr>
          <w:rFonts w:ascii="Times New Roman" w:eastAsia="Times New Roman" w:hAnsi="Times New Roman" w:cs="Times New Roman"/>
        </w:rPr>
      </w:pPr>
      <w:r w:rsidRPr="006D7816">
        <w:rPr>
          <w:rFonts w:ascii="Times New Roman" w:eastAsia="Times New Roman" w:hAnsi="Times New Roman" w:cs="Times New Roman"/>
        </w:rPr>
        <w:fldChar w:fldCharType="begin"/>
      </w:r>
      <w:r w:rsidRPr="006D7816">
        <w:rPr>
          <w:rFonts w:ascii="Times New Roman" w:eastAsia="Times New Roman" w:hAnsi="Times New Roman" w:cs="Times New Roman"/>
        </w:rPr>
        <w:instrText xml:space="preserve"> INCLUDEPICTURE "/var/folders/11/vydm95s93832_gw98dlggrjc0000gn/T/com.microsoft.Word/WebArchiveCopyPasteTempFiles/page3image2448" \* MERGEFORMATINET </w:instrText>
      </w:r>
      <w:r w:rsidRPr="006D7816">
        <w:rPr>
          <w:rFonts w:ascii="Times New Roman" w:eastAsia="Times New Roman" w:hAnsi="Times New Roman" w:cs="Times New Roman"/>
        </w:rPr>
        <w:fldChar w:fldCharType="separate"/>
      </w:r>
      <w:r w:rsidRPr="006D7816">
        <w:rPr>
          <w:rFonts w:ascii="Times New Roman" w:eastAsia="Times New Roman" w:hAnsi="Times New Roman" w:cs="Times New Roman"/>
          <w:noProof/>
        </w:rPr>
        <w:drawing>
          <wp:inline distT="0" distB="0" distL="0" distR="0" wp14:anchorId="409506DC" wp14:editId="3034F75F">
            <wp:extent cx="2564765" cy="720725"/>
            <wp:effectExtent l="0" t="0" r="635" b="3175"/>
            <wp:docPr id="6" name="Picture 6" descr="page3image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2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765" cy="720725"/>
                    </a:xfrm>
                    <a:prstGeom prst="rect">
                      <a:avLst/>
                    </a:prstGeom>
                    <a:noFill/>
                    <a:ln>
                      <a:noFill/>
                    </a:ln>
                  </pic:spPr>
                </pic:pic>
              </a:graphicData>
            </a:graphic>
          </wp:inline>
        </w:drawing>
      </w:r>
      <w:r w:rsidRPr="006D7816">
        <w:rPr>
          <w:rFonts w:ascii="Times New Roman" w:eastAsia="Times New Roman" w:hAnsi="Times New Roman" w:cs="Times New Roman"/>
        </w:rPr>
        <w:fldChar w:fldCharType="end"/>
      </w:r>
    </w:p>
    <w:p w14:paraId="32F3003A" w14:textId="3C47342A" w:rsidR="0060664A" w:rsidRDefault="0060664A">
      <w:r>
        <w:rPr>
          <w:rFonts w:ascii="Times New Roman" w:eastAsia="Times New Roman" w:hAnsi="Times New Roman" w:cs="Times New Roman"/>
        </w:rPr>
        <w:t>Dianne Post</w:t>
      </w:r>
    </w:p>
    <w:p w14:paraId="6A976285" w14:textId="1AEA5757" w:rsidR="0060664A" w:rsidRDefault="0060664A">
      <w:r>
        <w:t xml:space="preserve"> </w:t>
      </w:r>
    </w:p>
    <w:sectPr w:rsidR="0060664A" w:rsidSect="00E85A5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30EC1" w14:textId="77777777" w:rsidR="00ED3C48" w:rsidRDefault="00ED3C48" w:rsidP="00A4619B">
      <w:r>
        <w:separator/>
      </w:r>
    </w:p>
  </w:endnote>
  <w:endnote w:type="continuationSeparator" w:id="0">
    <w:p w14:paraId="374F4A40" w14:textId="77777777" w:rsidR="00ED3C48" w:rsidRDefault="00ED3C48" w:rsidP="00A4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MT">
    <w:altName w:val="Times New Roman"/>
    <w:panose1 w:val="020B0604020202020204"/>
    <w:charset w:val="00"/>
    <w:family w:val="roman"/>
    <w:notTrueType/>
    <w:pitch w:val="default"/>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39695"/>
      <w:docPartObj>
        <w:docPartGallery w:val="Page Numbers (Bottom of Page)"/>
        <w:docPartUnique/>
      </w:docPartObj>
    </w:sdtPr>
    <w:sdtEndPr>
      <w:rPr>
        <w:rStyle w:val="PageNumber"/>
      </w:rPr>
    </w:sdtEndPr>
    <w:sdtContent>
      <w:p w14:paraId="5D1DDD60" w14:textId="0E310562" w:rsidR="00A4619B" w:rsidRDefault="00A4619B" w:rsidP="00B724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853A64" w14:textId="77777777" w:rsidR="00A4619B" w:rsidRDefault="00A4619B" w:rsidP="00A46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5333080"/>
      <w:docPartObj>
        <w:docPartGallery w:val="Page Numbers (Bottom of Page)"/>
        <w:docPartUnique/>
      </w:docPartObj>
    </w:sdtPr>
    <w:sdtEndPr>
      <w:rPr>
        <w:rStyle w:val="PageNumber"/>
      </w:rPr>
    </w:sdtEndPr>
    <w:sdtContent>
      <w:p w14:paraId="5BB29AC2" w14:textId="2570CD05" w:rsidR="00A4619B" w:rsidRDefault="00A4619B" w:rsidP="00B724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FC50C0" w14:textId="77777777" w:rsidR="00A4619B" w:rsidRDefault="00A4619B" w:rsidP="00A461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DCA54" w14:textId="77777777" w:rsidR="00ED3C48" w:rsidRDefault="00ED3C48" w:rsidP="00A4619B">
      <w:r>
        <w:separator/>
      </w:r>
    </w:p>
  </w:footnote>
  <w:footnote w:type="continuationSeparator" w:id="0">
    <w:p w14:paraId="002E2A8F" w14:textId="77777777" w:rsidR="00ED3C48" w:rsidRDefault="00ED3C48" w:rsidP="00A46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FB"/>
    <w:rsid w:val="001A09A2"/>
    <w:rsid w:val="00347E38"/>
    <w:rsid w:val="003676FB"/>
    <w:rsid w:val="00393D9E"/>
    <w:rsid w:val="0060664A"/>
    <w:rsid w:val="007B5592"/>
    <w:rsid w:val="007F2567"/>
    <w:rsid w:val="00A4619B"/>
    <w:rsid w:val="00A835F7"/>
    <w:rsid w:val="00DC6414"/>
    <w:rsid w:val="00E85A5C"/>
    <w:rsid w:val="00ED3C48"/>
    <w:rsid w:val="00F2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CEC3"/>
  <w15:chartTrackingRefBased/>
  <w15:docId w15:val="{BAF3B8B2-D9C5-194C-8ACA-D2068328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6FB"/>
    <w:rPr>
      <w:color w:val="0563C1" w:themeColor="hyperlink"/>
      <w:u w:val="single"/>
    </w:rPr>
  </w:style>
  <w:style w:type="character" w:styleId="UnresolvedMention">
    <w:name w:val="Unresolved Mention"/>
    <w:basedOn w:val="DefaultParagraphFont"/>
    <w:uiPriority w:val="99"/>
    <w:semiHidden/>
    <w:unhideWhenUsed/>
    <w:rsid w:val="003676FB"/>
    <w:rPr>
      <w:color w:val="605E5C"/>
      <w:shd w:val="clear" w:color="auto" w:fill="E1DFDD"/>
    </w:rPr>
  </w:style>
  <w:style w:type="paragraph" w:styleId="NormalWeb">
    <w:name w:val="Normal (Web)"/>
    <w:basedOn w:val="Normal"/>
    <w:uiPriority w:val="99"/>
    <w:unhideWhenUsed/>
    <w:rsid w:val="003676F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4619B"/>
    <w:pPr>
      <w:tabs>
        <w:tab w:val="center" w:pos="4680"/>
        <w:tab w:val="right" w:pos="9360"/>
      </w:tabs>
    </w:pPr>
  </w:style>
  <w:style w:type="character" w:customStyle="1" w:styleId="FooterChar">
    <w:name w:val="Footer Char"/>
    <w:basedOn w:val="DefaultParagraphFont"/>
    <w:link w:val="Footer"/>
    <w:uiPriority w:val="99"/>
    <w:rsid w:val="00A4619B"/>
  </w:style>
  <w:style w:type="character" w:styleId="PageNumber">
    <w:name w:val="page number"/>
    <w:basedOn w:val="DefaultParagraphFont"/>
    <w:uiPriority w:val="99"/>
    <w:semiHidden/>
    <w:unhideWhenUsed/>
    <w:rsid w:val="00A4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65616">
      <w:bodyDiv w:val="1"/>
      <w:marLeft w:val="0"/>
      <w:marRight w:val="0"/>
      <w:marTop w:val="0"/>
      <w:marBottom w:val="0"/>
      <w:divBdr>
        <w:top w:val="none" w:sz="0" w:space="0" w:color="auto"/>
        <w:left w:val="none" w:sz="0" w:space="0" w:color="auto"/>
        <w:bottom w:val="none" w:sz="0" w:space="0" w:color="auto"/>
        <w:right w:val="none" w:sz="0" w:space="0" w:color="auto"/>
      </w:divBdr>
      <w:divsChild>
        <w:div w:id="737748382">
          <w:marLeft w:val="0"/>
          <w:marRight w:val="0"/>
          <w:marTop w:val="0"/>
          <w:marBottom w:val="0"/>
          <w:divBdr>
            <w:top w:val="none" w:sz="0" w:space="0" w:color="auto"/>
            <w:left w:val="none" w:sz="0" w:space="0" w:color="auto"/>
            <w:bottom w:val="none" w:sz="0" w:space="0" w:color="auto"/>
            <w:right w:val="none" w:sz="0" w:space="0" w:color="auto"/>
          </w:divBdr>
          <w:divsChild>
            <w:div w:id="1950311369">
              <w:marLeft w:val="0"/>
              <w:marRight w:val="0"/>
              <w:marTop w:val="0"/>
              <w:marBottom w:val="0"/>
              <w:divBdr>
                <w:top w:val="none" w:sz="0" w:space="0" w:color="auto"/>
                <w:left w:val="none" w:sz="0" w:space="0" w:color="auto"/>
                <w:bottom w:val="none" w:sz="0" w:space="0" w:color="auto"/>
                <w:right w:val="none" w:sz="0" w:space="0" w:color="auto"/>
              </w:divBdr>
              <w:divsChild>
                <w:div w:id="20438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47935">
      <w:bodyDiv w:val="1"/>
      <w:marLeft w:val="0"/>
      <w:marRight w:val="0"/>
      <w:marTop w:val="0"/>
      <w:marBottom w:val="0"/>
      <w:divBdr>
        <w:top w:val="none" w:sz="0" w:space="0" w:color="auto"/>
        <w:left w:val="none" w:sz="0" w:space="0" w:color="auto"/>
        <w:bottom w:val="none" w:sz="0" w:space="0" w:color="auto"/>
        <w:right w:val="none" w:sz="0" w:space="0" w:color="auto"/>
      </w:divBdr>
      <w:divsChild>
        <w:div w:id="396589787">
          <w:marLeft w:val="0"/>
          <w:marRight w:val="0"/>
          <w:marTop w:val="0"/>
          <w:marBottom w:val="0"/>
          <w:divBdr>
            <w:top w:val="none" w:sz="0" w:space="0" w:color="auto"/>
            <w:left w:val="none" w:sz="0" w:space="0" w:color="auto"/>
            <w:bottom w:val="none" w:sz="0" w:space="0" w:color="auto"/>
            <w:right w:val="none" w:sz="0" w:space="0" w:color="auto"/>
          </w:divBdr>
          <w:divsChild>
            <w:div w:id="1733121054">
              <w:marLeft w:val="0"/>
              <w:marRight w:val="0"/>
              <w:marTop w:val="0"/>
              <w:marBottom w:val="0"/>
              <w:divBdr>
                <w:top w:val="none" w:sz="0" w:space="0" w:color="auto"/>
                <w:left w:val="none" w:sz="0" w:space="0" w:color="auto"/>
                <w:bottom w:val="none" w:sz="0" w:space="0" w:color="auto"/>
                <w:right w:val="none" w:sz="0" w:space="0" w:color="auto"/>
              </w:divBdr>
              <w:divsChild>
                <w:div w:id="1790472526">
                  <w:marLeft w:val="0"/>
                  <w:marRight w:val="0"/>
                  <w:marTop w:val="0"/>
                  <w:marBottom w:val="0"/>
                  <w:divBdr>
                    <w:top w:val="none" w:sz="0" w:space="0" w:color="auto"/>
                    <w:left w:val="none" w:sz="0" w:space="0" w:color="auto"/>
                    <w:bottom w:val="none" w:sz="0" w:space="0" w:color="auto"/>
                    <w:right w:val="none" w:sz="0" w:space="0" w:color="auto"/>
                  </w:divBdr>
                </w:div>
              </w:divsChild>
            </w:div>
            <w:div w:id="1838105650">
              <w:marLeft w:val="0"/>
              <w:marRight w:val="0"/>
              <w:marTop w:val="0"/>
              <w:marBottom w:val="0"/>
              <w:divBdr>
                <w:top w:val="none" w:sz="0" w:space="0" w:color="auto"/>
                <w:left w:val="none" w:sz="0" w:space="0" w:color="auto"/>
                <w:bottom w:val="none" w:sz="0" w:space="0" w:color="auto"/>
                <w:right w:val="none" w:sz="0" w:space="0" w:color="auto"/>
              </w:divBdr>
              <w:divsChild>
                <w:div w:id="20404186">
                  <w:marLeft w:val="0"/>
                  <w:marRight w:val="0"/>
                  <w:marTop w:val="0"/>
                  <w:marBottom w:val="0"/>
                  <w:divBdr>
                    <w:top w:val="none" w:sz="0" w:space="0" w:color="auto"/>
                    <w:left w:val="none" w:sz="0" w:space="0" w:color="auto"/>
                    <w:bottom w:val="none" w:sz="0" w:space="0" w:color="auto"/>
                    <w:right w:val="none" w:sz="0" w:space="0" w:color="auto"/>
                  </w:divBdr>
                  <w:divsChild>
                    <w:div w:id="7917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998">
              <w:marLeft w:val="0"/>
              <w:marRight w:val="0"/>
              <w:marTop w:val="0"/>
              <w:marBottom w:val="0"/>
              <w:divBdr>
                <w:top w:val="none" w:sz="0" w:space="0" w:color="auto"/>
                <w:left w:val="none" w:sz="0" w:space="0" w:color="auto"/>
                <w:bottom w:val="none" w:sz="0" w:space="0" w:color="auto"/>
                <w:right w:val="none" w:sz="0" w:space="0" w:color="auto"/>
              </w:divBdr>
              <w:divsChild>
                <w:div w:id="1235512974">
                  <w:marLeft w:val="0"/>
                  <w:marRight w:val="0"/>
                  <w:marTop w:val="0"/>
                  <w:marBottom w:val="0"/>
                  <w:divBdr>
                    <w:top w:val="none" w:sz="0" w:space="0" w:color="auto"/>
                    <w:left w:val="none" w:sz="0" w:space="0" w:color="auto"/>
                    <w:bottom w:val="none" w:sz="0" w:space="0" w:color="auto"/>
                    <w:right w:val="none" w:sz="0" w:space="0" w:color="auto"/>
                  </w:divBdr>
                </w:div>
              </w:divsChild>
            </w:div>
            <w:div w:id="908922474">
              <w:marLeft w:val="0"/>
              <w:marRight w:val="0"/>
              <w:marTop w:val="0"/>
              <w:marBottom w:val="0"/>
              <w:divBdr>
                <w:top w:val="none" w:sz="0" w:space="0" w:color="auto"/>
                <w:left w:val="none" w:sz="0" w:space="0" w:color="auto"/>
                <w:bottom w:val="none" w:sz="0" w:space="0" w:color="auto"/>
                <w:right w:val="none" w:sz="0" w:space="0" w:color="auto"/>
              </w:divBdr>
              <w:divsChild>
                <w:div w:id="4959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0394">
          <w:marLeft w:val="0"/>
          <w:marRight w:val="0"/>
          <w:marTop w:val="0"/>
          <w:marBottom w:val="0"/>
          <w:divBdr>
            <w:top w:val="none" w:sz="0" w:space="0" w:color="auto"/>
            <w:left w:val="none" w:sz="0" w:space="0" w:color="auto"/>
            <w:bottom w:val="none" w:sz="0" w:space="0" w:color="auto"/>
            <w:right w:val="none" w:sz="0" w:space="0" w:color="auto"/>
          </w:divBdr>
          <w:divsChild>
            <w:div w:id="60368754">
              <w:marLeft w:val="0"/>
              <w:marRight w:val="0"/>
              <w:marTop w:val="0"/>
              <w:marBottom w:val="0"/>
              <w:divBdr>
                <w:top w:val="none" w:sz="0" w:space="0" w:color="auto"/>
                <w:left w:val="none" w:sz="0" w:space="0" w:color="auto"/>
                <w:bottom w:val="none" w:sz="0" w:space="0" w:color="auto"/>
                <w:right w:val="none" w:sz="0" w:space="0" w:color="auto"/>
              </w:divBdr>
              <w:divsChild>
                <w:div w:id="1042287934">
                  <w:marLeft w:val="0"/>
                  <w:marRight w:val="0"/>
                  <w:marTop w:val="0"/>
                  <w:marBottom w:val="0"/>
                  <w:divBdr>
                    <w:top w:val="none" w:sz="0" w:space="0" w:color="auto"/>
                    <w:left w:val="none" w:sz="0" w:space="0" w:color="auto"/>
                    <w:bottom w:val="none" w:sz="0" w:space="0" w:color="auto"/>
                    <w:right w:val="none" w:sz="0" w:space="0" w:color="auto"/>
                  </w:divBdr>
                </w:div>
              </w:divsChild>
            </w:div>
            <w:div w:id="1751387591">
              <w:marLeft w:val="0"/>
              <w:marRight w:val="0"/>
              <w:marTop w:val="0"/>
              <w:marBottom w:val="0"/>
              <w:divBdr>
                <w:top w:val="none" w:sz="0" w:space="0" w:color="auto"/>
                <w:left w:val="none" w:sz="0" w:space="0" w:color="auto"/>
                <w:bottom w:val="none" w:sz="0" w:space="0" w:color="auto"/>
                <w:right w:val="none" w:sz="0" w:space="0" w:color="auto"/>
              </w:divBdr>
              <w:divsChild>
                <w:div w:id="1283535875">
                  <w:marLeft w:val="0"/>
                  <w:marRight w:val="0"/>
                  <w:marTop w:val="0"/>
                  <w:marBottom w:val="0"/>
                  <w:divBdr>
                    <w:top w:val="none" w:sz="0" w:space="0" w:color="auto"/>
                    <w:left w:val="none" w:sz="0" w:space="0" w:color="auto"/>
                    <w:bottom w:val="none" w:sz="0" w:space="0" w:color="auto"/>
                    <w:right w:val="none" w:sz="0" w:space="0" w:color="auto"/>
                  </w:divBdr>
                </w:div>
              </w:divsChild>
            </w:div>
            <w:div w:id="930743942">
              <w:marLeft w:val="0"/>
              <w:marRight w:val="0"/>
              <w:marTop w:val="0"/>
              <w:marBottom w:val="0"/>
              <w:divBdr>
                <w:top w:val="none" w:sz="0" w:space="0" w:color="auto"/>
                <w:left w:val="none" w:sz="0" w:space="0" w:color="auto"/>
                <w:bottom w:val="none" w:sz="0" w:space="0" w:color="auto"/>
                <w:right w:val="none" w:sz="0" w:space="0" w:color="auto"/>
              </w:divBdr>
              <w:divsChild>
                <w:div w:id="472528561">
                  <w:marLeft w:val="0"/>
                  <w:marRight w:val="0"/>
                  <w:marTop w:val="0"/>
                  <w:marBottom w:val="0"/>
                  <w:divBdr>
                    <w:top w:val="none" w:sz="0" w:space="0" w:color="auto"/>
                    <w:left w:val="none" w:sz="0" w:space="0" w:color="auto"/>
                    <w:bottom w:val="none" w:sz="0" w:space="0" w:color="auto"/>
                    <w:right w:val="none" w:sz="0" w:space="0" w:color="auto"/>
                  </w:divBdr>
                </w:div>
              </w:divsChild>
            </w:div>
            <w:div w:id="1677071811">
              <w:marLeft w:val="0"/>
              <w:marRight w:val="0"/>
              <w:marTop w:val="0"/>
              <w:marBottom w:val="0"/>
              <w:divBdr>
                <w:top w:val="none" w:sz="0" w:space="0" w:color="auto"/>
                <w:left w:val="none" w:sz="0" w:space="0" w:color="auto"/>
                <w:bottom w:val="none" w:sz="0" w:space="0" w:color="auto"/>
                <w:right w:val="none" w:sz="0" w:space="0" w:color="auto"/>
              </w:divBdr>
              <w:divsChild>
                <w:div w:id="1718360922">
                  <w:marLeft w:val="0"/>
                  <w:marRight w:val="0"/>
                  <w:marTop w:val="0"/>
                  <w:marBottom w:val="0"/>
                  <w:divBdr>
                    <w:top w:val="none" w:sz="0" w:space="0" w:color="auto"/>
                    <w:left w:val="none" w:sz="0" w:space="0" w:color="auto"/>
                    <w:bottom w:val="none" w:sz="0" w:space="0" w:color="auto"/>
                    <w:right w:val="none" w:sz="0" w:space="0" w:color="auto"/>
                  </w:divBdr>
                </w:div>
              </w:divsChild>
            </w:div>
            <w:div w:id="2073379727">
              <w:marLeft w:val="0"/>
              <w:marRight w:val="0"/>
              <w:marTop w:val="0"/>
              <w:marBottom w:val="0"/>
              <w:divBdr>
                <w:top w:val="none" w:sz="0" w:space="0" w:color="auto"/>
                <w:left w:val="none" w:sz="0" w:space="0" w:color="auto"/>
                <w:bottom w:val="none" w:sz="0" w:space="0" w:color="auto"/>
                <w:right w:val="none" w:sz="0" w:space="0" w:color="auto"/>
              </w:divBdr>
              <w:divsChild>
                <w:div w:id="16536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2129">
      <w:bodyDiv w:val="1"/>
      <w:marLeft w:val="0"/>
      <w:marRight w:val="0"/>
      <w:marTop w:val="0"/>
      <w:marBottom w:val="0"/>
      <w:divBdr>
        <w:top w:val="none" w:sz="0" w:space="0" w:color="auto"/>
        <w:left w:val="none" w:sz="0" w:space="0" w:color="auto"/>
        <w:bottom w:val="none" w:sz="0" w:space="0" w:color="auto"/>
        <w:right w:val="none" w:sz="0" w:space="0" w:color="auto"/>
      </w:divBdr>
      <w:divsChild>
        <w:div w:id="1498568760">
          <w:marLeft w:val="0"/>
          <w:marRight w:val="0"/>
          <w:marTop w:val="0"/>
          <w:marBottom w:val="0"/>
          <w:divBdr>
            <w:top w:val="none" w:sz="0" w:space="0" w:color="auto"/>
            <w:left w:val="none" w:sz="0" w:space="0" w:color="auto"/>
            <w:bottom w:val="none" w:sz="0" w:space="0" w:color="auto"/>
            <w:right w:val="none" w:sz="0" w:space="0" w:color="auto"/>
          </w:divBdr>
          <w:divsChild>
            <w:div w:id="1226717153">
              <w:marLeft w:val="0"/>
              <w:marRight w:val="0"/>
              <w:marTop w:val="0"/>
              <w:marBottom w:val="0"/>
              <w:divBdr>
                <w:top w:val="none" w:sz="0" w:space="0" w:color="auto"/>
                <w:left w:val="none" w:sz="0" w:space="0" w:color="auto"/>
                <w:bottom w:val="none" w:sz="0" w:space="0" w:color="auto"/>
                <w:right w:val="none" w:sz="0" w:space="0" w:color="auto"/>
              </w:divBdr>
              <w:divsChild>
                <w:div w:id="6773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dlpost@a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dc:description/>
  <cp:lastModifiedBy>Dianne Post</cp:lastModifiedBy>
  <cp:revision>3</cp:revision>
  <dcterms:created xsi:type="dcterms:W3CDTF">2021-02-13T23:22:00Z</dcterms:created>
  <dcterms:modified xsi:type="dcterms:W3CDTF">2021-02-13T23:24:00Z</dcterms:modified>
</cp:coreProperties>
</file>