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87D" w:rsidP="00143BF1" w:rsidRDefault="00143BF1">
      <w:pPr>
        <w:pStyle w:val="BodyText"/>
        <w:jc w:val="center"/>
        <w:rPr>
          <w:b/>
        </w:rPr>
      </w:pPr>
      <w:r>
        <w:rPr>
          <w:b/>
        </w:rPr>
        <w:t>ATTACHMENT A</w:t>
      </w:r>
    </w:p>
    <w:p w:rsidRPr="00F16EAF" w:rsidR="00F16EAF" w:rsidP="005E1229" w:rsidRDefault="00F16EAF">
      <w:pPr>
        <w:pStyle w:val="BodyText"/>
      </w:pPr>
      <w:r>
        <w:t xml:space="preserve">Text added is marked with </w:t>
      </w:r>
      <w:r w:rsidRPr="00F16EAF">
        <w:rPr>
          <w:u w:val="single"/>
        </w:rPr>
        <w:t>underline</w:t>
      </w:r>
      <w:r>
        <w:t xml:space="preserve">. Text removed is marked with </w:t>
      </w:r>
      <w:r w:rsidRPr="00F16EAF">
        <w:rPr>
          <w:strike/>
        </w:rPr>
        <w:t>strikethrough</w:t>
      </w:r>
      <w:r>
        <w:t xml:space="preserve">. </w:t>
      </w:r>
    </w:p>
    <w:p w:rsidR="005E1229" w:rsidP="005E1229" w:rsidRDefault="005E1229">
      <w:pPr>
        <w:pStyle w:val="BodyText"/>
        <w:rPr>
          <w:b/>
        </w:rPr>
      </w:pPr>
      <w:r w:rsidRPr="009F42E4">
        <w:rPr>
          <w:b/>
        </w:rPr>
        <w:t xml:space="preserve">Rule 4.1. Service of Process </w:t>
      </w:r>
      <w:proofErr w:type="gramStart"/>
      <w:r w:rsidRPr="009F42E4">
        <w:rPr>
          <w:b/>
        </w:rPr>
        <w:t>Within</w:t>
      </w:r>
      <w:proofErr w:type="gramEnd"/>
      <w:r w:rsidRPr="009F42E4">
        <w:rPr>
          <w:b/>
        </w:rPr>
        <w:t xml:space="preserve"> Arizona</w:t>
      </w:r>
    </w:p>
    <w:p w:rsidRPr="009F42E4" w:rsidR="006C7DFB" w:rsidP="005E1229" w:rsidRDefault="006C7DFB">
      <w:pPr>
        <w:pStyle w:val="BodyText"/>
        <w:rPr>
          <w:b/>
        </w:rPr>
      </w:pPr>
      <w:r>
        <w:rPr>
          <w:b/>
        </w:rPr>
        <w:t>…</w:t>
      </w:r>
    </w:p>
    <w:p w:rsidR="005E1229" w:rsidP="005E1229" w:rsidRDefault="005E1229">
      <w:pPr>
        <w:pStyle w:val="BodyText"/>
      </w:pPr>
      <w:r>
        <w:t xml:space="preserve">(l) </w:t>
      </w:r>
      <w:r>
        <w:tab/>
        <w:t>Service by Publication.</w:t>
      </w:r>
    </w:p>
    <w:p w:rsidR="005E1229" w:rsidP="00F16EAF" w:rsidRDefault="005E1229">
      <w:pPr>
        <w:pStyle w:val="BodyText"/>
        <w:ind w:left="1440" w:hanging="720"/>
      </w:pPr>
      <w:r>
        <w:t xml:space="preserve">(1) </w:t>
      </w:r>
      <w:r>
        <w:tab/>
        <w:t xml:space="preserve">Generally. </w:t>
      </w:r>
      <w:r w:rsidRPr="00F16EAF">
        <w:rPr>
          <w:strike/>
        </w:rPr>
        <w:t>A party may serve a person by publication only if:</w:t>
      </w:r>
      <w:r w:rsidR="00F16EAF">
        <w:t xml:space="preserve"> </w:t>
      </w:r>
      <w:r w:rsidRPr="00F16EAF" w:rsidR="00F16EAF">
        <w:rPr>
          <w:u w:val="single"/>
        </w:rPr>
        <w:t>If a party shows that the service provided by Rule 4.1(c) through 4.1(k)—including an alternative means of service—is impracticable, the court may, on motion and without notice to the person to be served, order that service be accomplished by publication. The court may permit service by publication, in such manner and form as the court may direct, if:</w:t>
      </w:r>
    </w:p>
    <w:p w:rsidR="005E1229" w:rsidP="005E1229" w:rsidRDefault="005E1229">
      <w:pPr>
        <w:pStyle w:val="BodyText"/>
        <w:ind w:left="2160" w:hanging="720"/>
      </w:pPr>
      <w:r>
        <w:t xml:space="preserve">(A) </w:t>
      </w:r>
      <w:r>
        <w:tab/>
      </w:r>
      <w:proofErr w:type="gramStart"/>
      <w:r w:rsidRPr="00F16EAF" w:rsidR="00F16EAF">
        <w:rPr>
          <w:u w:val="single"/>
        </w:rPr>
        <w:t>the</w:t>
      </w:r>
      <w:proofErr w:type="gramEnd"/>
      <w:r w:rsidRPr="00F16EAF" w:rsidR="00F16EAF">
        <w:rPr>
          <w:u w:val="single"/>
        </w:rPr>
        <w:t xml:space="preserve"> serving party, despite reasonably diligent efforts, has been unable to determine the person's current address; or the person to be served has intentionally avoided service of process;</w:t>
      </w:r>
      <w:r w:rsidR="00F16EAF">
        <w:t xml:space="preserve"> </w:t>
      </w:r>
      <w:r w:rsidRPr="00F16EAF">
        <w:rPr>
          <w:strike/>
        </w:rPr>
        <w:t>the last-known address of the person to be served is within Arizona but:</w:t>
      </w:r>
    </w:p>
    <w:p w:rsidRPr="00F16EAF" w:rsidR="005E1229" w:rsidP="005E1229" w:rsidRDefault="005E1229">
      <w:pPr>
        <w:pStyle w:val="BodyText"/>
        <w:ind w:left="2880" w:hanging="720"/>
        <w:rPr>
          <w:strike/>
        </w:rPr>
      </w:pPr>
      <w:r w:rsidRPr="00F16EAF">
        <w:rPr>
          <w:strike/>
        </w:rPr>
        <w:t xml:space="preserve">(i) </w:t>
      </w:r>
      <w:r w:rsidRPr="00F16EAF">
        <w:rPr>
          <w:strike/>
        </w:rPr>
        <w:tab/>
      </w:r>
      <w:proofErr w:type="gramStart"/>
      <w:r w:rsidRPr="00F16EAF">
        <w:rPr>
          <w:strike/>
        </w:rPr>
        <w:t>the</w:t>
      </w:r>
      <w:proofErr w:type="gramEnd"/>
      <w:r w:rsidRPr="00F16EAF">
        <w:rPr>
          <w:strike/>
        </w:rPr>
        <w:t xml:space="preserve"> serving party, despite reasonably diligent efforts, has been unable to ascertain the person's current address; or</w:t>
      </w:r>
    </w:p>
    <w:p w:rsidRPr="00F16EAF" w:rsidR="005E1229" w:rsidP="005E1229" w:rsidRDefault="005E1229">
      <w:pPr>
        <w:pStyle w:val="BodyText"/>
        <w:ind w:left="2880" w:hanging="720"/>
        <w:rPr>
          <w:strike/>
        </w:rPr>
      </w:pPr>
      <w:r w:rsidRPr="00F16EAF">
        <w:rPr>
          <w:strike/>
        </w:rPr>
        <w:t xml:space="preserve">(ii) </w:t>
      </w:r>
      <w:r w:rsidRPr="00F16EAF">
        <w:rPr>
          <w:strike/>
        </w:rPr>
        <w:tab/>
      </w:r>
      <w:proofErr w:type="gramStart"/>
      <w:r w:rsidRPr="00F16EAF">
        <w:rPr>
          <w:strike/>
        </w:rPr>
        <w:t>the</w:t>
      </w:r>
      <w:proofErr w:type="gramEnd"/>
      <w:r w:rsidRPr="00F16EAF">
        <w:rPr>
          <w:strike/>
        </w:rPr>
        <w:t xml:space="preserve"> person to be served has intentionally avoided service of process; and</w:t>
      </w:r>
    </w:p>
    <w:p w:rsidR="005E1229" w:rsidP="005E1229" w:rsidRDefault="005E1229">
      <w:pPr>
        <w:pStyle w:val="BodyText"/>
        <w:ind w:left="2160" w:hanging="720"/>
        <w:rPr>
          <w:u w:val="single"/>
        </w:rPr>
      </w:pPr>
      <w:r>
        <w:t xml:space="preserve">(B) </w:t>
      </w:r>
      <w:r>
        <w:tab/>
      </w:r>
      <w:proofErr w:type="gramStart"/>
      <w:r>
        <w:t>service</w:t>
      </w:r>
      <w:proofErr w:type="gramEnd"/>
      <w:r>
        <w:t xml:space="preserve"> by publication is the best means practicable in the circumstances for providing the person with notice of the action's commencement</w:t>
      </w:r>
      <w:r w:rsidRPr="00F16EAF">
        <w:rPr>
          <w:strike/>
        </w:rPr>
        <w:t>.</w:t>
      </w:r>
      <w:r w:rsidRPr="00F16EAF" w:rsidR="00F16EAF">
        <w:rPr>
          <w:u w:val="single"/>
        </w:rPr>
        <w:t>; and</w:t>
      </w:r>
    </w:p>
    <w:p w:rsidRPr="00F16EAF" w:rsidR="00F16EAF" w:rsidP="00F16EAF" w:rsidRDefault="00F16EAF">
      <w:pPr>
        <w:pStyle w:val="BodyText"/>
        <w:ind w:left="2160" w:hanging="720"/>
        <w:rPr>
          <w:u w:val="single"/>
        </w:rPr>
      </w:pPr>
      <w:r>
        <w:rPr>
          <w:u w:val="single"/>
        </w:rPr>
        <w:t>(C)</w:t>
      </w:r>
      <w:r>
        <w:rPr>
          <w:u w:val="single"/>
        </w:rPr>
        <w:tab/>
      </w:r>
      <w:proofErr w:type="gramStart"/>
      <w:r>
        <w:rPr>
          <w:u w:val="single"/>
        </w:rPr>
        <w:t>the</w:t>
      </w:r>
      <w:proofErr w:type="gramEnd"/>
      <w:r>
        <w:rPr>
          <w:u w:val="single"/>
        </w:rPr>
        <w:t xml:space="preserve"> motion is supported by affidavit that sets forth the serving party's reasonably diligent efforts to serve the person.</w:t>
      </w:r>
    </w:p>
    <w:p w:rsidR="005E1229" w:rsidP="005E1229" w:rsidRDefault="005E1229">
      <w:pPr>
        <w:pStyle w:val="BodyText"/>
        <w:ind w:firstLine="720"/>
      </w:pPr>
      <w:r>
        <w:t xml:space="preserve">(2) </w:t>
      </w:r>
      <w:r>
        <w:tab/>
        <w:t>Procedure.</w:t>
      </w:r>
    </w:p>
    <w:p w:rsidR="005E1229" w:rsidP="005E1229" w:rsidRDefault="005E1229">
      <w:pPr>
        <w:pStyle w:val="BodyText"/>
        <w:ind w:left="2160" w:hanging="720"/>
      </w:pPr>
      <w:r>
        <w:t xml:space="preserve">(A) </w:t>
      </w:r>
      <w:r>
        <w:tab/>
        <w:t>Generally. Service by publication is accomplished by publishing the summons and a statement describing how a copy of the pleading being served may be obtained at least once a week for 4 successive weeks:</w:t>
      </w:r>
    </w:p>
    <w:p w:rsidR="005E1229" w:rsidP="005E1229" w:rsidRDefault="005E1229">
      <w:pPr>
        <w:pStyle w:val="BodyText"/>
        <w:ind w:left="2880" w:hanging="720"/>
      </w:pPr>
      <w:r>
        <w:t xml:space="preserve">(i) </w:t>
      </w:r>
      <w:r>
        <w:tab/>
      </w:r>
      <w:proofErr w:type="gramStart"/>
      <w:r>
        <w:t>in</w:t>
      </w:r>
      <w:proofErr w:type="gramEnd"/>
      <w:r>
        <w:t xml:space="preserve"> a newspaper published in the county where the action is pending; and</w:t>
      </w:r>
    </w:p>
    <w:p w:rsidR="005E1229" w:rsidP="005E1229" w:rsidRDefault="005E1229">
      <w:pPr>
        <w:pStyle w:val="BodyText"/>
        <w:ind w:left="2880" w:hanging="720"/>
      </w:pPr>
      <w:r>
        <w:t xml:space="preserve">(ii) </w:t>
      </w:r>
      <w:r>
        <w:tab/>
      </w:r>
      <w:proofErr w:type="gramStart"/>
      <w:r>
        <w:t>if</w:t>
      </w:r>
      <w:proofErr w:type="gramEnd"/>
      <w:r>
        <w:t xml:space="preserve"> the last-known address of the person to be served is in a different county, in a newspaper in that county.</w:t>
      </w:r>
    </w:p>
    <w:p w:rsidR="005E1229" w:rsidP="005E1229" w:rsidRDefault="005E1229">
      <w:pPr>
        <w:pStyle w:val="BodyText"/>
        <w:ind w:left="2160" w:hanging="720"/>
      </w:pPr>
      <w:r>
        <w:t xml:space="preserve">(B) </w:t>
      </w:r>
      <w:r>
        <w:tab/>
        <w:t xml:space="preserve">Who May </w:t>
      </w:r>
      <w:proofErr w:type="gramStart"/>
      <w:r>
        <w:t>Serve.</w:t>
      </w:r>
      <w:proofErr w:type="gramEnd"/>
      <w:r>
        <w:t xml:space="preserve"> Service by publication may be made by the serving party, its counsel, or anyone authorized under Rule 4(d).</w:t>
      </w:r>
    </w:p>
    <w:p w:rsidR="005E1229" w:rsidP="005E1229" w:rsidRDefault="005E1229">
      <w:pPr>
        <w:pStyle w:val="BodyText"/>
        <w:ind w:left="2160" w:hanging="720"/>
      </w:pPr>
      <w:r>
        <w:lastRenderedPageBreak/>
        <w:t xml:space="preserve">(C) </w:t>
      </w:r>
      <w:r>
        <w:tab/>
        <w:t>Alternative Newspapers. If no newspaper is published in a county where publication is required, the serving party must publish the summons and statement in a newspaper in an adjoining county.</w:t>
      </w:r>
    </w:p>
    <w:p w:rsidR="005E1229" w:rsidP="005E1229" w:rsidRDefault="005E1229">
      <w:pPr>
        <w:pStyle w:val="BodyText"/>
        <w:ind w:left="2160" w:hanging="720"/>
      </w:pPr>
      <w:r>
        <w:t xml:space="preserve">(D) </w:t>
      </w:r>
      <w:r>
        <w:tab/>
        <w:t>Effective Date of Service. Service is complete 30 days after the summons and statement is first published in all newspapers where publication is required.</w:t>
      </w:r>
    </w:p>
    <w:p w:rsidR="005E1229" w:rsidP="005E1229" w:rsidRDefault="005E1229">
      <w:pPr>
        <w:pStyle w:val="BodyText"/>
        <w:ind w:left="1440" w:hanging="720"/>
      </w:pPr>
      <w:r>
        <w:t xml:space="preserve">(3) </w:t>
      </w:r>
      <w:r>
        <w:tab/>
        <w:t>Mailing. If the serving party knows the address of the person being served, it must, on or before the date of first publication, mail to the person the summons and a copy of the pleading being served, postage prepaid.</w:t>
      </w:r>
    </w:p>
    <w:p w:rsidR="005E1229" w:rsidP="005E1229" w:rsidRDefault="005E1229">
      <w:pPr>
        <w:pStyle w:val="BodyText"/>
        <w:ind w:firstLine="720"/>
      </w:pPr>
      <w:r>
        <w:t xml:space="preserve">(4) </w:t>
      </w:r>
      <w:r>
        <w:tab/>
        <w:t>Return.</w:t>
      </w:r>
    </w:p>
    <w:p w:rsidR="005E1229" w:rsidP="005E1229" w:rsidRDefault="005E1229">
      <w:pPr>
        <w:pStyle w:val="BodyText"/>
        <w:ind w:left="2160" w:hanging="720"/>
      </w:pPr>
      <w:r>
        <w:t xml:space="preserve">(A) </w:t>
      </w:r>
      <w:r>
        <w:tab/>
        <w:t>Required Affidavit. The party or person making service must prepare, sign and file an affidavit stating the manner and dates of the publication and mailing, and the circumstances warranting service by publication. If no mailing was made because the serving party did not know the current address of the person being served, the affidavit must state that fact.</w:t>
      </w:r>
    </w:p>
    <w:p w:rsidR="005E1229" w:rsidP="005E1229" w:rsidRDefault="005E1229">
      <w:pPr>
        <w:pStyle w:val="BodyText"/>
        <w:ind w:left="2160" w:hanging="720"/>
      </w:pPr>
      <w:r>
        <w:t xml:space="preserve">(B) </w:t>
      </w:r>
      <w:r>
        <w:tab/>
        <w:t>Accompanying Publication. A printed copy of the publication must accompany the affidavit.</w:t>
      </w:r>
    </w:p>
    <w:p w:rsidR="005E1229" w:rsidP="005E1229" w:rsidRDefault="005E1229">
      <w:pPr>
        <w:pStyle w:val="BodyText"/>
        <w:ind w:left="2160" w:hanging="720"/>
      </w:pPr>
      <w:r>
        <w:t xml:space="preserve">(C) </w:t>
      </w:r>
      <w:r>
        <w:tab/>
        <w:t>Effect. An affidavit that complies with these requirements constitutes prima facie evidence of compliance with the requirements for service by publication.</w:t>
      </w:r>
    </w:p>
    <w:p w:rsidR="005E1229" w:rsidP="005E1229" w:rsidRDefault="006C7DFB">
      <w:pPr>
        <w:pStyle w:val="BodyText"/>
      </w:pPr>
      <w:r>
        <w:t>…</w:t>
      </w:r>
    </w:p>
    <w:p w:rsidR="006C7DFB" w:rsidP="005E1229" w:rsidRDefault="006C7DFB">
      <w:pPr>
        <w:pStyle w:val="BodyText"/>
      </w:pPr>
    </w:p>
    <w:p w:rsidR="006C7DFB" w:rsidRDefault="006C7DFB">
      <w:r>
        <w:br w:type="page"/>
      </w:r>
    </w:p>
    <w:p w:rsidRPr="00567E4A" w:rsidR="005E1229" w:rsidP="005E1229" w:rsidRDefault="005E1229">
      <w:pPr>
        <w:pStyle w:val="BodyText"/>
        <w:rPr>
          <w:b/>
        </w:rPr>
      </w:pPr>
      <w:r w:rsidRPr="00567E4A">
        <w:rPr>
          <w:b/>
        </w:rPr>
        <w:lastRenderedPageBreak/>
        <w:t xml:space="preserve">Rule 4.2. Service of Process </w:t>
      </w:r>
      <w:proofErr w:type="gramStart"/>
      <w:r w:rsidRPr="00567E4A">
        <w:rPr>
          <w:b/>
        </w:rPr>
        <w:t>Outside</w:t>
      </w:r>
      <w:proofErr w:type="gramEnd"/>
      <w:r w:rsidRPr="00567E4A">
        <w:rPr>
          <w:b/>
        </w:rPr>
        <w:t xml:space="preserve"> Arizona</w:t>
      </w:r>
    </w:p>
    <w:p w:rsidR="006C7DFB" w:rsidP="005E1229" w:rsidRDefault="006C7DFB">
      <w:pPr>
        <w:pStyle w:val="BodyText"/>
      </w:pPr>
      <w:r>
        <w:t>…</w:t>
      </w:r>
    </w:p>
    <w:p w:rsidR="005E1229" w:rsidP="005E1229" w:rsidRDefault="005E1229">
      <w:pPr>
        <w:pStyle w:val="BodyText"/>
      </w:pPr>
      <w:r>
        <w:t xml:space="preserve">(f) </w:t>
      </w:r>
      <w:r w:rsidR="00703E18">
        <w:tab/>
      </w:r>
      <w:r>
        <w:t>Service by Publication.</w:t>
      </w:r>
    </w:p>
    <w:p w:rsidR="005E1229" w:rsidP="00703E18" w:rsidRDefault="005E1229">
      <w:pPr>
        <w:pStyle w:val="BodyText"/>
        <w:ind w:left="1440" w:hanging="720"/>
      </w:pPr>
      <w:r>
        <w:t xml:space="preserve">(1) </w:t>
      </w:r>
      <w:r w:rsidR="00703E18">
        <w:tab/>
      </w:r>
      <w:r>
        <w:t xml:space="preserve">Generally. </w:t>
      </w:r>
      <w:r w:rsidRPr="00C97B0D">
        <w:rPr>
          <w:strike/>
        </w:rPr>
        <w:t>A party may serve a person by publication only if:</w:t>
      </w:r>
      <w:r w:rsidR="00C97B0D">
        <w:t xml:space="preserve"> </w:t>
      </w:r>
      <w:r w:rsidRPr="00C97B0D" w:rsidR="00C97B0D">
        <w:rPr>
          <w:u w:val="single"/>
        </w:rPr>
        <w:t>If a party shows that the service provid</w:t>
      </w:r>
      <w:r w:rsidR="00FF341B">
        <w:rPr>
          <w:u w:val="single"/>
        </w:rPr>
        <w:t>ed by Rule 4.2(b) through 4.2(e)</w:t>
      </w:r>
      <w:r w:rsidRPr="00C97B0D" w:rsidR="00C97B0D">
        <w:rPr>
          <w:u w:val="single"/>
        </w:rPr>
        <w:t xml:space="preserve"> is impracticable, the court may, on motion and without notice to the person to be served, order that service be accomplished by publication. The court may permit service by publication, in such manner and form as the court may direct, if:</w:t>
      </w:r>
    </w:p>
    <w:p w:rsidR="005E1229" w:rsidP="00703E18" w:rsidRDefault="005E1229">
      <w:pPr>
        <w:pStyle w:val="BodyText"/>
        <w:ind w:left="2160" w:hanging="720"/>
      </w:pPr>
      <w:r>
        <w:t xml:space="preserve">(A) </w:t>
      </w:r>
      <w:r w:rsidR="00703E18">
        <w:tab/>
      </w:r>
      <w:r w:rsidRPr="00C97B0D" w:rsidR="00C97B0D">
        <w:rPr>
          <w:u w:val="single"/>
        </w:rPr>
        <w:t>the serving party, despite reasonably diligent efforts has been unable to determine the person's current address; or the person to be served has intentionally avoided service of process;</w:t>
      </w:r>
      <w:r w:rsidR="00C97B0D">
        <w:t xml:space="preserve"> </w:t>
      </w:r>
      <w:r w:rsidRPr="00C97B0D">
        <w:rPr>
          <w:strike/>
        </w:rPr>
        <w:t>the last-known address of the person to be served is outside Arizona but:</w:t>
      </w:r>
    </w:p>
    <w:p w:rsidRPr="00C97B0D" w:rsidR="005E1229" w:rsidP="00703E18" w:rsidRDefault="005E1229">
      <w:pPr>
        <w:pStyle w:val="BodyText"/>
        <w:ind w:left="2880" w:hanging="720"/>
        <w:rPr>
          <w:strike/>
        </w:rPr>
      </w:pPr>
      <w:r w:rsidRPr="00C97B0D">
        <w:rPr>
          <w:strike/>
        </w:rPr>
        <w:t xml:space="preserve">(i) </w:t>
      </w:r>
      <w:r w:rsidRPr="00C97B0D" w:rsidR="00703E18">
        <w:rPr>
          <w:strike/>
        </w:rPr>
        <w:tab/>
      </w:r>
      <w:proofErr w:type="gramStart"/>
      <w:r w:rsidRPr="00C97B0D">
        <w:rPr>
          <w:strike/>
        </w:rPr>
        <w:t>the</w:t>
      </w:r>
      <w:proofErr w:type="gramEnd"/>
      <w:r w:rsidRPr="00C97B0D">
        <w:rPr>
          <w:strike/>
        </w:rPr>
        <w:t xml:space="preserve"> serving party, despite reasonably diligent efforts, has not been able to ascertain the person's current address; or</w:t>
      </w:r>
    </w:p>
    <w:p w:rsidRPr="00C97B0D" w:rsidR="005E1229" w:rsidP="00703E18" w:rsidRDefault="005E1229">
      <w:pPr>
        <w:pStyle w:val="BodyText"/>
        <w:ind w:left="1440" w:firstLine="720"/>
        <w:rPr>
          <w:strike/>
        </w:rPr>
      </w:pPr>
      <w:r w:rsidRPr="00C97B0D">
        <w:rPr>
          <w:strike/>
        </w:rPr>
        <w:t xml:space="preserve">(ii) </w:t>
      </w:r>
      <w:r w:rsidRPr="00C97B0D" w:rsidR="00703E18">
        <w:rPr>
          <w:strike/>
        </w:rPr>
        <w:tab/>
      </w:r>
      <w:proofErr w:type="gramStart"/>
      <w:r w:rsidRPr="00C97B0D">
        <w:rPr>
          <w:strike/>
        </w:rPr>
        <w:t>the</w:t>
      </w:r>
      <w:proofErr w:type="gramEnd"/>
      <w:r w:rsidRPr="00C97B0D">
        <w:rPr>
          <w:strike/>
        </w:rPr>
        <w:t xml:space="preserve"> person has intentionally avoided service of process; and</w:t>
      </w:r>
    </w:p>
    <w:p w:rsidR="005E1229" w:rsidP="00703E18" w:rsidRDefault="005E1229">
      <w:pPr>
        <w:pStyle w:val="BodyText"/>
        <w:ind w:left="2160" w:hanging="720"/>
        <w:rPr>
          <w:u w:val="single"/>
        </w:rPr>
      </w:pPr>
      <w:r>
        <w:t xml:space="preserve">(B) </w:t>
      </w:r>
      <w:r w:rsidR="00703E18">
        <w:tab/>
      </w:r>
      <w:proofErr w:type="gramStart"/>
      <w:r>
        <w:t>service</w:t>
      </w:r>
      <w:proofErr w:type="gramEnd"/>
      <w:r>
        <w:t xml:space="preserve"> by publication is the best means practicable in the circumstances for providing notice to the person of the action's commencement</w:t>
      </w:r>
      <w:r w:rsidRPr="00C97B0D">
        <w:rPr>
          <w:strike/>
        </w:rPr>
        <w:t>.</w:t>
      </w:r>
      <w:r w:rsidRPr="00C97B0D" w:rsidR="00C97B0D">
        <w:rPr>
          <w:u w:val="single"/>
        </w:rPr>
        <w:t>; and</w:t>
      </w:r>
    </w:p>
    <w:p w:rsidR="00C97B0D" w:rsidP="00703E18" w:rsidRDefault="00C97B0D">
      <w:pPr>
        <w:pStyle w:val="BodyText"/>
        <w:ind w:left="2160" w:hanging="720"/>
      </w:pPr>
      <w:r>
        <w:rPr>
          <w:u w:val="single"/>
        </w:rPr>
        <w:t>(C)</w:t>
      </w:r>
      <w:r>
        <w:rPr>
          <w:u w:val="single"/>
        </w:rPr>
        <w:tab/>
      </w:r>
      <w:proofErr w:type="gramStart"/>
      <w:r>
        <w:rPr>
          <w:u w:val="single"/>
        </w:rPr>
        <w:t>the</w:t>
      </w:r>
      <w:proofErr w:type="gramEnd"/>
      <w:r>
        <w:rPr>
          <w:u w:val="single"/>
        </w:rPr>
        <w:t xml:space="preserve"> motion is supported by affidavit that sets forth the serving party's reasonably diligent efforts to serve the person.</w:t>
      </w:r>
    </w:p>
    <w:p w:rsidR="005E1229" w:rsidP="00703E18" w:rsidRDefault="005E1229">
      <w:pPr>
        <w:pStyle w:val="BodyText"/>
        <w:ind w:firstLine="720"/>
      </w:pPr>
      <w:r>
        <w:t xml:space="preserve">(2) </w:t>
      </w:r>
      <w:r w:rsidR="00703E18">
        <w:tab/>
      </w:r>
      <w:r>
        <w:t>Procedure.</w:t>
      </w:r>
    </w:p>
    <w:p w:rsidR="005E1229" w:rsidP="00703E18" w:rsidRDefault="005E1229">
      <w:pPr>
        <w:pStyle w:val="BodyText"/>
        <w:ind w:left="2160" w:hanging="720"/>
      </w:pPr>
      <w:r>
        <w:t xml:space="preserve">(A) </w:t>
      </w:r>
      <w:r w:rsidR="00703E18">
        <w:tab/>
      </w:r>
      <w:r>
        <w:t>Generally. Service by publication is accomplished by publishing the summons and a statement describing how a copy of the pleading being served may be obtained at least once a week for 4 successive weeks in a newspaper published in the county where the action is pending.</w:t>
      </w:r>
    </w:p>
    <w:p w:rsidR="005E1229" w:rsidP="00703E18" w:rsidRDefault="005E1229">
      <w:pPr>
        <w:pStyle w:val="BodyText"/>
        <w:ind w:left="2160" w:hanging="720"/>
      </w:pPr>
      <w:r>
        <w:t xml:space="preserve">(B) </w:t>
      </w:r>
      <w:r w:rsidR="00703E18">
        <w:tab/>
      </w:r>
      <w:r>
        <w:t xml:space="preserve">Who May </w:t>
      </w:r>
      <w:proofErr w:type="gramStart"/>
      <w:r>
        <w:t>Serve.</w:t>
      </w:r>
      <w:proofErr w:type="gramEnd"/>
      <w:r>
        <w:t xml:space="preserve"> Service by publication may be made by the serving party, its counsel, or anyone else authorized to serve process under Rule 4(d).</w:t>
      </w:r>
    </w:p>
    <w:p w:rsidR="005E1229" w:rsidP="00703E18" w:rsidRDefault="005E1229">
      <w:pPr>
        <w:pStyle w:val="BodyText"/>
        <w:ind w:left="2160" w:hanging="720"/>
      </w:pPr>
      <w:r>
        <w:t xml:space="preserve">(C) </w:t>
      </w:r>
      <w:r w:rsidR="00703E18">
        <w:tab/>
      </w:r>
      <w:r>
        <w:t>Alternative Newspapers. If no newspaper is published in a county where publication is required, the serving party must publish the summons and statement in a newspaper in an adjoining county.</w:t>
      </w:r>
    </w:p>
    <w:p w:rsidR="005E1229" w:rsidP="00703E18" w:rsidRDefault="005E1229">
      <w:pPr>
        <w:pStyle w:val="BodyText"/>
        <w:ind w:left="2160" w:hanging="720"/>
      </w:pPr>
      <w:r>
        <w:t xml:space="preserve">(D) </w:t>
      </w:r>
      <w:r w:rsidR="00703E18">
        <w:tab/>
      </w:r>
      <w:r>
        <w:t>Effective Date of Service. Service is complete 30 days after the summons and statement is first published in all newspapers where publication is required.</w:t>
      </w:r>
    </w:p>
    <w:p w:rsidR="005E1229" w:rsidP="00703E18" w:rsidRDefault="005E1229">
      <w:pPr>
        <w:pStyle w:val="BodyText"/>
        <w:ind w:left="1440" w:hanging="720"/>
      </w:pPr>
      <w:r>
        <w:lastRenderedPageBreak/>
        <w:t xml:space="preserve">(3) </w:t>
      </w:r>
      <w:r w:rsidR="00703E18">
        <w:tab/>
      </w:r>
      <w:r>
        <w:t>Mailing. If the serving party knows the address of the person being served, it must, on or before the date of first publication, mail to the person the summons and a copy of the pleading being served, postage prepaid.</w:t>
      </w:r>
    </w:p>
    <w:p w:rsidR="005E1229" w:rsidP="00703E18" w:rsidRDefault="005E1229">
      <w:pPr>
        <w:pStyle w:val="BodyText"/>
        <w:ind w:firstLine="720"/>
      </w:pPr>
      <w:r>
        <w:t xml:space="preserve">(4) </w:t>
      </w:r>
      <w:r w:rsidR="00703E18">
        <w:tab/>
      </w:r>
      <w:r>
        <w:t>Return.</w:t>
      </w:r>
    </w:p>
    <w:p w:rsidR="005E1229" w:rsidP="00703E18" w:rsidRDefault="005E1229">
      <w:pPr>
        <w:pStyle w:val="BodyText"/>
        <w:ind w:left="2160" w:hanging="720"/>
      </w:pPr>
      <w:r>
        <w:t xml:space="preserve">(A) </w:t>
      </w:r>
      <w:r w:rsidR="00703E18">
        <w:tab/>
      </w:r>
      <w:r>
        <w:t>Required Affidavit. The party or person making service must prepare, sign and file an affidavit describing the manner and dates of the publication and mailing, and the circumstances warranting service by publication. If no mailing was made because the serving party did not know the current address of the person being served, the affidavit must state that fact.</w:t>
      </w:r>
    </w:p>
    <w:p w:rsidR="005E1229" w:rsidP="00703E18" w:rsidRDefault="005E1229">
      <w:pPr>
        <w:pStyle w:val="BodyText"/>
        <w:ind w:left="2160" w:hanging="720"/>
      </w:pPr>
      <w:r>
        <w:t xml:space="preserve">(B) </w:t>
      </w:r>
      <w:r w:rsidR="00703E18">
        <w:tab/>
      </w:r>
      <w:r>
        <w:t>Accompanying Publication. A printed copy of the publication must accompany the affidavit.</w:t>
      </w:r>
    </w:p>
    <w:p w:rsidR="005E1229" w:rsidP="00703E18" w:rsidRDefault="005E1229">
      <w:pPr>
        <w:pStyle w:val="BodyText"/>
        <w:ind w:left="2160" w:hanging="720"/>
      </w:pPr>
      <w:r>
        <w:t xml:space="preserve">(C) </w:t>
      </w:r>
      <w:r w:rsidR="00703E18">
        <w:tab/>
      </w:r>
      <w:r>
        <w:t>Effect. An affidavit that complies with these requirements constitutes prima facie evidence of compliance with the requirements for service by publication.</w:t>
      </w:r>
    </w:p>
    <w:p w:rsidR="005E1229" w:rsidP="005E1229" w:rsidRDefault="006C7DFB">
      <w:pPr>
        <w:pStyle w:val="BodyText"/>
      </w:pPr>
      <w:r>
        <w:t>…</w:t>
      </w:r>
    </w:p>
    <w:sectPr w:rsidR="005E1229" w:rsidSect="009F6C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41B" w:rsidP="00FF341B" w:rsidRDefault="00FF341B">
      <w:r>
        <w:separator/>
      </w:r>
    </w:p>
  </w:endnote>
  <w:endnote w:type="continuationSeparator" w:id="0">
    <w:p w:rsidR="00FF341B" w:rsidP="00FF341B" w:rsidRDefault="00FF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FB" w:rsidRDefault="006C7DFB">
    <w:pPr>
      <w:pStyle w:val="DocID"/>
    </w:pPr>
    <w:r>
      <w:rPr>
        <w:noProof/>
      </w:rPr>
      <w:t>CORE/9990000.5174/160678802.2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FB" w:rsidRDefault="006C7DFB">
    <w:pPr>
      <w:pStyle w:val="DocID"/>
    </w:pPr>
    <w:r>
      <w:rPr>
        <w:noProof/>
      </w:rPr>
      <w:t>CORE/9990000.5174/160678802.2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FB" w:rsidRDefault="006C7DFB">
    <w:pPr>
      <w:pStyle w:val="DocID"/>
    </w:pPr>
    <w:r>
      <w:rPr>
        <w:noProof/>
      </w:rPr>
      <w:t>CORE/9990000.5174/160678802.2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41B" w:rsidP="00FF341B" w:rsidRDefault="00FF341B">
      <w:r>
        <w:separator/>
      </w:r>
    </w:p>
  </w:footnote>
  <w:footnote w:type="continuationSeparator" w:id="0">
    <w:p w:rsidR="00FF341B" w:rsidP="00FF341B" w:rsidRDefault="00FF3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1B" w:rsidRDefault="00FF3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1B" w:rsidRDefault="00FF3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1B" w:rsidRDefault="00FF3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7084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B2E4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D4A4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A22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D861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A0C4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EADE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F0F2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CEA5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9A421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num>
  <w:num w:numId="13">
    <w:abstractNumId w:val="9"/>
  </w:num>
  <w:num w:numId="14">
    <w:abstractNumId w:val="8"/>
  </w:num>
  <w:num w:numId="15">
    <w:abstractNumId w:val="9"/>
  </w:num>
  <w:num w:numId="16">
    <w:abstractNumId w:val="8"/>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29"/>
    <w:rsid w:val="0007066C"/>
    <w:rsid w:val="000756C1"/>
    <w:rsid w:val="000A7533"/>
    <w:rsid w:val="000E3A83"/>
    <w:rsid w:val="000F7760"/>
    <w:rsid w:val="00123496"/>
    <w:rsid w:val="00135BAD"/>
    <w:rsid w:val="00143BF1"/>
    <w:rsid w:val="001476E2"/>
    <w:rsid w:val="00154D9E"/>
    <w:rsid w:val="001809BF"/>
    <w:rsid w:val="001A0A76"/>
    <w:rsid w:val="001A0FED"/>
    <w:rsid w:val="001A587D"/>
    <w:rsid w:val="001D2C75"/>
    <w:rsid w:val="00204333"/>
    <w:rsid w:val="00250516"/>
    <w:rsid w:val="00270F59"/>
    <w:rsid w:val="002B37C9"/>
    <w:rsid w:val="002C15FC"/>
    <w:rsid w:val="002F3DA8"/>
    <w:rsid w:val="00316B75"/>
    <w:rsid w:val="00331CB6"/>
    <w:rsid w:val="00340A26"/>
    <w:rsid w:val="003703B3"/>
    <w:rsid w:val="003A24C5"/>
    <w:rsid w:val="003A66C2"/>
    <w:rsid w:val="003B73B6"/>
    <w:rsid w:val="0041031F"/>
    <w:rsid w:val="0044580F"/>
    <w:rsid w:val="004C4D4D"/>
    <w:rsid w:val="00527B58"/>
    <w:rsid w:val="00555C3C"/>
    <w:rsid w:val="00567E4A"/>
    <w:rsid w:val="005C3EB6"/>
    <w:rsid w:val="005E1229"/>
    <w:rsid w:val="005E2890"/>
    <w:rsid w:val="005E4028"/>
    <w:rsid w:val="005E5A82"/>
    <w:rsid w:val="00615A55"/>
    <w:rsid w:val="006443B3"/>
    <w:rsid w:val="006A0F17"/>
    <w:rsid w:val="006B098A"/>
    <w:rsid w:val="006C5366"/>
    <w:rsid w:val="006C7DFB"/>
    <w:rsid w:val="006D0816"/>
    <w:rsid w:val="006D0B2E"/>
    <w:rsid w:val="006D25E1"/>
    <w:rsid w:val="00703E18"/>
    <w:rsid w:val="00726C11"/>
    <w:rsid w:val="0075050D"/>
    <w:rsid w:val="007A3664"/>
    <w:rsid w:val="007A3BCD"/>
    <w:rsid w:val="008019C4"/>
    <w:rsid w:val="008233D6"/>
    <w:rsid w:val="00863E41"/>
    <w:rsid w:val="00873370"/>
    <w:rsid w:val="00886882"/>
    <w:rsid w:val="00886E35"/>
    <w:rsid w:val="008A23BD"/>
    <w:rsid w:val="008A3169"/>
    <w:rsid w:val="008B270E"/>
    <w:rsid w:val="00973405"/>
    <w:rsid w:val="00973D8B"/>
    <w:rsid w:val="009B7004"/>
    <w:rsid w:val="009F42E4"/>
    <w:rsid w:val="009F6CFF"/>
    <w:rsid w:val="00A11E81"/>
    <w:rsid w:val="00A1314C"/>
    <w:rsid w:val="00A35034"/>
    <w:rsid w:val="00A57987"/>
    <w:rsid w:val="00A66000"/>
    <w:rsid w:val="00AA6CC0"/>
    <w:rsid w:val="00AE4D6D"/>
    <w:rsid w:val="00AF0EF6"/>
    <w:rsid w:val="00B14313"/>
    <w:rsid w:val="00B53B28"/>
    <w:rsid w:val="00BA73B8"/>
    <w:rsid w:val="00BC259E"/>
    <w:rsid w:val="00BE2FBC"/>
    <w:rsid w:val="00BF7C85"/>
    <w:rsid w:val="00C778E6"/>
    <w:rsid w:val="00C97B0D"/>
    <w:rsid w:val="00CA1FB9"/>
    <w:rsid w:val="00CA4260"/>
    <w:rsid w:val="00CB44FE"/>
    <w:rsid w:val="00CF104D"/>
    <w:rsid w:val="00D40A28"/>
    <w:rsid w:val="00D777C6"/>
    <w:rsid w:val="00E33C78"/>
    <w:rsid w:val="00E933E7"/>
    <w:rsid w:val="00EA4843"/>
    <w:rsid w:val="00F16EAF"/>
    <w:rsid w:val="00F24E9F"/>
    <w:rsid w:val="00F5732A"/>
    <w:rsid w:val="00FC50EA"/>
    <w:rsid w:val="00FD298C"/>
    <w:rsid w:val="00FF341B"/>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344E"/>
  <w15:chartTrackingRefBased/>
  <w15:docId w15:val="{3F4465E2-D977-45E8-A638-75F40846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cs="Times New Roman" w:asciiTheme="minorHAnsi" w:hAnsiTheme="minorHAnsi" w:eastAsiaTheme="minorHAnsi"/>
        <w:sz w:val="24"/>
        <w:szCs w:val="24"/>
        <w:lang w:val="en-US" w:eastAsia="en-US" w:bidi="ar-SA"/>
      </w:rPr>
    </w:rPrDefault>
    <w:pPrDefault/>
  </w:docDefaults>
  <w:latentStyles w:defLockedState="0" w:defUIPriority="99" w:defSemiHidden="0" w:defUnhideWhenUsed="0" w:defQFormat="0" w:count="371">
    <w:lsdException w:name="heading 1" w:uiPriority="3"/>
    <w:lsdException w:name="heading 2" w:uiPriority="4" w:semiHidden="1" w:unhideWhenUsed="1"/>
    <w:lsdException w:name="heading 3" w:uiPriority="5" w:semiHidden="1" w:unhideWhenUsed="1"/>
    <w:lsdException w:name="heading 4" w:uiPriority="4"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5"/>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uiPriority="15"/>
    <w:lsdException w:name="Default Paragraph Font" w:uiPriority="1" w:semiHidden="1" w:unhideWhenUsed="1"/>
    <w:lsdException w:name="Body Text" w:uiPriority="0" w:semiHidden="1" w:unhideWhenUsed="1" w:qFormat="1"/>
    <w:lsdException w:name="Body Text Indent" w:uiPriority="1" w:semiHidden="1" w:unhideWhenUsed="1" w:qFormat="1"/>
    <w:lsdException w:name="List Continue" w:uiPriority="14"/>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uiPriority="2" w:semiHidden="1" w:unhideWhenUsed="1" w:qFormat="1"/>
    <w:lsdException w:name="Body Text First Indent 2" w:uiPriority="12" w:semiHidden="1" w:unhideWhenUsed="1"/>
    <w:lsdException w:name="Note Heading" w:semiHidden="1" w:unhideWhenUsed="1"/>
    <w:lsdException w:name="Body Text 2" w:uiPriority="11" w:semiHidden="1" w:unhideWhenUsed="1"/>
    <w:lsdException w:name="Body Text 3" w:semiHidden="1" w:unhideWhenUsed="1"/>
    <w:lsdException w:name="Body Text Indent 2" w:uiPriority="1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99"/>
    <w:unhideWhenUsed/>
    <w:rsid w:val="00E33C78"/>
  </w:style>
  <w:style w:type="paragraph" w:styleId="Heading1">
    <w:name w:val="heading 1"/>
    <w:basedOn w:val="Normal"/>
    <w:next w:val="BodyText"/>
    <w:link w:val="Heading1Char"/>
    <w:uiPriority w:val="3"/>
    <w:rsid w:val="003703B3"/>
    <w:pPr>
      <w:keepNext/>
      <w:keepLines/>
      <w:outlineLvl w:val="0"/>
    </w:pPr>
    <w:rPr>
      <w:rFonts w:asciiTheme="majorHAnsi" w:hAnsiTheme="majorHAnsi" w:eastAsiaTheme="majorEastAsia" w:cstheme="majorBidi"/>
      <w:b/>
      <w:bCs/>
      <w:sz w:val="32"/>
      <w:szCs w:val="28"/>
    </w:rPr>
  </w:style>
  <w:style w:type="paragraph" w:styleId="Heading2">
    <w:name w:val="heading 2"/>
    <w:basedOn w:val="Normal"/>
    <w:next w:val="BodyText"/>
    <w:link w:val="Heading2Char"/>
    <w:uiPriority w:val="4"/>
    <w:rsid w:val="003703B3"/>
    <w:pPr>
      <w:outlineLvl w:val="1"/>
    </w:pPr>
    <w:rPr>
      <w:rFonts w:asciiTheme="majorHAnsi" w:hAnsiTheme="majorHAnsi" w:eastAsiaTheme="majorEastAsia" w:cstheme="majorBidi"/>
      <w:b/>
      <w:bCs/>
      <w:sz w:val="28"/>
      <w:szCs w:val="26"/>
      <w:u w:val="single"/>
    </w:rPr>
  </w:style>
  <w:style w:type="paragraph" w:styleId="Heading3">
    <w:name w:val="heading 3"/>
    <w:basedOn w:val="Normal"/>
    <w:next w:val="BodyText"/>
    <w:link w:val="Heading3Char"/>
    <w:uiPriority w:val="5"/>
    <w:rsid w:val="003703B3"/>
    <w:pPr>
      <w:outlineLvl w:val="2"/>
    </w:pPr>
    <w:rPr>
      <w:rFonts w:asciiTheme="majorHAnsi" w:hAnsiTheme="majorHAnsi" w:eastAsiaTheme="majorEastAsia" w:cstheme="majorBidi"/>
      <w:b/>
      <w:bCs/>
      <w:sz w:val="28"/>
    </w:rPr>
  </w:style>
  <w:style w:type="paragraph" w:styleId="Heading4">
    <w:name w:val="heading 4"/>
    <w:basedOn w:val="Normal"/>
    <w:next w:val="BodyText"/>
    <w:link w:val="Heading4Char"/>
    <w:uiPriority w:val="4"/>
    <w:rsid w:val="003703B3"/>
    <w:pPr>
      <w:outlineLvl w:val="3"/>
    </w:pPr>
    <w:rPr>
      <w:rFonts w:asciiTheme="majorHAnsi" w:hAnsiTheme="majorHAnsi" w:eastAsiaTheme="majorEastAsia" w:cstheme="majorBidi"/>
      <w:bCs/>
      <w:i/>
      <w:iCs/>
      <w:sz w:val="26"/>
    </w:rPr>
  </w:style>
  <w:style w:type="paragraph" w:styleId="Heading5">
    <w:name w:val="heading 5"/>
    <w:basedOn w:val="Normal"/>
    <w:next w:val="BodyText"/>
    <w:link w:val="Heading5Char"/>
    <w:uiPriority w:val="9"/>
    <w:semiHidden/>
    <w:unhideWhenUsed/>
    <w:rsid w:val="00B14313"/>
    <w:pPr>
      <w:outlineLvl w:val="4"/>
    </w:pPr>
    <w:rPr>
      <w:rFonts w:asciiTheme="majorHAnsi" w:hAnsiTheme="majorHAnsi" w:eastAsiaTheme="majorEastAsia" w:cstheme="majorBidi"/>
    </w:rPr>
  </w:style>
  <w:style w:type="paragraph" w:styleId="Heading6">
    <w:name w:val="heading 6"/>
    <w:basedOn w:val="Normal"/>
    <w:next w:val="BodyText"/>
    <w:link w:val="Heading6Char"/>
    <w:uiPriority w:val="9"/>
    <w:semiHidden/>
    <w:unhideWhenUsed/>
    <w:qFormat/>
    <w:rsid w:val="00B14313"/>
    <w:pPr>
      <w:outlineLvl w:val="5"/>
    </w:pPr>
    <w:rPr>
      <w:rFonts w:asciiTheme="majorHAnsi" w:hAnsiTheme="majorHAnsi" w:eastAsiaTheme="majorEastAsia" w:cstheme="majorBidi"/>
      <w:i/>
      <w:iCs/>
    </w:rPr>
  </w:style>
  <w:style w:type="paragraph" w:styleId="Heading7">
    <w:name w:val="heading 7"/>
    <w:basedOn w:val="Normal"/>
    <w:next w:val="BodyText"/>
    <w:link w:val="Heading7Char"/>
    <w:uiPriority w:val="9"/>
    <w:semiHidden/>
    <w:unhideWhenUsed/>
    <w:qFormat/>
    <w:rsid w:val="00B14313"/>
    <w:pPr>
      <w:outlineLvl w:val="6"/>
    </w:pPr>
    <w:rPr>
      <w:rFonts w:asciiTheme="majorHAnsi" w:hAnsiTheme="majorHAnsi" w:eastAsiaTheme="majorEastAsia" w:cstheme="majorBidi"/>
      <w:i/>
      <w:iCs/>
      <w:smallCaps/>
    </w:rPr>
  </w:style>
  <w:style w:type="paragraph" w:styleId="Heading8">
    <w:name w:val="heading 8"/>
    <w:basedOn w:val="Normal"/>
    <w:next w:val="BodyText"/>
    <w:link w:val="Heading8Char"/>
    <w:uiPriority w:val="9"/>
    <w:semiHidden/>
    <w:unhideWhenUsed/>
    <w:qFormat/>
    <w:rsid w:val="00B14313"/>
    <w:pPr>
      <w:outlineLvl w:val="7"/>
    </w:pPr>
    <w:rPr>
      <w:rFonts w:asciiTheme="majorHAnsi" w:hAnsiTheme="majorHAnsi" w:eastAsiaTheme="majorEastAsia" w:cstheme="majorBidi"/>
      <w:i/>
      <w:szCs w:val="20"/>
    </w:rPr>
  </w:style>
  <w:style w:type="paragraph" w:styleId="Heading9">
    <w:name w:val="heading 9"/>
    <w:basedOn w:val="Normal"/>
    <w:next w:val="BodyText"/>
    <w:link w:val="Heading9Char"/>
    <w:uiPriority w:val="9"/>
    <w:semiHidden/>
    <w:unhideWhenUsed/>
    <w:qFormat/>
    <w:rsid w:val="00B14313"/>
    <w:pPr>
      <w:outlineLvl w:val="8"/>
    </w:pPr>
    <w:rPr>
      <w:rFonts w:asciiTheme="majorHAnsi" w:hAnsiTheme="majorHAnsi" w:eastAsiaTheme="majorEastAsia" w:cstheme="majorBidi"/>
      <w:iCs/>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uiPriority w:val="99"/>
    <w:semiHidden/>
    <w:unhideWhenUsed/>
    <w:rsid w:val="00B14313"/>
    <w:pPr>
      <w:spacing w:after="240"/>
      <w:ind w:left="720" w:right="720"/>
      <w:jc w:val="both"/>
    </w:pPr>
    <w:rPr>
      <w:rFonts w:eastAsiaTheme="minorEastAsia"/>
      <w:iCs/>
    </w:rPr>
  </w:style>
  <w:style w:type="paragraph" w:styleId="BodyText">
    <w:name w:val="Body Text"/>
    <w:basedOn w:val="Normal"/>
    <w:link w:val="BodyTextChar"/>
    <w:qFormat/>
    <w:rsid w:val="003703B3"/>
    <w:pPr>
      <w:spacing w:after="240"/>
      <w:jc w:val="both"/>
    </w:pPr>
  </w:style>
  <w:style w:type="character" w:styleId="BodyTextChar" w:customStyle="1">
    <w:name w:val="Body Text Char"/>
    <w:basedOn w:val="DefaultParagraphFont"/>
    <w:link w:val="BodyText"/>
    <w:rsid w:val="003703B3"/>
  </w:style>
  <w:style w:type="paragraph" w:styleId="BodyText2">
    <w:name w:val="Body Text 2"/>
    <w:basedOn w:val="BodyText"/>
    <w:link w:val="BodyText2Char"/>
    <w:uiPriority w:val="11"/>
    <w:rsid w:val="003703B3"/>
    <w:pPr>
      <w:spacing w:after="0" w:line="480" w:lineRule="auto"/>
    </w:pPr>
  </w:style>
  <w:style w:type="character" w:styleId="BodyText2Char" w:customStyle="1">
    <w:name w:val="Body Text 2 Char"/>
    <w:basedOn w:val="DefaultParagraphFont"/>
    <w:link w:val="BodyText2"/>
    <w:uiPriority w:val="11"/>
    <w:rsid w:val="003703B3"/>
  </w:style>
  <w:style w:type="paragraph" w:styleId="BodyText3">
    <w:name w:val="Body Text 3"/>
    <w:basedOn w:val="BodyText"/>
    <w:link w:val="BodyText3Char"/>
    <w:uiPriority w:val="99"/>
    <w:semiHidden/>
    <w:unhideWhenUsed/>
    <w:rsid w:val="00B14313"/>
    <w:pPr>
      <w:spacing w:after="120"/>
    </w:pPr>
    <w:rPr>
      <w:sz w:val="16"/>
      <w:szCs w:val="16"/>
    </w:rPr>
  </w:style>
  <w:style w:type="character" w:styleId="BodyText3Char" w:customStyle="1">
    <w:name w:val="Body Text 3 Char"/>
    <w:basedOn w:val="DefaultParagraphFont"/>
    <w:link w:val="BodyText3"/>
    <w:uiPriority w:val="99"/>
    <w:semiHidden/>
    <w:rsid w:val="00B14313"/>
    <w:rPr>
      <w:sz w:val="16"/>
      <w:szCs w:val="16"/>
    </w:rPr>
  </w:style>
  <w:style w:type="paragraph" w:styleId="BodyTextFirstIndent">
    <w:name w:val="Body Text First Indent"/>
    <w:basedOn w:val="BodyText"/>
    <w:link w:val="BodyTextFirstIndentChar"/>
    <w:uiPriority w:val="2"/>
    <w:qFormat/>
    <w:rsid w:val="003703B3"/>
    <w:pPr>
      <w:ind w:firstLine="720"/>
    </w:pPr>
  </w:style>
  <w:style w:type="character" w:styleId="BodyTextFirstIndentChar" w:customStyle="1">
    <w:name w:val="Body Text First Indent Char"/>
    <w:basedOn w:val="BodyTextChar"/>
    <w:link w:val="BodyTextFirstIndent"/>
    <w:uiPriority w:val="2"/>
    <w:rsid w:val="003703B3"/>
  </w:style>
  <w:style w:type="paragraph" w:styleId="BodyTextIndent">
    <w:name w:val="Body Text Indent"/>
    <w:basedOn w:val="BodyText"/>
    <w:link w:val="BodyTextIndentChar"/>
    <w:uiPriority w:val="1"/>
    <w:qFormat/>
    <w:rsid w:val="003703B3"/>
    <w:pPr>
      <w:ind w:left="720"/>
    </w:pPr>
  </w:style>
  <w:style w:type="character" w:styleId="BodyTextIndentChar" w:customStyle="1">
    <w:name w:val="Body Text Indent Char"/>
    <w:basedOn w:val="DefaultParagraphFont"/>
    <w:link w:val="BodyTextIndent"/>
    <w:uiPriority w:val="1"/>
    <w:rsid w:val="003703B3"/>
  </w:style>
  <w:style w:type="paragraph" w:styleId="BodyTextFirstIndent2">
    <w:name w:val="Body Text First Indent 2"/>
    <w:basedOn w:val="BodyText"/>
    <w:link w:val="BodyTextFirstIndent2Char"/>
    <w:uiPriority w:val="12"/>
    <w:rsid w:val="003703B3"/>
    <w:pPr>
      <w:spacing w:after="0" w:line="480" w:lineRule="auto"/>
      <w:ind w:firstLine="720"/>
    </w:pPr>
  </w:style>
  <w:style w:type="character" w:styleId="BodyTextFirstIndent2Char" w:customStyle="1">
    <w:name w:val="Body Text First Indent 2 Char"/>
    <w:basedOn w:val="BodyTextIndentChar"/>
    <w:link w:val="BodyTextFirstIndent2"/>
    <w:uiPriority w:val="12"/>
    <w:rsid w:val="003703B3"/>
  </w:style>
  <w:style w:type="paragraph" w:styleId="BodyTextIndent2">
    <w:name w:val="Body Text Indent 2"/>
    <w:basedOn w:val="BodyText"/>
    <w:link w:val="BodyTextIndent2Char"/>
    <w:uiPriority w:val="13"/>
    <w:rsid w:val="003703B3"/>
    <w:pPr>
      <w:spacing w:after="0" w:line="480" w:lineRule="auto"/>
      <w:ind w:left="720"/>
    </w:pPr>
  </w:style>
  <w:style w:type="character" w:styleId="BodyTextIndent2Char" w:customStyle="1">
    <w:name w:val="Body Text Indent 2 Char"/>
    <w:basedOn w:val="DefaultParagraphFont"/>
    <w:link w:val="BodyTextIndent2"/>
    <w:uiPriority w:val="13"/>
    <w:rsid w:val="003703B3"/>
  </w:style>
  <w:style w:type="paragraph" w:styleId="BodyTextIndent3">
    <w:name w:val="Body Text Indent 3"/>
    <w:basedOn w:val="BodyText"/>
    <w:link w:val="BodyTextIndent3Char"/>
    <w:uiPriority w:val="99"/>
    <w:semiHidden/>
    <w:unhideWhenUsed/>
    <w:rsid w:val="00B14313"/>
    <w:pPr>
      <w:spacing w:after="120"/>
      <w:ind w:left="720"/>
    </w:pPr>
    <w:rPr>
      <w:sz w:val="16"/>
      <w:szCs w:val="16"/>
    </w:rPr>
  </w:style>
  <w:style w:type="character" w:styleId="BodyTextIndent3Char" w:customStyle="1">
    <w:name w:val="Body Text Indent 3 Char"/>
    <w:basedOn w:val="DefaultParagraphFont"/>
    <w:link w:val="BodyTextIndent3"/>
    <w:uiPriority w:val="99"/>
    <w:semiHidden/>
    <w:rsid w:val="00B14313"/>
    <w:rPr>
      <w:sz w:val="16"/>
      <w:szCs w:val="16"/>
    </w:rPr>
  </w:style>
  <w:style w:type="paragraph" w:styleId="Caption">
    <w:name w:val="caption"/>
    <w:basedOn w:val="Normal"/>
    <w:next w:val="Normal"/>
    <w:uiPriority w:val="35"/>
    <w:semiHidden/>
    <w:unhideWhenUsed/>
    <w:qFormat/>
    <w:rsid w:val="00B14313"/>
    <w:pPr>
      <w:spacing w:after="200"/>
    </w:pPr>
    <w:rPr>
      <w:b/>
      <w:bCs/>
      <w:sz w:val="18"/>
      <w:szCs w:val="18"/>
    </w:rPr>
  </w:style>
  <w:style w:type="character" w:styleId="Heading1Char" w:customStyle="1">
    <w:name w:val="Heading 1 Char"/>
    <w:basedOn w:val="DefaultParagraphFont"/>
    <w:link w:val="Heading1"/>
    <w:uiPriority w:val="3"/>
    <w:rsid w:val="003703B3"/>
    <w:rPr>
      <w:rFonts w:asciiTheme="majorHAnsi" w:hAnsiTheme="majorHAnsi" w:eastAsiaTheme="majorEastAsia" w:cstheme="majorBidi"/>
      <w:b/>
      <w:bCs/>
      <w:sz w:val="32"/>
      <w:szCs w:val="28"/>
    </w:rPr>
  </w:style>
  <w:style w:type="character" w:styleId="Heading2Char" w:customStyle="1">
    <w:name w:val="Heading 2 Char"/>
    <w:basedOn w:val="DefaultParagraphFont"/>
    <w:link w:val="Heading2"/>
    <w:uiPriority w:val="4"/>
    <w:rsid w:val="003703B3"/>
    <w:rPr>
      <w:rFonts w:asciiTheme="majorHAnsi" w:hAnsiTheme="majorHAnsi" w:eastAsiaTheme="majorEastAsia" w:cstheme="majorBidi"/>
      <w:b/>
      <w:bCs/>
      <w:sz w:val="28"/>
      <w:szCs w:val="26"/>
      <w:u w:val="single"/>
    </w:rPr>
  </w:style>
  <w:style w:type="character" w:styleId="Heading3Char" w:customStyle="1">
    <w:name w:val="Heading 3 Char"/>
    <w:basedOn w:val="DefaultParagraphFont"/>
    <w:link w:val="Heading3"/>
    <w:uiPriority w:val="5"/>
    <w:rsid w:val="003703B3"/>
    <w:rPr>
      <w:rFonts w:asciiTheme="majorHAnsi" w:hAnsiTheme="majorHAnsi" w:eastAsiaTheme="majorEastAsia" w:cstheme="majorBidi"/>
      <w:b/>
      <w:bCs/>
      <w:sz w:val="28"/>
    </w:rPr>
  </w:style>
  <w:style w:type="character" w:styleId="Heading4Char" w:customStyle="1">
    <w:name w:val="Heading 4 Char"/>
    <w:basedOn w:val="DefaultParagraphFont"/>
    <w:link w:val="Heading4"/>
    <w:uiPriority w:val="4"/>
    <w:rsid w:val="003703B3"/>
    <w:rPr>
      <w:rFonts w:asciiTheme="majorHAnsi" w:hAnsiTheme="majorHAnsi" w:eastAsiaTheme="majorEastAsia" w:cstheme="majorBidi"/>
      <w:bCs/>
      <w:i/>
      <w:iCs/>
      <w:sz w:val="26"/>
    </w:rPr>
  </w:style>
  <w:style w:type="character" w:styleId="Heading5Char" w:customStyle="1">
    <w:name w:val="Heading 5 Char"/>
    <w:basedOn w:val="DefaultParagraphFont"/>
    <w:link w:val="Heading5"/>
    <w:uiPriority w:val="9"/>
    <w:semiHidden/>
    <w:rsid w:val="00B14313"/>
    <w:rPr>
      <w:rFonts w:asciiTheme="majorHAnsi" w:hAnsiTheme="majorHAnsi" w:eastAsiaTheme="majorEastAsia" w:cstheme="majorBidi"/>
    </w:rPr>
  </w:style>
  <w:style w:type="character" w:styleId="Heading6Char" w:customStyle="1">
    <w:name w:val="Heading 6 Char"/>
    <w:basedOn w:val="DefaultParagraphFont"/>
    <w:link w:val="Heading6"/>
    <w:uiPriority w:val="9"/>
    <w:semiHidden/>
    <w:rsid w:val="00B14313"/>
    <w:rPr>
      <w:rFonts w:asciiTheme="majorHAnsi" w:hAnsiTheme="majorHAnsi" w:eastAsiaTheme="majorEastAsia" w:cstheme="majorBidi"/>
      <w:i/>
      <w:iCs/>
    </w:rPr>
  </w:style>
  <w:style w:type="character" w:styleId="Heading7Char" w:customStyle="1">
    <w:name w:val="Heading 7 Char"/>
    <w:basedOn w:val="DefaultParagraphFont"/>
    <w:link w:val="Heading7"/>
    <w:uiPriority w:val="9"/>
    <w:semiHidden/>
    <w:rsid w:val="00B14313"/>
    <w:rPr>
      <w:rFonts w:asciiTheme="majorHAnsi" w:hAnsiTheme="majorHAnsi" w:eastAsiaTheme="majorEastAsia" w:cstheme="majorBidi"/>
      <w:i/>
      <w:iCs/>
      <w:smallCaps/>
    </w:rPr>
  </w:style>
  <w:style w:type="character" w:styleId="Heading8Char" w:customStyle="1">
    <w:name w:val="Heading 8 Char"/>
    <w:basedOn w:val="DefaultParagraphFont"/>
    <w:link w:val="Heading8"/>
    <w:uiPriority w:val="9"/>
    <w:semiHidden/>
    <w:rsid w:val="00B14313"/>
    <w:rPr>
      <w:rFonts w:asciiTheme="majorHAnsi" w:hAnsiTheme="majorHAnsi" w:eastAsiaTheme="majorEastAsia" w:cstheme="majorBidi"/>
      <w:i/>
      <w:szCs w:val="20"/>
    </w:rPr>
  </w:style>
  <w:style w:type="character" w:styleId="Heading9Char" w:customStyle="1">
    <w:name w:val="Heading 9 Char"/>
    <w:basedOn w:val="DefaultParagraphFont"/>
    <w:link w:val="Heading9"/>
    <w:uiPriority w:val="9"/>
    <w:semiHidden/>
    <w:rsid w:val="00B14313"/>
    <w:rPr>
      <w:rFonts w:asciiTheme="majorHAnsi" w:hAnsiTheme="majorHAnsi" w:eastAsiaTheme="majorEastAsia" w:cstheme="majorBidi"/>
      <w:iCs/>
      <w:szCs w:val="20"/>
      <w:u w:val="single"/>
    </w:rPr>
  </w:style>
  <w:style w:type="character" w:styleId="IntenseEmphasis">
    <w:name w:val="Intense Emphasis"/>
    <w:basedOn w:val="DefaultParagraphFont"/>
    <w:uiPriority w:val="21"/>
    <w:semiHidden/>
    <w:unhideWhenUsed/>
    <w:rsid w:val="00B14313"/>
    <w:rPr>
      <w:b/>
      <w:bCs/>
      <w:i/>
      <w:iCs/>
      <w:color w:val="auto"/>
    </w:rPr>
  </w:style>
  <w:style w:type="paragraph" w:styleId="IntenseQuote">
    <w:name w:val="Intense Quote"/>
    <w:basedOn w:val="Normal"/>
    <w:next w:val="Normal"/>
    <w:link w:val="IntenseQuoteChar"/>
    <w:uiPriority w:val="30"/>
    <w:semiHidden/>
    <w:unhideWhenUsed/>
    <w:rsid w:val="00B14313"/>
    <w:pPr>
      <w:pBdr>
        <w:bottom w:val="single" w:color="4F81BD" w:themeColor="accent1"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B14313"/>
    <w:rPr>
      <w:b/>
      <w:bCs/>
      <w:i/>
      <w:iCs/>
    </w:rPr>
  </w:style>
  <w:style w:type="character" w:styleId="IntenseReference">
    <w:name w:val="Intense Reference"/>
    <w:basedOn w:val="DefaultParagraphFont"/>
    <w:uiPriority w:val="32"/>
    <w:semiHidden/>
    <w:unhideWhenUsed/>
    <w:rsid w:val="00B14313"/>
    <w:rPr>
      <w:b/>
      <w:bCs/>
      <w:smallCaps/>
      <w:color w:val="auto"/>
      <w:spacing w:val="5"/>
      <w:u w:val="single"/>
    </w:rPr>
  </w:style>
  <w:style w:type="paragraph" w:styleId="Quote">
    <w:name w:val="Quote"/>
    <w:basedOn w:val="Normal"/>
    <w:next w:val="BodyText"/>
    <w:link w:val="QuoteChar"/>
    <w:uiPriority w:val="29"/>
    <w:semiHidden/>
    <w:unhideWhenUsed/>
    <w:rsid w:val="00B14313"/>
    <w:rPr>
      <w:i/>
      <w:iCs/>
      <w:color w:val="000000" w:themeColor="text1"/>
    </w:rPr>
  </w:style>
  <w:style w:type="character" w:styleId="QuoteChar" w:customStyle="1">
    <w:name w:val="Quote Char"/>
    <w:basedOn w:val="DefaultParagraphFont"/>
    <w:link w:val="Quote"/>
    <w:uiPriority w:val="29"/>
    <w:semiHidden/>
    <w:rsid w:val="00B14313"/>
    <w:rPr>
      <w:i/>
      <w:iCs/>
      <w:color w:val="000000" w:themeColor="text1"/>
    </w:rPr>
  </w:style>
  <w:style w:type="paragraph" w:styleId="Salutation">
    <w:name w:val="Salutation"/>
    <w:basedOn w:val="Normal"/>
    <w:next w:val="BodyText"/>
    <w:link w:val="SalutationChar"/>
    <w:uiPriority w:val="99"/>
    <w:semiHidden/>
    <w:unhideWhenUsed/>
    <w:rsid w:val="00B14313"/>
  </w:style>
  <w:style w:type="character" w:styleId="SalutationChar" w:customStyle="1">
    <w:name w:val="Salutation Char"/>
    <w:basedOn w:val="DefaultParagraphFont"/>
    <w:link w:val="Salutation"/>
    <w:uiPriority w:val="99"/>
    <w:semiHidden/>
    <w:rsid w:val="00B14313"/>
  </w:style>
  <w:style w:type="paragraph" w:styleId="Subtitle">
    <w:name w:val="Subtitle"/>
    <w:basedOn w:val="Title"/>
    <w:next w:val="BodyText"/>
    <w:link w:val="SubtitleChar"/>
    <w:uiPriority w:val="9"/>
    <w:rsid w:val="003703B3"/>
    <w:pPr>
      <w:numPr>
        <w:ilvl w:val="1"/>
      </w:numPr>
    </w:pPr>
    <w:rPr>
      <w:b w:val="0"/>
      <w:iCs/>
      <w:szCs w:val="24"/>
    </w:rPr>
  </w:style>
  <w:style w:type="character" w:styleId="SubtitleChar" w:customStyle="1">
    <w:name w:val="Subtitle Char"/>
    <w:basedOn w:val="DefaultParagraphFont"/>
    <w:link w:val="Subtitle"/>
    <w:uiPriority w:val="9"/>
    <w:rsid w:val="003703B3"/>
    <w:rPr>
      <w:rFonts w:asciiTheme="majorHAnsi" w:hAnsiTheme="majorHAnsi" w:eastAsiaTheme="majorEastAsia" w:cstheme="majorBidi"/>
      <w:iCs/>
    </w:rPr>
  </w:style>
  <w:style w:type="character" w:styleId="SubtleReference">
    <w:name w:val="Subtle Reference"/>
    <w:basedOn w:val="DefaultParagraphFont"/>
    <w:uiPriority w:val="31"/>
    <w:semiHidden/>
    <w:unhideWhenUsed/>
    <w:rsid w:val="00B14313"/>
    <w:rPr>
      <w:smallCaps/>
      <w:color w:val="auto"/>
      <w:u w:val="single"/>
    </w:rPr>
  </w:style>
  <w:style w:type="paragraph" w:styleId="Title">
    <w:name w:val="Title"/>
    <w:basedOn w:val="BodyText"/>
    <w:next w:val="BodyText"/>
    <w:link w:val="TitleChar"/>
    <w:uiPriority w:val="8"/>
    <w:qFormat/>
    <w:rsid w:val="003703B3"/>
    <w:pPr>
      <w:jc w:val="center"/>
    </w:pPr>
    <w:rPr>
      <w:rFonts w:asciiTheme="majorHAnsi" w:hAnsiTheme="majorHAnsi" w:eastAsiaTheme="majorEastAsia" w:cstheme="majorBidi"/>
      <w:b/>
      <w:szCs w:val="52"/>
    </w:rPr>
  </w:style>
  <w:style w:type="character" w:styleId="TitleChar" w:customStyle="1">
    <w:name w:val="Title Char"/>
    <w:basedOn w:val="DefaultParagraphFont"/>
    <w:link w:val="Title"/>
    <w:uiPriority w:val="8"/>
    <w:rsid w:val="003703B3"/>
    <w:rPr>
      <w:rFonts w:asciiTheme="majorHAnsi" w:hAnsiTheme="majorHAnsi" w:eastAsiaTheme="majorEastAsia" w:cstheme="majorBidi"/>
      <w:b/>
      <w:szCs w:val="52"/>
    </w:rPr>
  </w:style>
  <w:style w:type="paragraph" w:styleId="TOCHeading">
    <w:name w:val="TOC Heading"/>
    <w:basedOn w:val="Heading1"/>
    <w:next w:val="Normal"/>
    <w:uiPriority w:val="39"/>
    <w:semiHidden/>
    <w:unhideWhenUsed/>
    <w:rsid w:val="00B14313"/>
    <w:pPr>
      <w:outlineLvl w:val="9"/>
    </w:pPr>
    <w:rPr>
      <w:sz w:val="28"/>
    </w:rPr>
  </w:style>
  <w:style w:type="character" w:styleId="Emphasis">
    <w:name w:val="Emphasis"/>
    <w:basedOn w:val="DefaultParagraphFont"/>
    <w:uiPriority w:val="99"/>
    <w:unhideWhenUsed/>
    <w:qFormat/>
    <w:rsid w:val="003703B3"/>
    <w:rPr>
      <w:i/>
      <w:iCs/>
    </w:rPr>
  </w:style>
  <w:style w:type="paragraph" w:styleId="ListBullet">
    <w:name w:val="List Bullet"/>
    <w:basedOn w:val="Normal"/>
    <w:uiPriority w:val="6"/>
    <w:qFormat/>
    <w:rsid w:val="003703B3"/>
    <w:pPr>
      <w:numPr>
        <w:numId w:val="17"/>
      </w:numPr>
      <w:contextualSpacing/>
    </w:pPr>
  </w:style>
  <w:style w:type="paragraph" w:styleId="ListNumber">
    <w:name w:val="List Number"/>
    <w:basedOn w:val="Normal"/>
    <w:uiPriority w:val="7"/>
    <w:qFormat/>
    <w:rsid w:val="003703B3"/>
    <w:pPr>
      <w:numPr>
        <w:numId w:val="18"/>
      </w:numPr>
      <w:contextualSpacing/>
    </w:pPr>
  </w:style>
  <w:style w:type="character" w:styleId="Strong">
    <w:name w:val="Strong"/>
    <w:basedOn w:val="DefaultParagraphFont"/>
    <w:uiPriority w:val="99"/>
    <w:unhideWhenUsed/>
    <w:qFormat/>
    <w:rsid w:val="003703B3"/>
    <w:rPr>
      <w:b/>
      <w:bCs/>
    </w:rPr>
  </w:style>
  <w:style w:type="character" w:styleId="LineNumber">
    <w:name w:val="line number"/>
    <w:basedOn w:val="DefaultParagraphFont"/>
    <w:uiPriority w:val="99"/>
    <w:semiHidden/>
    <w:unhideWhenUsed/>
    <w:rsid w:val="00B14313"/>
  </w:style>
  <w:style w:type="character" w:styleId="SubtleEmphasis">
    <w:name w:val="Subtle Emphasis"/>
    <w:basedOn w:val="DefaultParagraphFont"/>
    <w:uiPriority w:val="19"/>
    <w:semiHidden/>
    <w:unhideWhenUsed/>
    <w:rsid w:val="00B14313"/>
    <w:rPr>
      <w:i/>
      <w:iCs/>
      <w:color w:val="808080" w:themeColor="text1" w:themeTint="7F"/>
    </w:rPr>
  </w:style>
  <w:style w:type="paragraph" w:styleId="BlockQuote" w:customStyle="1">
    <w:name w:val="Block Quote"/>
    <w:basedOn w:val="BodyText"/>
    <w:uiPriority w:val="10"/>
    <w:rsid w:val="003703B3"/>
    <w:pPr>
      <w:ind w:left="720" w:right="720"/>
    </w:pPr>
  </w:style>
  <w:style w:type="paragraph" w:styleId="NoSpacing">
    <w:name w:val="No Spacing"/>
    <w:uiPriority w:val="99"/>
    <w:qFormat/>
    <w:rsid w:val="003703B3"/>
  </w:style>
  <w:style w:type="paragraph" w:styleId="DocID" w:customStyle="1">
    <w:name w:val="DocID"/>
    <w:basedOn w:val="Footer"/>
    <w:next w:val="Footer"/>
    <w:link w:val="DocIDChar"/>
    <w:rsid w:val="00FF341B"/>
    <w:pPr>
      <w:tabs>
        <w:tab w:val="clear" w:pos="4680"/>
        <w:tab w:val="clear" w:pos="9360"/>
      </w:tabs>
    </w:pPr>
    <w:rPr>
      <w:rFonts w:ascii="Times New Roman" w:hAnsi="Times New Roman" w:eastAsia="Times New Roman"/>
      <w:sz w:val="16"/>
      <w:szCs w:val="20"/>
    </w:rPr>
  </w:style>
  <w:style w:type="character" w:styleId="DocIDChar" w:customStyle="1">
    <w:name w:val="DocID Char"/>
    <w:basedOn w:val="BodyTextChar"/>
    <w:link w:val="DocID"/>
    <w:rsid w:val="00FF341B"/>
    <w:rPr>
      <w:rFonts w:ascii="Times New Roman" w:hAnsi="Times New Roman" w:eastAsia="Times New Roman"/>
      <w:sz w:val="16"/>
      <w:szCs w:val="20"/>
      <w:lang w:val="en-US" w:eastAsia="en-US"/>
    </w:rPr>
  </w:style>
  <w:style w:type="paragraph" w:styleId="Footer">
    <w:name w:val="footer"/>
    <w:basedOn w:val="Normal"/>
    <w:link w:val="FooterChar"/>
    <w:uiPriority w:val="99"/>
    <w:unhideWhenUsed/>
    <w:rsid w:val="00FF341B"/>
    <w:pPr>
      <w:tabs>
        <w:tab w:val="center" w:pos="4680"/>
        <w:tab w:val="right" w:pos="9360"/>
      </w:tabs>
    </w:pPr>
  </w:style>
  <w:style w:type="character" w:styleId="FooterChar" w:customStyle="1">
    <w:name w:val="Footer Char"/>
    <w:basedOn w:val="DefaultParagraphFont"/>
    <w:link w:val="Footer"/>
    <w:uiPriority w:val="99"/>
    <w:rsid w:val="00FF341B"/>
  </w:style>
  <w:style w:type="paragraph" w:styleId="Header">
    <w:name w:val="header"/>
    <w:basedOn w:val="Normal"/>
    <w:link w:val="HeaderChar"/>
    <w:uiPriority w:val="99"/>
    <w:unhideWhenUsed/>
    <w:rsid w:val="00FF341B"/>
    <w:pPr>
      <w:tabs>
        <w:tab w:val="center" w:pos="4680"/>
        <w:tab w:val="right" w:pos="9360"/>
      </w:tabs>
    </w:pPr>
  </w:style>
  <w:style w:type="character" w:styleId="HeaderChar" w:customStyle="1">
    <w:name w:val="Header Char"/>
    <w:basedOn w:val="DefaultParagraphFont"/>
    <w:link w:val="Header"/>
    <w:uiPriority w:val="99"/>
    <w:rsid w:val="00FF3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H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4</Pages>
  <Words>888</Words>
  <Characters>5062</Characters>
  <Application>
  </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2020-10-02T00:01:00Z</dcterms:created>
  <dcterms:modified xsi:type="dcterms:W3CDTF">1900-01-01T07:00:00Z</dcterms:modified>
</cp:coreProperties>
</file>

<file path=docProps/custom.xml><?xml version="1.0" encoding="utf-8"?>
<Properties xmlns="http://schemas.openxmlformats.org/officeDocument/2006/custom-properties" xmlns:vt="http://schemas.openxmlformats.org/officeDocument/2006/docPropsVTypes">
</Properties>
</file>