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D79ED" w14:textId="502050F8" w:rsidR="00962636"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Hon. Peter B. Swann</w:t>
      </w:r>
      <w:r w:rsidR="00997CD8" w:rsidRPr="001E0D5D">
        <w:rPr>
          <w:rFonts w:ascii="Book Antiqua" w:hAnsi="Book Antiqua" w:cs="Times New Roman"/>
          <w:sz w:val="28"/>
          <w:szCs w:val="28"/>
        </w:rPr>
        <w:t>, 014671</w:t>
      </w:r>
    </w:p>
    <w:p w14:paraId="6E03EFD7" w14:textId="0A9B933A" w:rsidR="007C38AD" w:rsidRPr="001E0D5D" w:rsidRDefault="007C38AD" w:rsidP="00962636">
      <w:pPr>
        <w:rPr>
          <w:rFonts w:ascii="Book Antiqua" w:hAnsi="Book Antiqua" w:cs="Times New Roman"/>
          <w:sz w:val="28"/>
          <w:szCs w:val="28"/>
        </w:rPr>
      </w:pPr>
      <w:r w:rsidRPr="001E0D5D">
        <w:rPr>
          <w:rFonts w:ascii="Book Antiqua" w:hAnsi="Book Antiqua" w:cs="Times New Roman"/>
          <w:sz w:val="28"/>
          <w:szCs w:val="28"/>
        </w:rPr>
        <w:t>Chief Judge</w:t>
      </w:r>
    </w:p>
    <w:p w14:paraId="2E8B56FC" w14:textId="77777777" w:rsidR="00962636"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Arizona Court of Appeals, Div. 1</w:t>
      </w:r>
    </w:p>
    <w:p w14:paraId="3294CBE0" w14:textId="3510613B" w:rsidR="00962636" w:rsidRPr="001E0D5D" w:rsidRDefault="00962636" w:rsidP="00D536D4">
      <w:pPr>
        <w:tabs>
          <w:tab w:val="left" w:pos="6747"/>
        </w:tabs>
        <w:rPr>
          <w:rFonts w:ascii="Book Antiqua" w:hAnsi="Book Antiqua" w:cs="Times New Roman"/>
          <w:sz w:val="28"/>
          <w:szCs w:val="28"/>
        </w:rPr>
      </w:pPr>
      <w:r w:rsidRPr="001E0D5D">
        <w:rPr>
          <w:rFonts w:ascii="Book Antiqua" w:hAnsi="Book Antiqua" w:cs="Times New Roman"/>
          <w:sz w:val="28"/>
          <w:szCs w:val="28"/>
        </w:rPr>
        <w:t xml:space="preserve">1501 W. Washington </w:t>
      </w:r>
      <w:r w:rsidR="00D536D4" w:rsidRPr="001E0D5D">
        <w:rPr>
          <w:rFonts w:ascii="Book Antiqua" w:hAnsi="Book Antiqua" w:cs="Times New Roman"/>
          <w:sz w:val="28"/>
          <w:szCs w:val="28"/>
        </w:rPr>
        <w:tab/>
      </w:r>
    </w:p>
    <w:p w14:paraId="115E3169" w14:textId="77777777" w:rsidR="00962636"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Phoenix, AZ 85007</w:t>
      </w:r>
    </w:p>
    <w:p w14:paraId="659A453C" w14:textId="646812B3" w:rsidR="00962636"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 xml:space="preserve">(602) </w:t>
      </w:r>
      <w:r w:rsidR="007C38AD" w:rsidRPr="001E0D5D">
        <w:rPr>
          <w:rFonts w:ascii="Book Antiqua" w:hAnsi="Book Antiqua" w:cs="Times New Roman"/>
          <w:sz w:val="28"/>
          <w:szCs w:val="28"/>
        </w:rPr>
        <w:t>452-6780</w:t>
      </w:r>
    </w:p>
    <w:p w14:paraId="6A5F028F" w14:textId="77777777" w:rsidR="00962636" w:rsidRPr="001E0D5D" w:rsidRDefault="00770AC1" w:rsidP="00962636">
      <w:pPr>
        <w:rPr>
          <w:rFonts w:ascii="Book Antiqua" w:hAnsi="Book Antiqua" w:cs="Times New Roman"/>
          <w:sz w:val="28"/>
          <w:szCs w:val="28"/>
        </w:rPr>
      </w:pPr>
      <w:hyperlink r:id="rId10" w:history="1">
        <w:r w:rsidR="00962636" w:rsidRPr="001E0D5D">
          <w:rPr>
            <w:rStyle w:val="Hyperlink"/>
            <w:rFonts w:ascii="Book Antiqua" w:hAnsi="Book Antiqua" w:cs="Times New Roman"/>
            <w:sz w:val="28"/>
            <w:szCs w:val="28"/>
          </w:rPr>
          <w:t>pswann@appeals.az.gov</w:t>
        </w:r>
      </w:hyperlink>
    </w:p>
    <w:p w14:paraId="59F21A24" w14:textId="77777777" w:rsidR="00962636" w:rsidRPr="001E0D5D" w:rsidRDefault="00962636" w:rsidP="00962636">
      <w:pPr>
        <w:rPr>
          <w:rFonts w:ascii="Book Antiqua" w:hAnsi="Book Antiqua" w:cs="Times New Roman"/>
          <w:sz w:val="28"/>
          <w:szCs w:val="28"/>
        </w:rPr>
      </w:pPr>
    </w:p>
    <w:p w14:paraId="0020E7A5" w14:textId="48DC696C" w:rsidR="0050398C" w:rsidRPr="001E0D5D" w:rsidRDefault="0050398C" w:rsidP="0050398C">
      <w:pPr>
        <w:rPr>
          <w:rFonts w:ascii="Book Antiqua" w:hAnsi="Book Antiqua" w:cs="Times New Roman"/>
          <w:sz w:val="28"/>
          <w:szCs w:val="28"/>
        </w:rPr>
      </w:pPr>
      <w:r w:rsidRPr="001E0D5D">
        <w:rPr>
          <w:rFonts w:ascii="Book Antiqua" w:hAnsi="Book Antiqua" w:cs="Times New Roman"/>
          <w:sz w:val="28"/>
          <w:szCs w:val="28"/>
        </w:rPr>
        <w:t>Hon. Paul J. McMurdie</w:t>
      </w:r>
      <w:r w:rsidR="00943787" w:rsidRPr="001E0D5D">
        <w:rPr>
          <w:rFonts w:ascii="Book Antiqua" w:hAnsi="Book Antiqua" w:cs="Times New Roman"/>
          <w:sz w:val="28"/>
          <w:szCs w:val="28"/>
        </w:rPr>
        <w:t>, 010386</w:t>
      </w:r>
    </w:p>
    <w:p w14:paraId="40B47008" w14:textId="77777777" w:rsidR="0050398C" w:rsidRPr="001E0D5D" w:rsidRDefault="0050398C" w:rsidP="0050398C">
      <w:pPr>
        <w:rPr>
          <w:rFonts w:ascii="Book Antiqua" w:hAnsi="Book Antiqua" w:cs="Times New Roman"/>
          <w:sz w:val="28"/>
          <w:szCs w:val="28"/>
        </w:rPr>
      </w:pPr>
      <w:r w:rsidRPr="001E0D5D">
        <w:rPr>
          <w:rFonts w:ascii="Book Antiqua" w:hAnsi="Book Antiqua" w:cs="Times New Roman"/>
          <w:sz w:val="28"/>
          <w:szCs w:val="28"/>
        </w:rPr>
        <w:t>Arizona Court of Appeals, Div. 1</w:t>
      </w:r>
    </w:p>
    <w:p w14:paraId="653AB730" w14:textId="77777777" w:rsidR="0050398C" w:rsidRPr="001E0D5D" w:rsidRDefault="0050398C" w:rsidP="0050398C">
      <w:pPr>
        <w:tabs>
          <w:tab w:val="left" w:pos="6747"/>
        </w:tabs>
        <w:rPr>
          <w:rFonts w:ascii="Book Antiqua" w:hAnsi="Book Antiqua" w:cs="Times New Roman"/>
          <w:sz w:val="28"/>
          <w:szCs w:val="28"/>
        </w:rPr>
      </w:pPr>
      <w:r w:rsidRPr="001E0D5D">
        <w:rPr>
          <w:rFonts w:ascii="Book Antiqua" w:hAnsi="Book Antiqua" w:cs="Times New Roman"/>
          <w:sz w:val="28"/>
          <w:szCs w:val="28"/>
        </w:rPr>
        <w:t xml:space="preserve">1501 W. Washington </w:t>
      </w:r>
      <w:r w:rsidRPr="001E0D5D">
        <w:rPr>
          <w:rFonts w:ascii="Book Antiqua" w:hAnsi="Book Antiqua" w:cs="Times New Roman"/>
          <w:sz w:val="28"/>
          <w:szCs w:val="28"/>
        </w:rPr>
        <w:tab/>
      </w:r>
    </w:p>
    <w:p w14:paraId="1892AA9F" w14:textId="77777777" w:rsidR="0050398C" w:rsidRPr="001E0D5D" w:rsidRDefault="0050398C" w:rsidP="0050398C">
      <w:pPr>
        <w:rPr>
          <w:rFonts w:ascii="Book Antiqua" w:hAnsi="Book Antiqua" w:cs="Times New Roman"/>
          <w:sz w:val="28"/>
          <w:szCs w:val="28"/>
        </w:rPr>
      </w:pPr>
      <w:r w:rsidRPr="001E0D5D">
        <w:rPr>
          <w:rFonts w:ascii="Book Antiqua" w:hAnsi="Book Antiqua" w:cs="Times New Roman"/>
          <w:sz w:val="28"/>
          <w:szCs w:val="28"/>
        </w:rPr>
        <w:t>Phoenix, AZ 85007</w:t>
      </w:r>
    </w:p>
    <w:p w14:paraId="4DA844BE" w14:textId="3B8A4861" w:rsidR="0050398C" w:rsidRPr="001E0D5D" w:rsidRDefault="0050398C" w:rsidP="0050398C">
      <w:pPr>
        <w:rPr>
          <w:rFonts w:ascii="Book Antiqua" w:hAnsi="Book Antiqua" w:cs="Times New Roman"/>
          <w:sz w:val="28"/>
          <w:szCs w:val="28"/>
        </w:rPr>
      </w:pPr>
      <w:r w:rsidRPr="001E0D5D">
        <w:rPr>
          <w:rFonts w:ascii="Book Antiqua" w:hAnsi="Book Antiqua" w:cs="Times New Roman"/>
          <w:sz w:val="28"/>
          <w:szCs w:val="28"/>
        </w:rPr>
        <w:t>(602) 452-</w:t>
      </w:r>
      <w:r w:rsidR="00943787" w:rsidRPr="001E0D5D">
        <w:rPr>
          <w:rFonts w:ascii="Book Antiqua" w:hAnsi="Book Antiqua" w:cs="Times New Roman"/>
          <w:sz w:val="28"/>
          <w:szCs w:val="28"/>
        </w:rPr>
        <w:t>6735</w:t>
      </w:r>
    </w:p>
    <w:p w14:paraId="4B620297" w14:textId="6E08B08A" w:rsidR="0050398C" w:rsidRPr="001E0D5D" w:rsidRDefault="00770AC1" w:rsidP="0050398C">
      <w:pPr>
        <w:rPr>
          <w:rFonts w:ascii="Book Antiqua" w:hAnsi="Book Antiqua" w:cs="Times New Roman"/>
          <w:sz w:val="28"/>
          <w:szCs w:val="28"/>
        </w:rPr>
      </w:pPr>
      <w:hyperlink r:id="rId11" w:history="1">
        <w:r w:rsidR="0050398C" w:rsidRPr="001E0D5D">
          <w:rPr>
            <w:rStyle w:val="Hyperlink"/>
            <w:rFonts w:ascii="Book Antiqua" w:hAnsi="Book Antiqua" w:cs="Times New Roman"/>
            <w:sz w:val="28"/>
            <w:szCs w:val="28"/>
          </w:rPr>
          <w:t>pmcmurdie@appeals.az.gov</w:t>
        </w:r>
      </w:hyperlink>
    </w:p>
    <w:p w14:paraId="4522D072" w14:textId="77777777" w:rsidR="00962636"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ab/>
      </w:r>
    </w:p>
    <w:p w14:paraId="63A38DF0" w14:textId="77777777" w:rsidR="00962636" w:rsidRPr="001E0D5D" w:rsidRDefault="00962636" w:rsidP="00962636">
      <w:pPr>
        <w:jc w:val="center"/>
        <w:rPr>
          <w:rFonts w:ascii="Book Antiqua" w:hAnsi="Book Antiqua" w:cs="Times New Roman"/>
          <w:sz w:val="28"/>
          <w:szCs w:val="28"/>
          <w:u w:val="single"/>
        </w:rPr>
      </w:pPr>
    </w:p>
    <w:p w14:paraId="148918F1" w14:textId="77777777" w:rsidR="00962636" w:rsidRPr="001E0D5D" w:rsidRDefault="00962636" w:rsidP="00962636">
      <w:pPr>
        <w:jc w:val="center"/>
        <w:rPr>
          <w:rFonts w:ascii="Book Antiqua" w:hAnsi="Book Antiqua" w:cs="Times New Roman"/>
          <w:sz w:val="28"/>
          <w:szCs w:val="28"/>
        </w:rPr>
      </w:pPr>
      <w:r w:rsidRPr="001E0D5D">
        <w:rPr>
          <w:rFonts w:ascii="Book Antiqua" w:hAnsi="Book Antiqua" w:cs="Times New Roman"/>
          <w:sz w:val="28"/>
          <w:szCs w:val="28"/>
        </w:rPr>
        <w:t>IN THE SUPREME COURT</w:t>
      </w:r>
    </w:p>
    <w:p w14:paraId="6A8E867A" w14:textId="77777777" w:rsidR="00962636" w:rsidRPr="001E0D5D" w:rsidRDefault="00962636" w:rsidP="00962636">
      <w:pPr>
        <w:jc w:val="center"/>
        <w:rPr>
          <w:rFonts w:ascii="Book Antiqua" w:hAnsi="Book Antiqua" w:cs="Times New Roman"/>
          <w:sz w:val="28"/>
          <w:szCs w:val="28"/>
        </w:rPr>
      </w:pPr>
    </w:p>
    <w:p w14:paraId="74C73E16" w14:textId="70D58E23" w:rsidR="00962636" w:rsidRPr="001E0D5D" w:rsidRDefault="00962636" w:rsidP="00A754C4">
      <w:pPr>
        <w:jc w:val="center"/>
        <w:rPr>
          <w:rFonts w:ascii="Book Antiqua" w:hAnsi="Book Antiqua" w:cs="Times New Roman"/>
          <w:sz w:val="28"/>
          <w:szCs w:val="28"/>
        </w:rPr>
      </w:pPr>
      <w:r w:rsidRPr="001E0D5D">
        <w:rPr>
          <w:rFonts w:ascii="Book Antiqua" w:hAnsi="Book Antiqua" w:cs="Times New Roman"/>
          <w:sz w:val="28"/>
          <w:szCs w:val="28"/>
        </w:rPr>
        <w:t>STATE OF ARIZONA</w:t>
      </w:r>
    </w:p>
    <w:p w14:paraId="1AA5B9EC" w14:textId="77777777" w:rsidR="00962636" w:rsidRPr="001E0D5D" w:rsidRDefault="00962636" w:rsidP="00962636">
      <w:pPr>
        <w:rPr>
          <w:rFonts w:ascii="Book Antiqua" w:hAnsi="Book Antiqua" w:cs="Times New Roman"/>
          <w:sz w:val="28"/>
          <w:szCs w:val="28"/>
        </w:rPr>
      </w:pPr>
    </w:p>
    <w:p w14:paraId="62DA43D0" w14:textId="77777777" w:rsidR="00962636"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In the Matter of:</w:t>
      </w:r>
    </w:p>
    <w:p w14:paraId="6A685B6D" w14:textId="77777777" w:rsidR="00962636" w:rsidRPr="001E0D5D" w:rsidRDefault="00962636" w:rsidP="00962636">
      <w:pPr>
        <w:rPr>
          <w:rFonts w:ascii="Book Antiqua" w:hAnsi="Book Antiqua" w:cs="Times New Roman"/>
          <w:sz w:val="28"/>
          <w:szCs w:val="28"/>
        </w:rPr>
      </w:pPr>
    </w:p>
    <w:p w14:paraId="607C13E2" w14:textId="44773EEB" w:rsidR="00A754C4" w:rsidRPr="001E0D5D" w:rsidRDefault="00962636" w:rsidP="00962636">
      <w:pPr>
        <w:rPr>
          <w:rFonts w:ascii="Book Antiqua" w:hAnsi="Book Antiqua" w:cs="Times New Roman"/>
          <w:sz w:val="28"/>
          <w:szCs w:val="28"/>
        </w:rPr>
      </w:pPr>
      <w:r w:rsidRPr="001E0D5D">
        <w:rPr>
          <w:rFonts w:ascii="Book Antiqua" w:hAnsi="Book Antiqua" w:cs="Times New Roman"/>
          <w:sz w:val="28"/>
          <w:szCs w:val="28"/>
        </w:rPr>
        <w:t>PETITION TO AMEND RULE</w:t>
      </w:r>
      <w:r w:rsidR="00A754C4" w:rsidRPr="001E0D5D">
        <w:rPr>
          <w:rFonts w:ascii="Book Antiqua" w:hAnsi="Book Antiqua" w:cs="Times New Roman"/>
          <w:sz w:val="28"/>
          <w:szCs w:val="28"/>
        </w:rPr>
        <w:t xml:space="preserve">S 18.4 </w:t>
      </w:r>
      <w:r w:rsidR="00A754C4" w:rsidRPr="001E0D5D">
        <w:rPr>
          <w:rFonts w:ascii="Book Antiqua" w:hAnsi="Book Antiqua" w:cs="Times New Roman"/>
          <w:sz w:val="28"/>
          <w:szCs w:val="28"/>
        </w:rPr>
        <w:tab/>
      </w:r>
      <w:r w:rsidR="00A4779F" w:rsidRPr="001E0D5D">
        <w:rPr>
          <w:rFonts w:ascii="Book Antiqua" w:hAnsi="Book Antiqua" w:cs="Times New Roman"/>
          <w:sz w:val="28"/>
          <w:szCs w:val="28"/>
        </w:rPr>
        <w:tab/>
      </w:r>
      <w:r w:rsidR="00A754C4" w:rsidRPr="001E0D5D">
        <w:rPr>
          <w:rFonts w:ascii="Book Antiqua" w:hAnsi="Book Antiqua" w:cs="Times New Roman"/>
          <w:sz w:val="28"/>
          <w:szCs w:val="28"/>
        </w:rPr>
        <w:t>)</w:t>
      </w:r>
    </w:p>
    <w:p w14:paraId="5541DAF9" w14:textId="626F314C" w:rsidR="00A754C4" w:rsidRPr="001E0D5D" w:rsidRDefault="003E1A65" w:rsidP="00962636">
      <w:pPr>
        <w:rPr>
          <w:rFonts w:ascii="Book Antiqua" w:hAnsi="Book Antiqua" w:cs="Times New Roman"/>
          <w:sz w:val="28"/>
          <w:szCs w:val="28"/>
        </w:rPr>
      </w:pPr>
      <w:r w:rsidRPr="001E0D5D">
        <w:rPr>
          <w:rFonts w:ascii="Book Antiqua" w:hAnsi="Book Antiqua" w:cs="Times New Roman"/>
          <w:sz w:val="28"/>
          <w:szCs w:val="28"/>
        </w:rPr>
        <w:t xml:space="preserve">AND </w:t>
      </w:r>
      <w:r w:rsidR="00A754C4" w:rsidRPr="001E0D5D">
        <w:rPr>
          <w:rFonts w:ascii="Book Antiqua" w:hAnsi="Book Antiqua" w:cs="Times New Roman"/>
          <w:sz w:val="28"/>
          <w:szCs w:val="28"/>
        </w:rPr>
        <w:t>18.5 OF THE ARIZONA RULES</w:t>
      </w:r>
      <w:r w:rsidR="00A754C4" w:rsidRPr="001E0D5D">
        <w:rPr>
          <w:rFonts w:ascii="Book Antiqua" w:hAnsi="Book Antiqua" w:cs="Times New Roman"/>
          <w:sz w:val="28"/>
          <w:szCs w:val="28"/>
        </w:rPr>
        <w:tab/>
      </w:r>
      <w:proofErr w:type="gramStart"/>
      <w:r w:rsidR="00D26B15" w:rsidRPr="001E0D5D">
        <w:rPr>
          <w:rFonts w:ascii="Book Antiqua" w:hAnsi="Book Antiqua" w:cs="Times New Roman"/>
          <w:sz w:val="28"/>
          <w:szCs w:val="28"/>
        </w:rPr>
        <w:tab/>
      </w:r>
      <w:r w:rsidR="00A754C4" w:rsidRPr="001E0D5D">
        <w:rPr>
          <w:rFonts w:ascii="Book Antiqua" w:hAnsi="Book Antiqua" w:cs="Times New Roman"/>
          <w:sz w:val="28"/>
          <w:szCs w:val="28"/>
        </w:rPr>
        <w:t>)  Supreme</w:t>
      </w:r>
      <w:proofErr w:type="gramEnd"/>
      <w:r w:rsidR="00A754C4" w:rsidRPr="001E0D5D">
        <w:rPr>
          <w:rFonts w:ascii="Book Antiqua" w:hAnsi="Book Antiqua" w:cs="Times New Roman"/>
          <w:sz w:val="28"/>
          <w:szCs w:val="28"/>
        </w:rPr>
        <w:t xml:space="preserve"> Court Number</w:t>
      </w:r>
      <w:r w:rsidR="00A754C4" w:rsidRPr="001E0D5D">
        <w:rPr>
          <w:rFonts w:ascii="Book Antiqua" w:hAnsi="Book Antiqua" w:cs="Times New Roman"/>
          <w:sz w:val="28"/>
          <w:szCs w:val="28"/>
        </w:rPr>
        <w:tab/>
      </w:r>
    </w:p>
    <w:p w14:paraId="0A8B964F" w14:textId="7A77691E" w:rsidR="00A754C4" w:rsidRPr="001E0D5D" w:rsidRDefault="00A754C4" w:rsidP="00962636">
      <w:pPr>
        <w:rPr>
          <w:rFonts w:ascii="Book Antiqua" w:hAnsi="Book Antiqua" w:cs="Times New Roman"/>
          <w:sz w:val="28"/>
          <w:szCs w:val="28"/>
        </w:rPr>
      </w:pPr>
      <w:r w:rsidRPr="001E0D5D">
        <w:rPr>
          <w:rFonts w:ascii="Book Antiqua" w:hAnsi="Book Antiqua" w:cs="Times New Roman"/>
          <w:sz w:val="28"/>
          <w:szCs w:val="28"/>
        </w:rPr>
        <w:t xml:space="preserve">OF CRIMINAL PROCEDURE AND </w:t>
      </w:r>
      <w:r w:rsidRPr="001E0D5D">
        <w:rPr>
          <w:rFonts w:ascii="Book Antiqua" w:hAnsi="Book Antiqua" w:cs="Times New Roman"/>
          <w:sz w:val="28"/>
          <w:szCs w:val="28"/>
        </w:rPr>
        <w:tab/>
      </w:r>
      <w:proofErr w:type="gramStart"/>
      <w:r w:rsidR="00D26B15" w:rsidRPr="001E0D5D">
        <w:rPr>
          <w:rFonts w:ascii="Book Antiqua" w:hAnsi="Book Antiqua" w:cs="Times New Roman"/>
          <w:sz w:val="28"/>
          <w:szCs w:val="28"/>
        </w:rPr>
        <w:tab/>
      </w:r>
      <w:r w:rsidRPr="001E0D5D">
        <w:rPr>
          <w:rFonts w:ascii="Book Antiqua" w:hAnsi="Book Antiqua" w:cs="Times New Roman"/>
          <w:sz w:val="28"/>
          <w:szCs w:val="28"/>
        </w:rPr>
        <w:t>)  R</w:t>
      </w:r>
      <w:proofErr w:type="gramEnd"/>
      <w:r w:rsidRPr="001E0D5D">
        <w:rPr>
          <w:rFonts w:ascii="Book Antiqua" w:hAnsi="Book Antiqua" w:cs="Times New Roman"/>
          <w:sz w:val="28"/>
          <w:szCs w:val="28"/>
        </w:rPr>
        <w:t>-21</w:t>
      </w:r>
      <w:r w:rsidR="00943787" w:rsidRPr="001E0D5D">
        <w:rPr>
          <w:rFonts w:ascii="Book Antiqua" w:hAnsi="Book Antiqua" w:cs="Times New Roman"/>
          <w:sz w:val="28"/>
          <w:szCs w:val="28"/>
        </w:rPr>
        <w:t>-_______</w:t>
      </w:r>
    </w:p>
    <w:p w14:paraId="51F75793" w14:textId="2DB58647" w:rsidR="00A754C4" w:rsidRPr="001E0D5D" w:rsidRDefault="00A754C4" w:rsidP="00962636">
      <w:pPr>
        <w:rPr>
          <w:rFonts w:ascii="Book Antiqua" w:hAnsi="Book Antiqua" w:cs="Times New Roman"/>
          <w:sz w:val="28"/>
          <w:szCs w:val="28"/>
        </w:rPr>
      </w:pPr>
      <w:r w:rsidRPr="001E0D5D">
        <w:rPr>
          <w:rFonts w:ascii="Book Antiqua" w:hAnsi="Book Antiqua" w:cs="Times New Roman"/>
          <w:sz w:val="28"/>
          <w:szCs w:val="28"/>
        </w:rPr>
        <w:t>RULE 47(e) OF THE ARIZONA RULES</w:t>
      </w:r>
      <w:r w:rsidRPr="001E0D5D">
        <w:rPr>
          <w:rFonts w:ascii="Book Antiqua" w:hAnsi="Book Antiqua" w:cs="Times New Roman"/>
          <w:sz w:val="28"/>
          <w:szCs w:val="28"/>
        </w:rPr>
        <w:tab/>
      </w:r>
      <w:r w:rsidR="00A4779F" w:rsidRPr="001E0D5D">
        <w:rPr>
          <w:rFonts w:ascii="Book Antiqua" w:hAnsi="Book Antiqua" w:cs="Times New Roman"/>
          <w:sz w:val="28"/>
          <w:szCs w:val="28"/>
        </w:rPr>
        <w:tab/>
      </w:r>
      <w:r w:rsidRPr="001E0D5D">
        <w:rPr>
          <w:rFonts w:ascii="Book Antiqua" w:hAnsi="Book Antiqua" w:cs="Times New Roman"/>
          <w:sz w:val="28"/>
          <w:szCs w:val="28"/>
        </w:rPr>
        <w:t>)</w:t>
      </w:r>
    </w:p>
    <w:p w14:paraId="40884EC5" w14:textId="77F1A6A9" w:rsidR="00962636" w:rsidRPr="001E0D5D" w:rsidRDefault="0062551F" w:rsidP="00962636">
      <w:pPr>
        <w:rPr>
          <w:rFonts w:ascii="Book Antiqua" w:hAnsi="Book Antiqua" w:cs="Times New Roman"/>
          <w:sz w:val="28"/>
          <w:szCs w:val="28"/>
        </w:rPr>
      </w:pPr>
      <w:r w:rsidRPr="001E0D5D">
        <w:rPr>
          <w:rFonts w:ascii="Book Antiqua" w:hAnsi="Book Antiqua" w:cs="Times New Roman"/>
          <w:sz w:val="28"/>
          <w:szCs w:val="28"/>
        </w:rPr>
        <w:t>O</w:t>
      </w:r>
      <w:r w:rsidR="00A754C4" w:rsidRPr="001E0D5D">
        <w:rPr>
          <w:rFonts w:ascii="Book Antiqua" w:hAnsi="Book Antiqua" w:cs="Times New Roman"/>
          <w:sz w:val="28"/>
          <w:szCs w:val="28"/>
        </w:rPr>
        <w:t>F CIVIL PROCEDURE</w:t>
      </w:r>
      <w:r w:rsidR="00A754C4" w:rsidRPr="001E0D5D">
        <w:rPr>
          <w:rFonts w:ascii="Book Antiqua" w:hAnsi="Book Antiqua" w:cs="Times New Roman"/>
          <w:sz w:val="28"/>
          <w:szCs w:val="28"/>
        </w:rPr>
        <w:tab/>
      </w:r>
      <w:r w:rsidR="00A754C4" w:rsidRPr="001E0D5D">
        <w:rPr>
          <w:rFonts w:ascii="Book Antiqua" w:hAnsi="Book Antiqua" w:cs="Times New Roman"/>
          <w:sz w:val="28"/>
          <w:szCs w:val="28"/>
        </w:rPr>
        <w:tab/>
      </w:r>
      <w:r w:rsidR="00962636" w:rsidRPr="001E0D5D">
        <w:rPr>
          <w:rFonts w:ascii="Book Antiqua" w:hAnsi="Book Antiqua" w:cs="Times New Roman"/>
          <w:sz w:val="28"/>
          <w:szCs w:val="28"/>
        </w:rPr>
        <w:t xml:space="preserve">   </w:t>
      </w:r>
      <w:r w:rsidR="00962636" w:rsidRPr="001E0D5D">
        <w:rPr>
          <w:rFonts w:ascii="Book Antiqua" w:hAnsi="Book Antiqua" w:cs="Times New Roman"/>
          <w:sz w:val="28"/>
          <w:szCs w:val="28"/>
        </w:rPr>
        <w:tab/>
      </w:r>
      <w:r w:rsidR="00D26B15" w:rsidRPr="001E0D5D">
        <w:rPr>
          <w:rFonts w:ascii="Book Antiqua" w:hAnsi="Book Antiqua" w:cs="Times New Roman"/>
          <w:sz w:val="28"/>
          <w:szCs w:val="28"/>
        </w:rPr>
        <w:tab/>
      </w:r>
      <w:r w:rsidR="00962636" w:rsidRPr="001E0D5D">
        <w:rPr>
          <w:rFonts w:ascii="Book Antiqua" w:hAnsi="Book Antiqua" w:cs="Times New Roman"/>
          <w:sz w:val="28"/>
          <w:szCs w:val="28"/>
        </w:rPr>
        <w:t>)</w:t>
      </w:r>
    </w:p>
    <w:p w14:paraId="0EEA3FFE" w14:textId="03C7D084" w:rsidR="00962636" w:rsidRPr="001E0D5D" w:rsidRDefault="00962636" w:rsidP="00511D0D">
      <w:pPr>
        <w:ind w:left="5760"/>
        <w:rPr>
          <w:rFonts w:ascii="Book Antiqua" w:hAnsi="Book Antiqua" w:cs="Times New Roman"/>
          <w:sz w:val="28"/>
          <w:szCs w:val="28"/>
        </w:rPr>
      </w:pPr>
      <w:r w:rsidRPr="001E0D5D">
        <w:rPr>
          <w:rFonts w:ascii="Book Antiqua" w:hAnsi="Book Antiqua" w:cs="Times New Roman"/>
          <w:sz w:val="28"/>
          <w:szCs w:val="28"/>
        </w:rPr>
        <w:t>)</w:t>
      </w:r>
      <w:r w:rsidRPr="001E0D5D">
        <w:rPr>
          <w:rFonts w:ascii="Book Antiqua" w:hAnsi="Book Antiqua" w:cs="Times New Roman"/>
          <w:sz w:val="28"/>
          <w:szCs w:val="28"/>
        </w:rPr>
        <w:tab/>
      </w:r>
    </w:p>
    <w:p w14:paraId="4BA5BE93" w14:textId="5CBED5BB" w:rsidR="00962636" w:rsidRPr="001E0D5D" w:rsidRDefault="00A754C4" w:rsidP="00962636">
      <w:pPr>
        <w:spacing w:line="480" w:lineRule="auto"/>
        <w:rPr>
          <w:rFonts w:ascii="Book Antiqua" w:hAnsi="Book Antiqua" w:cs="Times New Roman"/>
          <w:sz w:val="28"/>
          <w:szCs w:val="28"/>
        </w:rPr>
      </w:pPr>
      <w:r w:rsidRPr="001E0D5D">
        <w:rPr>
          <w:rFonts w:ascii="Book Antiqua" w:hAnsi="Book Antiqua" w:cs="Times New Roman"/>
          <w:sz w:val="28"/>
          <w:szCs w:val="28"/>
        </w:rPr>
        <w:t>____________________________________</w:t>
      </w:r>
      <w:r w:rsidR="001E0D5D">
        <w:rPr>
          <w:rFonts w:ascii="Book Antiqua" w:hAnsi="Book Antiqua" w:cs="Times New Roman"/>
          <w:sz w:val="28"/>
          <w:szCs w:val="28"/>
        </w:rPr>
        <w:tab/>
        <w:t>)</w:t>
      </w:r>
    </w:p>
    <w:p w14:paraId="2BB7C2DB" w14:textId="77777777" w:rsidR="00962636" w:rsidRPr="001E0D5D" w:rsidRDefault="00962636" w:rsidP="0016649A">
      <w:pPr>
        <w:jc w:val="both"/>
        <w:rPr>
          <w:rFonts w:ascii="Book Antiqua" w:hAnsi="Book Antiqua"/>
          <w:sz w:val="28"/>
          <w:szCs w:val="28"/>
        </w:rPr>
      </w:pPr>
    </w:p>
    <w:p w14:paraId="4A2DB33E" w14:textId="6BE497AB" w:rsidR="0062551F" w:rsidRPr="001E0D5D" w:rsidRDefault="00A754C4"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Pursuant to Rule 28, Rules of the Supreme Court, Peter </w:t>
      </w:r>
      <w:r w:rsidR="00997CD8" w:rsidRPr="001E0D5D">
        <w:rPr>
          <w:rFonts w:ascii="Book Antiqua" w:hAnsi="Book Antiqua" w:cs="Times New Roman"/>
          <w:sz w:val="28"/>
          <w:szCs w:val="28"/>
        </w:rPr>
        <w:t xml:space="preserve">B. </w:t>
      </w:r>
      <w:r w:rsidRPr="001E0D5D">
        <w:rPr>
          <w:rFonts w:ascii="Book Antiqua" w:hAnsi="Book Antiqua" w:cs="Times New Roman"/>
          <w:sz w:val="28"/>
          <w:szCs w:val="28"/>
        </w:rPr>
        <w:t>Swann, Chief Judge of the Arizona Court of Appeals, Division I</w:t>
      </w:r>
      <w:r w:rsidR="0062551F" w:rsidRPr="001E0D5D">
        <w:rPr>
          <w:rFonts w:ascii="Book Antiqua" w:hAnsi="Book Antiqua" w:cs="Times New Roman"/>
          <w:sz w:val="28"/>
          <w:szCs w:val="28"/>
        </w:rPr>
        <w:t>,</w:t>
      </w:r>
      <w:r w:rsidRPr="001E0D5D">
        <w:rPr>
          <w:rFonts w:ascii="Book Antiqua" w:hAnsi="Book Antiqua" w:cs="Times New Roman"/>
          <w:sz w:val="28"/>
          <w:szCs w:val="28"/>
        </w:rPr>
        <w:t xml:space="preserve"> and Paul </w:t>
      </w:r>
      <w:r w:rsidR="00997CD8" w:rsidRPr="001E0D5D">
        <w:rPr>
          <w:rFonts w:ascii="Book Antiqua" w:hAnsi="Book Antiqua" w:cs="Times New Roman"/>
          <w:sz w:val="28"/>
          <w:szCs w:val="28"/>
        </w:rPr>
        <w:t xml:space="preserve">J. </w:t>
      </w:r>
      <w:r w:rsidRPr="001E0D5D">
        <w:rPr>
          <w:rFonts w:ascii="Book Antiqua" w:hAnsi="Book Antiqua" w:cs="Times New Roman"/>
          <w:sz w:val="28"/>
          <w:szCs w:val="28"/>
        </w:rPr>
        <w:t xml:space="preserve">McMurdie, Judge of the Arizona Court of Appeals, Division I, respectfully petition this Court to adopt the attached proposed amendments to Rules 18.4 and 18.5 of </w:t>
      </w:r>
      <w:r w:rsidRPr="001E0D5D">
        <w:rPr>
          <w:rFonts w:ascii="Book Antiqua" w:hAnsi="Book Antiqua" w:cs="Times New Roman"/>
          <w:sz w:val="28"/>
          <w:szCs w:val="28"/>
        </w:rPr>
        <w:lastRenderedPageBreak/>
        <w:t>the Arizona Rules of Criminal Procedure and Rule 47(e) of the Arizona Rules of Civil Pr</w:t>
      </w:r>
      <w:r w:rsidR="00AB1C05" w:rsidRPr="001E0D5D">
        <w:rPr>
          <w:rFonts w:ascii="Book Antiqua" w:hAnsi="Book Antiqua" w:cs="Times New Roman"/>
          <w:sz w:val="28"/>
          <w:szCs w:val="28"/>
        </w:rPr>
        <w:t>o</w:t>
      </w:r>
      <w:r w:rsidRPr="001E0D5D">
        <w:rPr>
          <w:rFonts w:ascii="Book Antiqua" w:hAnsi="Book Antiqua" w:cs="Times New Roman"/>
          <w:sz w:val="28"/>
          <w:szCs w:val="28"/>
        </w:rPr>
        <w:t>cedure.</w:t>
      </w:r>
      <w:r w:rsidR="001510F9" w:rsidRPr="001E0D5D">
        <w:rPr>
          <w:rFonts w:ascii="Book Antiqua" w:hAnsi="Book Antiqua" w:cs="Times New Roman"/>
          <w:sz w:val="28"/>
          <w:szCs w:val="28"/>
        </w:rPr>
        <w:t xml:space="preserve">  </w:t>
      </w:r>
      <w:r w:rsidR="001510F9" w:rsidRPr="001E0D5D">
        <w:rPr>
          <w:rFonts w:ascii="Book Antiqua" w:hAnsi="Book Antiqua" w:cs="Times New Roman"/>
          <w:i/>
          <w:iCs/>
          <w:sz w:val="28"/>
          <w:szCs w:val="28"/>
        </w:rPr>
        <w:t xml:space="preserve">See </w:t>
      </w:r>
      <w:r w:rsidR="001510F9" w:rsidRPr="001E0D5D">
        <w:rPr>
          <w:rFonts w:ascii="Book Antiqua" w:hAnsi="Book Antiqua" w:cs="Times New Roman"/>
          <w:sz w:val="28"/>
          <w:szCs w:val="28"/>
        </w:rPr>
        <w:t xml:space="preserve">App. A. </w:t>
      </w:r>
    </w:p>
    <w:p w14:paraId="7DCD9E26" w14:textId="0F7F190A" w:rsidR="00AB1C05" w:rsidRPr="00DE63F1" w:rsidRDefault="004C4149" w:rsidP="00DE63F1">
      <w:pPr>
        <w:pStyle w:val="ListParagraph"/>
        <w:numPr>
          <w:ilvl w:val="0"/>
          <w:numId w:val="4"/>
        </w:numPr>
        <w:spacing w:line="480" w:lineRule="auto"/>
        <w:rPr>
          <w:rFonts w:ascii="Book Antiqua" w:hAnsi="Book Antiqua" w:cs="Times New Roman"/>
          <w:b/>
          <w:bCs/>
          <w:sz w:val="28"/>
          <w:szCs w:val="28"/>
        </w:rPr>
      </w:pPr>
      <w:r w:rsidRPr="00DE63F1">
        <w:rPr>
          <w:rFonts w:ascii="Book Antiqua" w:hAnsi="Book Antiqua" w:cs="Times New Roman"/>
          <w:b/>
          <w:bCs/>
          <w:sz w:val="28"/>
          <w:szCs w:val="28"/>
        </w:rPr>
        <w:t>INTRODUCTION</w:t>
      </w:r>
    </w:p>
    <w:p w14:paraId="0643A1A6" w14:textId="7183815B" w:rsidR="00AB1C05" w:rsidRPr="001E0D5D" w:rsidRDefault="00AB1C05"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Despite many </w:t>
      </w:r>
      <w:r w:rsidR="003C2697" w:rsidRPr="001E0D5D">
        <w:rPr>
          <w:rFonts w:ascii="Book Antiqua" w:hAnsi="Book Antiqua" w:cs="Times New Roman"/>
          <w:sz w:val="28"/>
          <w:szCs w:val="28"/>
        </w:rPr>
        <w:t xml:space="preserve">federal and state </w:t>
      </w:r>
      <w:r w:rsidRPr="001E0D5D">
        <w:rPr>
          <w:rFonts w:ascii="Book Antiqua" w:hAnsi="Book Antiqua" w:cs="Times New Roman"/>
          <w:sz w:val="28"/>
          <w:szCs w:val="28"/>
        </w:rPr>
        <w:t xml:space="preserve">efforts at reform over the years, Arizona (like other American jurisdictions) faces persistent problems with unlawful discrimination on the basis of race, gender, religion and other impermissible </w:t>
      </w:r>
      <w:r w:rsidR="00103C5F" w:rsidRPr="001E0D5D">
        <w:rPr>
          <w:rFonts w:ascii="Book Antiqua" w:hAnsi="Book Antiqua" w:cs="Times New Roman"/>
          <w:sz w:val="28"/>
          <w:szCs w:val="28"/>
        </w:rPr>
        <w:t xml:space="preserve">classifications </w:t>
      </w:r>
      <w:r w:rsidRPr="001E0D5D">
        <w:rPr>
          <w:rFonts w:ascii="Book Antiqua" w:hAnsi="Book Antiqua" w:cs="Times New Roman"/>
          <w:sz w:val="28"/>
          <w:szCs w:val="28"/>
        </w:rPr>
        <w:t>in jury selection.  The primary tool by which this discrimination is practiced is the peremptory strike.  This petition recommends the abolition of peremptory strikes of jurors</w:t>
      </w:r>
      <w:r w:rsidR="001A252E" w:rsidRPr="001E0D5D">
        <w:rPr>
          <w:rFonts w:ascii="Book Antiqua" w:hAnsi="Book Antiqua" w:cs="Times New Roman"/>
          <w:sz w:val="28"/>
          <w:szCs w:val="28"/>
        </w:rPr>
        <w:t xml:space="preserve"> by both sides</w:t>
      </w:r>
      <w:r w:rsidRPr="001E0D5D">
        <w:rPr>
          <w:rFonts w:ascii="Book Antiqua" w:hAnsi="Book Antiqua" w:cs="Times New Roman"/>
          <w:sz w:val="28"/>
          <w:szCs w:val="28"/>
        </w:rPr>
        <w:t xml:space="preserve"> in civil and criminal trials.</w:t>
      </w:r>
    </w:p>
    <w:p w14:paraId="6A7E9A13" w14:textId="1C0B7BFD" w:rsidR="00AB1C05" w:rsidRPr="001E0D5D" w:rsidRDefault="00997CD8"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Consistent with its strategic agenda, t</w:t>
      </w:r>
      <w:r w:rsidR="00AB1C05" w:rsidRPr="001E0D5D">
        <w:rPr>
          <w:rFonts w:ascii="Book Antiqua" w:hAnsi="Book Antiqua" w:cs="Times New Roman"/>
          <w:sz w:val="28"/>
          <w:szCs w:val="28"/>
        </w:rPr>
        <w:t>his Court recently announced an initiative to study and address racial justice issues, an effort that commenced at the December 2020 meeting of the Arizona Judicial Council.</w:t>
      </w:r>
      <w:r w:rsidR="004D1B1E" w:rsidRPr="001E0D5D">
        <w:rPr>
          <w:rFonts w:ascii="Book Antiqua" w:hAnsi="Book Antiqua" w:cs="Times New Roman"/>
          <w:sz w:val="28"/>
          <w:szCs w:val="28"/>
        </w:rPr>
        <w:t xml:space="preserve">  We submit that the Court has a clear opportunity to end definitively one of the most obvious sources of racial injustice in the courts.  Adoption of the changes proposed in this petition would effectively put a stop to intentional and unintentional bias in jury selection without burdening counsel and the courts with increasingly complex motion and appellate practice.  We recognize that the concept of eliminating peremptory challenges is </w:t>
      </w:r>
      <w:r w:rsidR="004D1B1E" w:rsidRPr="001E0D5D">
        <w:rPr>
          <w:rFonts w:ascii="Book Antiqua" w:hAnsi="Book Antiqua" w:cs="Times New Roman"/>
          <w:sz w:val="28"/>
          <w:szCs w:val="28"/>
        </w:rPr>
        <w:lastRenderedPageBreak/>
        <w:t xml:space="preserve">distasteful to many trial lawyers, because they present a perceived opportunity for an advocate to structure a jury favorable to his or her cause.   But if elimination of racial, gender and religious bias in the court system is </w:t>
      </w:r>
      <w:r w:rsidR="00920101" w:rsidRPr="001E0D5D">
        <w:rPr>
          <w:rFonts w:ascii="Book Antiqua" w:hAnsi="Book Antiqua" w:cs="Times New Roman"/>
          <w:sz w:val="28"/>
          <w:szCs w:val="28"/>
        </w:rPr>
        <w:t xml:space="preserve">truly </w:t>
      </w:r>
      <w:r w:rsidR="004D1B1E" w:rsidRPr="001E0D5D">
        <w:rPr>
          <w:rFonts w:ascii="Book Antiqua" w:hAnsi="Book Antiqua" w:cs="Times New Roman"/>
          <w:sz w:val="28"/>
          <w:szCs w:val="28"/>
        </w:rPr>
        <w:t xml:space="preserve">a controlling goal, we respectfully submit that the </w:t>
      </w:r>
      <w:r w:rsidR="0062551F" w:rsidRPr="001E0D5D">
        <w:rPr>
          <w:rFonts w:ascii="Book Antiqua" w:hAnsi="Book Antiqua" w:cs="Times New Roman"/>
          <w:sz w:val="28"/>
          <w:szCs w:val="28"/>
        </w:rPr>
        <w:t>C</w:t>
      </w:r>
      <w:r w:rsidR="004D1B1E" w:rsidRPr="001E0D5D">
        <w:rPr>
          <w:rFonts w:ascii="Book Antiqua" w:hAnsi="Book Antiqua" w:cs="Times New Roman"/>
          <w:sz w:val="28"/>
          <w:szCs w:val="28"/>
        </w:rPr>
        <w:t>ourt should deem practitioners’ concerns secondary and implement a simpler system of jury selection that is inherently fair.</w:t>
      </w:r>
      <w:r w:rsidR="003C2697" w:rsidRPr="001E0D5D">
        <w:rPr>
          <w:rStyle w:val="FootnoteReference"/>
          <w:rFonts w:ascii="Book Antiqua" w:hAnsi="Book Antiqua" w:cs="Times New Roman"/>
          <w:sz w:val="28"/>
          <w:szCs w:val="28"/>
        </w:rPr>
        <w:footnoteReference w:id="1"/>
      </w:r>
    </w:p>
    <w:p w14:paraId="6B871205" w14:textId="62821C8D" w:rsidR="0084003A" w:rsidRPr="001E0D5D" w:rsidRDefault="004D1B1E"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The elimination of peremptory challenges would be both constitutional and forward</w:t>
      </w:r>
      <w:r w:rsidR="00972DB5" w:rsidRPr="001E0D5D">
        <w:rPr>
          <w:rFonts w:ascii="Book Antiqua" w:hAnsi="Book Antiqua" w:cs="Times New Roman"/>
          <w:sz w:val="28"/>
          <w:szCs w:val="28"/>
        </w:rPr>
        <w:t>-</w:t>
      </w:r>
      <w:r w:rsidRPr="001E0D5D">
        <w:rPr>
          <w:rFonts w:ascii="Book Antiqua" w:hAnsi="Book Antiqua" w:cs="Times New Roman"/>
          <w:sz w:val="28"/>
          <w:szCs w:val="28"/>
        </w:rPr>
        <w:t xml:space="preserve">thinking.  </w:t>
      </w:r>
      <w:r w:rsidR="000140C5" w:rsidRPr="001E0D5D">
        <w:rPr>
          <w:rFonts w:ascii="Book Antiqua" w:hAnsi="Book Antiqua" w:cs="Times New Roman"/>
          <w:sz w:val="28"/>
          <w:szCs w:val="28"/>
        </w:rPr>
        <w:t xml:space="preserve">Washington and California have recently implemented well-intentioned rules designed to strengthen the safeguards first announced in </w:t>
      </w:r>
      <w:r w:rsidR="000140C5" w:rsidRPr="001E0D5D">
        <w:rPr>
          <w:rFonts w:ascii="Book Antiqua" w:hAnsi="Book Antiqua" w:cs="Times New Roman"/>
          <w:i/>
          <w:iCs/>
          <w:sz w:val="28"/>
          <w:szCs w:val="28"/>
        </w:rPr>
        <w:t>Batson v. Kentucky</w:t>
      </w:r>
      <w:r w:rsidR="000140C5" w:rsidRPr="001E0D5D">
        <w:rPr>
          <w:rFonts w:ascii="Book Antiqua" w:hAnsi="Book Antiqua" w:cs="Times New Roman"/>
          <w:sz w:val="28"/>
          <w:szCs w:val="28"/>
        </w:rPr>
        <w:t xml:space="preserve">, </w:t>
      </w:r>
      <w:r w:rsidR="003C2697" w:rsidRPr="001E0D5D">
        <w:rPr>
          <w:rFonts w:ascii="Book Antiqua" w:hAnsi="Book Antiqua"/>
          <w:sz w:val="28"/>
          <w:szCs w:val="28"/>
        </w:rPr>
        <w:t xml:space="preserve">476 U.S. 79 (1986), </w:t>
      </w:r>
      <w:r w:rsidR="000140C5" w:rsidRPr="001E0D5D">
        <w:rPr>
          <w:rFonts w:ascii="Book Antiqua" w:hAnsi="Book Antiqua" w:cs="Times New Roman"/>
          <w:sz w:val="28"/>
          <w:szCs w:val="28"/>
        </w:rPr>
        <w:t xml:space="preserve">but for reasons discussed below, we consider these measures too nuanced to achieve their desired effect in the real world.  </w:t>
      </w:r>
      <w:r w:rsidRPr="001E0D5D">
        <w:rPr>
          <w:rFonts w:ascii="Book Antiqua" w:hAnsi="Book Antiqua" w:cs="Times New Roman"/>
          <w:sz w:val="28"/>
          <w:szCs w:val="28"/>
        </w:rPr>
        <w:t>Though no American jurisdiction has yet eliminate</w:t>
      </w:r>
      <w:r w:rsidR="000140C5" w:rsidRPr="001E0D5D">
        <w:rPr>
          <w:rFonts w:ascii="Book Antiqua" w:hAnsi="Book Antiqua" w:cs="Times New Roman"/>
          <w:sz w:val="28"/>
          <w:szCs w:val="28"/>
        </w:rPr>
        <w:t>d</w:t>
      </w:r>
      <w:r w:rsidRPr="001E0D5D">
        <w:rPr>
          <w:rFonts w:ascii="Book Antiqua" w:hAnsi="Book Antiqua" w:cs="Times New Roman"/>
          <w:sz w:val="28"/>
          <w:szCs w:val="28"/>
        </w:rPr>
        <w:t xml:space="preserve"> these strikes</w:t>
      </w:r>
      <w:r w:rsidR="000140C5" w:rsidRPr="001E0D5D">
        <w:rPr>
          <w:rFonts w:ascii="Book Antiqua" w:hAnsi="Book Antiqua" w:cs="Times New Roman"/>
          <w:sz w:val="28"/>
          <w:szCs w:val="28"/>
        </w:rPr>
        <w:t xml:space="preserve"> outright</w:t>
      </w:r>
      <w:r w:rsidRPr="001E0D5D">
        <w:rPr>
          <w:rFonts w:ascii="Book Antiqua" w:hAnsi="Book Antiqua" w:cs="Times New Roman"/>
          <w:sz w:val="28"/>
          <w:szCs w:val="28"/>
        </w:rPr>
        <w:t xml:space="preserve">, the United Kingdom (which invented peremptory strikes centuries ago) abolished them in 1988.  </w:t>
      </w:r>
      <w:r w:rsidR="0084003A" w:rsidRPr="001E0D5D">
        <w:rPr>
          <w:rFonts w:ascii="Book Antiqua" w:hAnsi="Book Antiqua" w:cs="Times New Roman"/>
          <w:sz w:val="28"/>
          <w:szCs w:val="28"/>
        </w:rPr>
        <w:t>Criminal Justice Act 1988, ch. 33</w:t>
      </w:r>
      <w:r w:rsidR="00FB744D" w:rsidRPr="001E0D5D">
        <w:rPr>
          <w:rFonts w:ascii="Book Antiqua" w:hAnsi="Book Antiqua" w:cs="Times New Roman"/>
          <w:sz w:val="28"/>
          <w:szCs w:val="28"/>
        </w:rPr>
        <w:t>,</w:t>
      </w:r>
      <w:r w:rsidR="0084003A" w:rsidRPr="001E0D5D">
        <w:rPr>
          <w:rFonts w:ascii="Book Antiqua" w:hAnsi="Book Antiqua" w:cs="Times New Roman"/>
          <w:sz w:val="28"/>
          <w:szCs w:val="28"/>
        </w:rPr>
        <w:t xml:space="preserve"> § 118(1) (Eng.)</w:t>
      </w:r>
      <w:r w:rsidR="0062551F" w:rsidRPr="001E0D5D">
        <w:rPr>
          <w:rFonts w:ascii="Book Antiqua" w:hAnsi="Book Antiqua" w:cs="Times New Roman"/>
          <w:sz w:val="28"/>
          <w:szCs w:val="28"/>
        </w:rPr>
        <w:t>.</w:t>
      </w:r>
      <w:r w:rsidR="0084003A" w:rsidRPr="001E0D5D">
        <w:rPr>
          <w:rFonts w:ascii="Book Antiqua" w:hAnsi="Book Antiqua" w:cs="Times New Roman"/>
          <w:sz w:val="28"/>
          <w:szCs w:val="28"/>
        </w:rPr>
        <w:t xml:space="preserve">  </w:t>
      </w:r>
      <w:r w:rsidRPr="001E0D5D">
        <w:rPr>
          <w:rFonts w:ascii="Book Antiqua" w:hAnsi="Book Antiqua" w:cs="Times New Roman"/>
          <w:sz w:val="28"/>
          <w:szCs w:val="28"/>
        </w:rPr>
        <w:t xml:space="preserve">And Canada abolished </w:t>
      </w:r>
      <w:r w:rsidRPr="001E0D5D">
        <w:rPr>
          <w:rFonts w:ascii="Book Antiqua" w:hAnsi="Book Antiqua" w:cs="Times New Roman"/>
          <w:sz w:val="28"/>
          <w:szCs w:val="28"/>
        </w:rPr>
        <w:lastRenderedPageBreak/>
        <w:t xml:space="preserve">peremptory strikes in 2019.  </w:t>
      </w:r>
      <w:proofErr w:type="gramStart"/>
      <w:r w:rsidR="0084003A" w:rsidRPr="001E0D5D">
        <w:rPr>
          <w:rFonts w:ascii="Book Antiqua" w:hAnsi="Book Antiqua" w:cs="Times New Roman"/>
          <w:i/>
          <w:iCs/>
          <w:sz w:val="28"/>
          <w:szCs w:val="28"/>
        </w:rPr>
        <w:t xml:space="preserve">See </w:t>
      </w:r>
      <w:r w:rsidR="0084003A" w:rsidRPr="001E0D5D">
        <w:rPr>
          <w:rFonts w:ascii="Book Antiqua" w:hAnsi="Book Antiqua" w:cs="Times New Roman"/>
          <w:sz w:val="28"/>
          <w:szCs w:val="28"/>
        </w:rPr>
        <w:t xml:space="preserve"> Bill</w:t>
      </w:r>
      <w:proofErr w:type="gramEnd"/>
      <w:r w:rsidR="0084003A" w:rsidRPr="001E0D5D">
        <w:rPr>
          <w:rFonts w:ascii="Book Antiqua" w:hAnsi="Book Antiqua" w:cs="Times New Roman"/>
          <w:sz w:val="28"/>
          <w:szCs w:val="28"/>
        </w:rPr>
        <w:t xml:space="preserve"> C-75</w:t>
      </w:r>
      <w:r w:rsidR="00EA26A2" w:rsidRPr="001E0D5D">
        <w:rPr>
          <w:rFonts w:ascii="Book Antiqua" w:hAnsi="Book Antiqua" w:cs="Times New Roman"/>
          <w:sz w:val="28"/>
          <w:szCs w:val="28"/>
        </w:rPr>
        <w:t xml:space="preserve">, </w:t>
      </w:r>
      <w:r w:rsidR="00AE454D" w:rsidRPr="001E0D5D">
        <w:rPr>
          <w:rFonts w:ascii="Book Antiqua" w:hAnsi="Book Antiqua" w:cs="Times New Roman"/>
          <w:sz w:val="28"/>
          <w:szCs w:val="28"/>
        </w:rPr>
        <w:t>S.C</w:t>
      </w:r>
      <w:r w:rsidR="00AA16BD" w:rsidRPr="001E0D5D">
        <w:rPr>
          <w:rFonts w:ascii="Book Antiqua" w:hAnsi="Book Antiqua" w:cs="Times New Roman"/>
          <w:sz w:val="28"/>
          <w:szCs w:val="28"/>
        </w:rPr>
        <w:t xml:space="preserve">. </w:t>
      </w:r>
      <w:r w:rsidR="006075ED" w:rsidRPr="001E0D5D">
        <w:rPr>
          <w:rFonts w:ascii="Book Antiqua" w:hAnsi="Book Antiqua" w:cs="Times New Roman"/>
          <w:sz w:val="28"/>
          <w:szCs w:val="28"/>
        </w:rPr>
        <w:t xml:space="preserve">2019, </w:t>
      </w:r>
      <w:r w:rsidR="00EA26A2" w:rsidRPr="001E0D5D">
        <w:rPr>
          <w:rFonts w:ascii="Book Antiqua" w:hAnsi="Book Antiqua" w:cs="Times New Roman"/>
          <w:sz w:val="28"/>
          <w:szCs w:val="28"/>
        </w:rPr>
        <w:t>c 25</w:t>
      </w:r>
      <w:r w:rsidR="0084003A" w:rsidRPr="001E0D5D">
        <w:rPr>
          <w:rFonts w:ascii="Book Antiqua" w:hAnsi="Book Antiqua" w:cs="Times New Roman"/>
          <w:sz w:val="28"/>
          <w:szCs w:val="28"/>
        </w:rPr>
        <w:t xml:space="preserve"> </w:t>
      </w:r>
      <w:r w:rsidR="00CA5247" w:rsidRPr="001E0D5D">
        <w:rPr>
          <w:rFonts w:ascii="Book Antiqua" w:hAnsi="Book Antiqua" w:cs="Times New Roman"/>
          <w:sz w:val="28"/>
          <w:szCs w:val="28"/>
        </w:rPr>
        <w:t xml:space="preserve"> (Can.)</w:t>
      </w:r>
      <w:r w:rsidR="009B5809" w:rsidRPr="001E0D5D">
        <w:rPr>
          <w:rFonts w:ascii="Book Antiqua" w:hAnsi="Book Antiqua" w:cs="Times New Roman"/>
          <w:sz w:val="28"/>
          <w:szCs w:val="28"/>
        </w:rPr>
        <w:t xml:space="preserve">, available at </w:t>
      </w:r>
      <w:r w:rsidR="006075ED" w:rsidRPr="001E0D5D">
        <w:rPr>
          <w:rFonts w:ascii="Book Antiqua" w:hAnsi="Book Antiqua" w:cs="Times New Roman"/>
          <w:sz w:val="28"/>
          <w:szCs w:val="28"/>
        </w:rPr>
        <w:t>https://www.parl.ca/DocumentViewer/en/42-1/bill/C-75/royal-assent#ID0EZC</w:t>
      </w:r>
      <w:r w:rsidR="0084003A" w:rsidRPr="001E0D5D">
        <w:rPr>
          <w:rFonts w:ascii="Book Antiqua" w:hAnsi="Book Antiqua" w:cs="Times New Roman"/>
          <w:sz w:val="28"/>
          <w:szCs w:val="28"/>
        </w:rPr>
        <w:t xml:space="preserve">; </w:t>
      </w:r>
      <w:r w:rsidR="0084003A" w:rsidRPr="001E0D5D">
        <w:rPr>
          <w:rFonts w:ascii="Book Antiqua" w:hAnsi="Book Antiqua" w:cs="Times New Roman"/>
          <w:i/>
          <w:iCs/>
          <w:sz w:val="28"/>
          <w:szCs w:val="28"/>
        </w:rPr>
        <w:t>R. v. Chouhan</w:t>
      </w:r>
      <w:r w:rsidR="0084003A" w:rsidRPr="001E0D5D">
        <w:rPr>
          <w:rFonts w:ascii="Book Antiqua" w:hAnsi="Book Antiqua" w:cs="Times New Roman"/>
          <w:sz w:val="28"/>
          <w:szCs w:val="28"/>
        </w:rPr>
        <w:t>, 2019 ONSC 5512</w:t>
      </w:r>
      <w:r w:rsidR="00067AA1" w:rsidRPr="001E0D5D">
        <w:rPr>
          <w:rFonts w:ascii="Book Antiqua" w:hAnsi="Book Antiqua" w:cs="Times New Roman"/>
          <w:sz w:val="28"/>
          <w:szCs w:val="28"/>
        </w:rPr>
        <w:t xml:space="preserve"> (Can.)</w:t>
      </w:r>
      <w:r w:rsidR="0084003A" w:rsidRPr="001E0D5D">
        <w:rPr>
          <w:rFonts w:ascii="Book Antiqua" w:hAnsi="Book Antiqua" w:cs="Times New Roman"/>
          <w:sz w:val="28"/>
          <w:szCs w:val="28"/>
        </w:rPr>
        <w:t xml:space="preserve">. </w:t>
      </w:r>
      <w:r w:rsidR="00FB744D" w:rsidRPr="001E0D5D">
        <w:rPr>
          <w:rFonts w:ascii="Book Antiqua" w:hAnsi="Book Antiqua" w:cs="Times New Roman"/>
          <w:sz w:val="28"/>
          <w:szCs w:val="28"/>
        </w:rPr>
        <w:t xml:space="preserve"> </w:t>
      </w:r>
      <w:r w:rsidRPr="001E0D5D">
        <w:rPr>
          <w:rFonts w:ascii="Book Antiqua" w:hAnsi="Book Antiqua" w:cs="Times New Roman"/>
          <w:sz w:val="28"/>
          <w:szCs w:val="28"/>
        </w:rPr>
        <w:t xml:space="preserve">Indeed, Arizona itself has experimented in this field by sharply reducing the number of available strikes during the </w:t>
      </w:r>
      <w:r w:rsidR="009F43C6" w:rsidRPr="001E0D5D">
        <w:rPr>
          <w:rFonts w:ascii="Book Antiqua" w:hAnsi="Book Antiqua" w:cs="Times New Roman"/>
          <w:sz w:val="28"/>
          <w:szCs w:val="28"/>
        </w:rPr>
        <w:t>COVID</w:t>
      </w:r>
      <w:r w:rsidRPr="001E0D5D">
        <w:rPr>
          <w:rFonts w:ascii="Book Antiqua" w:hAnsi="Book Antiqua" w:cs="Times New Roman"/>
          <w:sz w:val="28"/>
          <w:szCs w:val="28"/>
        </w:rPr>
        <w:t>-19 pandemic.</w:t>
      </w:r>
      <w:r w:rsidR="00BE0D84" w:rsidRPr="001E0D5D">
        <w:rPr>
          <w:rFonts w:ascii="Book Antiqua" w:hAnsi="Book Antiqua" w:cs="Times New Roman"/>
          <w:sz w:val="28"/>
          <w:szCs w:val="28"/>
        </w:rPr>
        <w:t xml:space="preserve">  </w:t>
      </w:r>
      <w:r w:rsidR="00BB74FD" w:rsidRPr="001E0D5D">
        <w:rPr>
          <w:rFonts w:ascii="Book Antiqua" w:hAnsi="Book Antiqua" w:cs="Times New Roman"/>
          <w:sz w:val="28"/>
          <w:szCs w:val="28"/>
        </w:rPr>
        <w:t xml:space="preserve">Ariz. Sup. Ct. Admin. Order No. 2020-143 </w:t>
      </w:r>
      <w:r w:rsidR="00D17062" w:rsidRPr="001E0D5D">
        <w:rPr>
          <w:rFonts w:ascii="Book Antiqua" w:hAnsi="Book Antiqua" w:cs="Times New Roman"/>
          <w:sz w:val="28"/>
          <w:szCs w:val="28"/>
        </w:rPr>
        <w:t>at 8, ¶ 3</w:t>
      </w:r>
      <w:r w:rsidR="003265C4" w:rsidRPr="001E0D5D">
        <w:rPr>
          <w:rFonts w:ascii="Book Antiqua" w:hAnsi="Book Antiqua" w:cs="Times New Roman"/>
          <w:sz w:val="28"/>
          <w:szCs w:val="28"/>
        </w:rPr>
        <w:t xml:space="preserve"> (Aug. 26, 2020)</w:t>
      </w:r>
      <w:r w:rsidR="00D17062" w:rsidRPr="001E0D5D">
        <w:rPr>
          <w:rFonts w:ascii="Book Antiqua" w:hAnsi="Book Antiqua" w:cs="Times New Roman"/>
          <w:sz w:val="28"/>
          <w:szCs w:val="28"/>
        </w:rPr>
        <w:t>.</w:t>
      </w:r>
      <w:r w:rsidR="000140C5" w:rsidRPr="001E0D5D">
        <w:rPr>
          <w:rFonts w:ascii="Book Antiqua" w:hAnsi="Book Antiqua" w:cs="Times New Roman"/>
          <w:sz w:val="28"/>
          <w:szCs w:val="28"/>
        </w:rPr>
        <w:t xml:space="preserve">  </w:t>
      </w:r>
    </w:p>
    <w:p w14:paraId="2C81950E" w14:textId="2CF53107" w:rsidR="003C2697" w:rsidRPr="001E0D5D" w:rsidRDefault="00150D59"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T</w:t>
      </w:r>
      <w:r w:rsidR="000140C5" w:rsidRPr="001E0D5D">
        <w:rPr>
          <w:rFonts w:ascii="Book Antiqua" w:hAnsi="Book Antiqua" w:cs="Times New Roman"/>
          <w:sz w:val="28"/>
          <w:szCs w:val="28"/>
        </w:rPr>
        <w:t xml:space="preserve">he </w:t>
      </w:r>
      <w:r w:rsidRPr="001E0D5D">
        <w:rPr>
          <w:rFonts w:ascii="Book Antiqua" w:hAnsi="Book Antiqua" w:cs="Times New Roman"/>
          <w:sz w:val="28"/>
          <w:szCs w:val="28"/>
        </w:rPr>
        <w:t>abolition</w:t>
      </w:r>
      <w:r w:rsidR="000140C5" w:rsidRPr="001E0D5D">
        <w:rPr>
          <w:rFonts w:ascii="Book Antiqua" w:hAnsi="Book Antiqua" w:cs="Times New Roman"/>
          <w:sz w:val="28"/>
          <w:szCs w:val="28"/>
        </w:rPr>
        <w:t xml:space="preserve"> of peremptory </w:t>
      </w:r>
      <w:r w:rsidRPr="001E0D5D">
        <w:rPr>
          <w:rFonts w:ascii="Book Antiqua" w:hAnsi="Book Antiqua" w:cs="Times New Roman"/>
          <w:sz w:val="28"/>
          <w:szCs w:val="28"/>
        </w:rPr>
        <w:t>challenges</w:t>
      </w:r>
      <w:r w:rsidR="000140C5" w:rsidRPr="001E0D5D">
        <w:rPr>
          <w:rFonts w:ascii="Book Antiqua" w:hAnsi="Book Antiqua" w:cs="Times New Roman"/>
          <w:sz w:val="28"/>
          <w:szCs w:val="28"/>
        </w:rPr>
        <w:t xml:space="preserve"> would substantially streamline the jury system itself.  Currently, </w:t>
      </w:r>
      <w:r w:rsidR="00626FA1" w:rsidRPr="001E0D5D">
        <w:rPr>
          <w:rFonts w:ascii="Book Antiqua" w:hAnsi="Book Antiqua" w:cs="Times New Roman"/>
          <w:sz w:val="28"/>
          <w:szCs w:val="28"/>
        </w:rPr>
        <w:t>between 8 and 20</w:t>
      </w:r>
      <w:r w:rsidR="000140C5" w:rsidRPr="001E0D5D">
        <w:rPr>
          <w:rFonts w:ascii="Book Antiqua" w:hAnsi="Book Antiqua" w:cs="Times New Roman"/>
          <w:sz w:val="28"/>
          <w:szCs w:val="28"/>
        </w:rPr>
        <w:t xml:space="preserve"> prospective jurors are summoned for each trial in Arizona </w:t>
      </w:r>
      <w:r w:rsidR="00626FA1" w:rsidRPr="001E0D5D">
        <w:rPr>
          <w:rFonts w:ascii="Book Antiqua" w:hAnsi="Book Antiqua" w:cs="Times New Roman"/>
          <w:sz w:val="28"/>
          <w:szCs w:val="28"/>
        </w:rPr>
        <w:t xml:space="preserve">superior court </w:t>
      </w:r>
      <w:r w:rsidR="000140C5" w:rsidRPr="001E0D5D">
        <w:rPr>
          <w:rFonts w:ascii="Book Antiqua" w:hAnsi="Book Antiqua" w:cs="Times New Roman"/>
          <w:sz w:val="28"/>
          <w:szCs w:val="28"/>
        </w:rPr>
        <w:t>with the intent that they never serve</w:t>
      </w:r>
      <w:r w:rsidR="004D7653">
        <w:rPr>
          <w:rFonts w:ascii="Garamond" w:hAnsi="Garamond" w:cs="Times New Roman"/>
          <w:sz w:val="28"/>
          <w:szCs w:val="28"/>
        </w:rPr>
        <w:t>—</w:t>
      </w:r>
      <w:r w:rsidR="000140C5" w:rsidRPr="001E0D5D">
        <w:rPr>
          <w:rFonts w:ascii="Book Antiqua" w:hAnsi="Book Antiqua" w:cs="Times New Roman"/>
          <w:sz w:val="28"/>
          <w:szCs w:val="28"/>
        </w:rPr>
        <w:t>this number simply accommodates the number of peremptory strikes allowed by the Arizona rules.  Given that the average venire (depending on case type) comprises 35</w:t>
      </w:r>
      <w:r w:rsidR="00B8295D" w:rsidRPr="001E0D5D">
        <w:rPr>
          <w:rFonts w:ascii="Book Antiqua" w:hAnsi="Book Antiqua" w:cs="Times New Roman"/>
          <w:sz w:val="28"/>
          <w:szCs w:val="28"/>
        </w:rPr>
        <w:t>–</w:t>
      </w:r>
      <w:r w:rsidR="000140C5" w:rsidRPr="001E0D5D">
        <w:rPr>
          <w:rFonts w:ascii="Book Antiqua" w:hAnsi="Book Antiqua" w:cs="Times New Roman"/>
          <w:sz w:val="28"/>
          <w:szCs w:val="28"/>
        </w:rPr>
        <w:t xml:space="preserve">60 prospective jurors, allowances for peremptory strikes mean that </w:t>
      </w:r>
      <w:r w:rsidRPr="001E0D5D">
        <w:rPr>
          <w:rFonts w:ascii="Book Antiqua" w:hAnsi="Book Antiqua" w:cs="Times New Roman"/>
          <w:sz w:val="28"/>
          <w:szCs w:val="28"/>
        </w:rPr>
        <w:t>a substantial percentage</w:t>
      </w:r>
      <w:r w:rsidR="000140C5" w:rsidRPr="001E0D5D">
        <w:rPr>
          <w:rFonts w:ascii="Book Antiqua" w:hAnsi="Book Antiqua" w:cs="Times New Roman"/>
          <w:sz w:val="28"/>
          <w:szCs w:val="28"/>
        </w:rPr>
        <w:t xml:space="preserve"> of jurors </w:t>
      </w:r>
      <w:r w:rsidR="00972DB5" w:rsidRPr="001E0D5D">
        <w:rPr>
          <w:rFonts w:ascii="Book Antiqua" w:hAnsi="Book Antiqua" w:cs="Times New Roman"/>
          <w:sz w:val="28"/>
          <w:szCs w:val="28"/>
        </w:rPr>
        <w:t>who make the effort to appear for jury service</w:t>
      </w:r>
      <w:r w:rsidR="000140C5" w:rsidRPr="001E0D5D">
        <w:rPr>
          <w:rFonts w:ascii="Book Antiqua" w:hAnsi="Book Antiqua" w:cs="Times New Roman"/>
          <w:sz w:val="28"/>
          <w:szCs w:val="28"/>
        </w:rPr>
        <w:t xml:space="preserve"> are merely fodder for </w:t>
      </w:r>
      <w:r w:rsidRPr="001E0D5D">
        <w:rPr>
          <w:rFonts w:ascii="Book Antiqua" w:hAnsi="Book Antiqua" w:cs="Times New Roman"/>
          <w:sz w:val="28"/>
          <w:szCs w:val="28"/>
        </w:rPr>
        <w:t>arbitrary hunch-based strikes.  We submit that respect for the jurors themselves, together with considerations of cost to the courts and the public, also counsel in favor of shedding this pre-renaissance device for molding juries.</w:t>
      </w:r>
    </w:p>
    <w:p w14:paraId="3A2429B5" w14:textId="3AC2B889" w:rsidR="00DB5B51" w:rsidRPr="00DE63F1" w:rsidRDefault="00FD6B81" w:rsidP="00DE63F1">
      <w:pPr>
        <w:pStyle w:val="ListParagraph"/>
        <w:numPr>
          <w:ilvl w:val="0"/>
          <w:numId w:val="4"/>
        </w:numPr>
        <w:spacing w:line="480" w:lineRule="auto"/>
        <w:jc w:val="both"/>
        <w:rPr>
          <w:rFonts w:ascii="Book Antiqua" w:hAnsi="Book Antiqua" w:cs="Times New Roman"/>
          <w:b/>
          <w:bCs/>
          <w:sz w:val="28"/>
          <w:szCs w:val="28"/>
        </w:rPr>
      </w:pPr>
      <w:r w:rsidRPr="00DE63F1">
        <w:rPr>
          <w:rFonts w:ascii="Book Antiqua" w:hAnsi="Book Antiqua" w:cs="Times New Roman"/>
          <w:b/>
          <w:bCs/>
          <w:sz w:val="28"/>
          <w:szCs w:val="28"/>
        </w:rPr>
        <w:t>ORIGIN</w:t>
      </w:r>
      <w:r w:rsidR="003C2697" w:rsidRPr="00DE63F1">
        <w:rPr>
          <w:rFonts w:ascii="Book Antiqua" w:hAnsi="Book Antiqua" w:cs="Times New Roman"/>
          <w:b/>
          <w:bCs/>
          <w:sz w:val="28"/>
          <w:szCs w:val="28"/>
        </w:rPr>
        <w:t xml:space="preserve"> OF PEREMPTORY STRIKES</w:t>
      </w:r>
    </w:p>
    <w:p w14:paraId="35A2F14B" w14:textId="12877862" w:rsidR="00D867B8" w:rsidRPr="001E0D5D" w:rsidRDefault="00DB5B51" w:rsidP="006C05C2">
      <w:pPr>
        <w:pStyle w:val="xmsonormal"/>
        <w:spacing w:line="480" w:lineRule="auto"/>
        <w:ind w:firstLine="720"/>
        <w:jc w:val="both"/>
        <w:rPr>
          <w:rFonts w:ascii="Book Antiqua" w:hAnsi="Book Antiqua"/>
          <w:sz w:val="28"/>
          <w:szCs w:val="28"/>
        </w:rPr>
      </w:pPr>
      <w:r w:rsidRPr="001E0D5D">
        <w:rPr>
          <w:rFonts w:ascii="Book Antiqua" w:hAnsi="Book Antiqua" w:cs="Times New Roman"/>
          <w:sz w:val="28"/>
          <w:szCs w:val="28"/>
        </w:rPr>
        <w:lastRenderedPageBreak/>
        <w:t xml:space="preserve">Our system of peremptory strikes is based on ancient English law.  </w:t>
      </w:r>
      <w:r w:rsidR="00D867B8" w:rsidRPr="001E0D5D">
        <w:rPr>
          <w:rFonts w:ascii="Book Antiqua" w:hAnsi="Book Antiqua" w:cs="Times New Roman"/>
          <w:sz w:val="28"/>
          <w:szCs w:val="28"/>
        </w:rPr>
        <w:t xml:space="preserve">The system was initially introduced in an attempt to make juries more </w:t>
      </w:r>
      <w:r w:rsidR="00790A9E" w:rsidRPr="001E0D5D">
        <w:rPr>
          <w:rFonts w:ascii="Book Antiqua" w:hAnsi="Book Antiqua" w:cs="Times New Roman"/>
          <w:sz w:val="28"/>
          <w:szCs w:val="28"/>
        </w:rPr>
        <w:t>impartial but</w:t>
      </w:r>
      <w:r w:rsidR="00D867B8" w:rsidRPr="001E0D5D">
        <w:rPr>
          <w:rFonts w:ascii="Book Antiqua" w:hAnsi="Book Antiqua" w:cs="Times New Roman"/>
          <w:sz w:val="28"/>
          <w:szCs w:val="28"/>
        </w:rPr>
        <w:t xml:space="preserve"> has been substantially modified (often in lopsided ways) over the years.  In England, the Crown lost the use of peremptory strikes in 1305</w:t>
      </w:r>
      <w:r w:rsidR="000C3C7C">
        <w:rPr>
          <w:rFonts w:ascii="Garamond" w:hAnsi="Garamond" w:cs="Times New Roman"/>
          <w:sz w:val="28"/>
          <w:szCs w:val="28"/>
        </w:rPr>
        <w:t>—</w:t>
      </w:r>
      <w:r w:rsidR="00D867B8" w:rsidRPr="001E0D5D">
        <w:rPr>
          <w:rFonts w:ascii="Book Antiqua" w:hAnsi="Book Antiqua" w:cs="Times New Roman"/>
          <w:i/>
          <w:iCs/>
          <w:sz w:val="28"/>
          <w:szCs w:val="28"/>
        </w:rPr>
        <w:t>all challenges to jurors by the prosecution in the last 715 years have been for cause only in the British system.</w:t>
      </w:r>
      <w:r w:rsidR="00D867B8" w:rsidRPr="001E0D5D">
        <w:rPr>
          <w:rFonts w:ascii="Book Antiqua" w:hAnsi="Book Antiqua" w:cs="Times New Roman"/>
          <w:sz w:val="28"/>
          <w:szCs w:val="28"/>
        </w:rPr>
        <w:t xml:space="preserve">  Yet i</w:t>
      </w:r>
      <w:r w:rsidR="00F431A5" w:rsidRPr="001E0D5D">
        <w:rPr>
          <w:rFonts w:ascii="Book Antiqua" w:hAnsi="Book Antiqua" w:cs="Times New Roman"/>
          <w:sz w:val="28"/>
          <w:szCs w:val="28"/>
        </w:rPr>
        <w:t>t</w:t>
      </w:r>
      <w:r w:rsidR="00D867B8" w:rsidRPr="001E0D5D">
        <w:rPr>
          <w:rFonts w:ascii="Book Antiqua" w:hAnsi="Book Antiqua" w:cs="Times New Roman"/>
          <w:sz w:val="28"/>
          <w:szCs w:val="28"/>
        </w:rPr>
        <w:t xml:space="preserve"> seems odd that in a quest for impartiality, one side would have less access (or no access at all) to the device of peremptories.  </w:t>
      </w:r>
      <w:r w:rsidR="00A0667A" w:rsidRPr="001E0D5D">
        <w:rPr>
          <w:rFonts w:ascii="Book Antiqua" w:hAnsi="Book Antiqua" w:cs="Times New Roman"/>
          <w:sz w:val="28"/>
          <w:szCs w:val="28"/>
        </w:rPr>
        <w:t>Of course, racial and gender equality were not at the heart of the thinking behind the English system in the 14th century</w:t>
      </w:r>
      <w:r w:rsidR="000C3C7C">
        <w:rPr>
          <w:rFonts w:ascii="Garamond" w:hAnsi="Garamond" w:cs="Times New Roman"/>
          <w:sz w:val="28"/>
          <w:szCs w:val="28"/>
        </w:rPr>
        <w:t>—</w:t>
      </w:r>
      <w:r w:rsidR="00A0667A" w:rsidRPr="001E0D5D">
        <w:rPr>
          <w:rFonts w:ascii="Book Antiqua" w:hAnsi="Book Antiqua" w:cs="Times New Roman"/>
          <w:sz w:val="28"/>
          <w:szCs w:val="28"/>
        </w:rPr>
        <w:t>the courts were addressing more primordial concerns, such as the balance of power between the government and the individual, at that time.</w:t>
      </w:r>
      <w:r w:rsidR="00EB671F" w:rsidRPr="001E0D5D">
        <w:rPr>
          <w:rFonts w:ascii="Book Antiqua" w:hAnsi="Book Antiqua" w:cs="Times New Roman"/>
          <w:sz w:val="28"/>
          <w:szCs w:val="28"/>
        </w:rPr>
        <w:t xml:space="preserve">  </w:t>
      </w:r>
      <w:r w:rsidR="00EB671F" w:rsidRPr="001E0D5D">
        <w:rPr>
          <w:rFonts w:ascii="Book Antiqua" w:hAnsi="Book Antiqua"/>
          <w:sz w:val="28"/>
          <w:szCs w:val="28"/>
        </w:rPr>
        <w:t>As the discussion below will illustrate, while criticism is usually leveled at prosecutors, evidence strongly suggests that race-based strikes are used by defense counsel as well.  We submit that complete abolition is the fairest way to end the practice across the board.</w:t>
      </w:r>
    </w:p>
    <w:p w14:paraId="2D753D0C" w14:textId="433C881F" w:rsidR="00A0667A" w:rsidRPr="001E0D5D" w:rsidRDefault="00D867B8"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Inspired by the English process of jury selection, most </w:t>
      </w:r>
      <w:r w:rsidR="00920101" w:rsidRPr="001E0D5D">
        <w:rPr>
          <w:rFonts w:ascii="Book Antiqua" w:hAnsi="Book Antiqua" w:cs="Times New Roman"/>
          <w:sz w:val="28"/>
          <w:szCs w:val="28"/>
        </w:rPr>
        <w:t xml:space="preserve">American </w:t>
      </w:r>
      <w:r w:rsidRPr="001E0D5D">
        <w:rPr>
          <w:rFonts w:ascii="Book Antiqua" w:hAnsi="Book Antiqua" w:cs="Times New Roman"/>
          <w:sz w:val="28"/>
          <w:szCs w:val="28"/>
        </w:rPr>
        <w:t xml:space="preserve">states did not initially </w:t>
      </w:r>
      <w:r w:rsidR="00F431A5" w:rsidRPr="001E0D5D">
        <w:rPr>
          <w:rFonts w:ascii="Book Antiqua" w:hAnsi="Book Antiqua" w:cs="Times New Roman"/>
          <w:sz w:val="28"/>
          <w:szCs w:val="28"/>
        </w:rPr>
        <w:t>provide</w:t>
      </w:r>
      <w:r w:rsidRPr="001E0D5D">
        <w:rPr>
          <w:rFonts w:ascii="Book Antiqua" w:hAnsi="Book Antiqua" w:cs="Times New Roman"/>
          <w:sz w:val="28"/>
          <w:szCs w:val="28"/>
        </w:rPr>
        <w:t xml:space="preserve"> </w:t>
      </w:r>
      <w:r w:rsidR="003C2697" w:rsidRPr="001E0D5D">
        <w:rPr>
          <w:rFonts w:ascii="Book Antiqua" w:hAnsi="Book Antiqua" w:cs="Times New Roman"/>
          <w:sz w:val="28"/>
          <w:szCs w:val="28"/>
        </w:rPr>
        <w:t xml:space="preserve">the prosecution </w:t>
      </w:r>
      <w:r w:rsidR="00F431A5" w:rsidRPr="001E0D5D">
        <w:rPr>
          <w:rFonts w:ascii="Book Antiqua" w:hAnsi="Book Antiqua" w:cs="Times New Roman"/>
          <w:sz w:val="28"/>
          <w:szCs w:val="28"/>
        </w:rPr>
        <w:t>a</w:t>
      </w:r>
      <w:r w:rsidRPr="001E0D5D">
        <w:rPr>
          <w:rFonts w:ascii="Book Antiqua" w:hAnsi="Book Antiqua" w:cs="Times New Roman"/>
          <w:sz w:val="28"/>
          <w:szCs w:val="28"/>
        </w:rPr>
        <w:t xml:space="preserve"> right </w:t>
      </w:r>
      <w:r w:rsidR="00920101" w:rsidRPr="001E0D5D">
        <w:rPr>
          <w:rFonts w:ascii="Book Antiqua" w:hAnsi="Book Antiqua" w:cs="Times New Roman"/>
          <w:sz w:val="28"/>
          <w:szCs w:val="28"/>
        </w:rPr>
        <w:t>of</w:t>
      </w:r>
      <w:r w:rsidRPr="001E0D5D">
        <w:rPr>
          <w:rFonts w:ascii="Book Antiqua" w:hAnsi="Book Antiqua" w:cs="Times New Roman"/>
          <w:sz w:val="28"/>
          <w:szCs w:val="28"/>
        </w:rPr>
        <w:t xml:space="preserve"> peremptory strikes.  </w:t>
      </w:r>
      <w:r w:rsidR="001F6EA8" w:rsidRPr="001E0D5D">
        <w:rPr>
          <w:rFonts w:ascii="Book Antiqua" w:hAnsi="Book Antiqua" w:cs="Times New Roman"/>
          <w:sz w:val="28"/>
          <w:szCs w:val="28"/>
        </w:rPr>
        <w:t xml:space="preserve">American courts </w:t>
      </w:r>
      <w:r w:rsidR="00A0667A" w:rsidRPr="001E0D5D">
        <w:rPr>
          <w:rFonts w:ascii="Book Antiqua" w:hAnsi="Book Antiqua" w:cs="Times New Roman"/>
          <w:sz w:val="28"/>
          <w:szCs w:val="28"/>
        </w:rPr>
        <w:t xml:space="preserve">introduced this power in the years after the Civil War.  (A cynical observer </w:t>
      </w:r>
      <w:r w:rsidR="00626FA1" w:rsidRPr="001E0D5D">
        <w:rPr>
          <w:rFonts w:ascii="Book Antiqua" w:hAnsi="Book Antiqua" w:cs="Times New Roman"/>
          <w:sz w:val="28"/>
          <w:szCs w:val="28"/>
        </w:rPr>
        <w:t>might</w:t>
      </w:r>
      <w:r w:rsidR="00A0667A" w:rsidRPr="001E0D5D">
        <w:rPr>
          <w:rFonts w:ascii="Book Antiqua" w:hAnsi="Book Antiqua" w:cs="Times New Roman"/>
          <w:sz w:val="28"/>
          <w:szCs w:val="28"/>
        </w:rPr>
        <w:t xml:space="preserve"> note that the power came into being in the years after </w:t>
      </w:r>
      <w:r w:rsidR="00A0667A" w:rsidRPr="001E0D5D">
        <w:rPr>
          <w:rFonts w:ascii="Book Antiqua" w:hAnsi="Book Antiqua" w:cs="Times New Roman"/>
          <w:sz w:val="28"/>
          <w:szCs w:val="28"/>
        </w:rPr>
        <w:lastRenderedPageBreak/>
        <w:t>black Americans obtained the right to</w:t>
      </w:r>
      <w:r w:rsidR="00920101" w:rsidRPr="001E0D5D">
        <w:rPr>
          <w:rFonts w:ascii="Book Antiqua" w:hAnsi="Book Antiqua" w:cs="Times New Roman"/>
          <w:sz w:val="28"/>
          <w:szCs w:val="28"/>
        </w:rPr>
        <w:t xml:space="preserve"> serve on</w:t>
      </w:r>
      <w:r w:rsidR="00A0667A" w:rsidRPr="001E0D5D">
        <w:rPr>
          <w:rFonts w:ascii="Book Antiqua" w:hAnsi="Book Antiqua" w:cs="Times New Roman"/>
          <w:sz w:val="28"/>
          <w:szCs w:val="28"/>
        </w:rPr>
        <w:t xml:space="preserve"> jur</w:t>
      </w:r>
      <w:r w:rsidR="00920101" w:rsidRPr="001E0D5D">
        <w:rPr>
          <w:rFonts w:ascii="Book Antiqua" w:hAnsi="Book Antiqua" w:cs="Times New Roman"/>
          <w:sz w:val="28"/>
          <w:szCs w:val="28"/>
        </w:rPr>
        <w:t>ies</w:t>
      </w:r>
      <w:r w:rsidR="00073BA0" w:rsidRPr="001E0D5D">
        <w:rPr>
          <w:rFonts w:ascii="Book Antiqua" w:hAnsi="Book Antiqua" w:cs="Times New Roman"/>
          <w:sz w:val="28"/>
          <w:szCs w:val="28"/>
        </w:rPr>
        <w:t>.</w:t>
      </w:r>
      <w:r w:rsidR="00A0667A" w:rsidRPr="001E0D5D">
        <w:rPr>
          <w:rFonts w:ascii="Book Antiqua" w:hAnsi="Book Antiqua" w:cs="Times New Roman"/>
          <w:sz w:val="28"/>
          <w:szCs w:val="28"/>
        </w:rPr>
        <w:t xml:space="preserve">)  Indeed, </w:t>
      </w:r>
      <w:r w:rsidR="00F431A5" w:rsidRPr="001E0D5D">
        <w:rPr>
          <w:rFonts w:ascii="Book Antiqua" w:hAnsi="Book Antiqua" w:cs="Times New Roman"/>
          <w:sz w:val="28"/>
          <w:szCs w:val="28"/>
        </w:rPr>
        <w:t xml:space="preserve">New York and Virginia did not allow the state to use peremptories at all until 1881 and 1919, respectively. </w:t>
      </w:r>
      <w:r w:rsidR="00C6117E" w:rsidRPr="001E0D5D">
        <w:rPr>
          <w:rFonts w:ascii="Book Antiqua" w:hAnsi="Book Antiqua" w:cs="Times New Roman"/>
          <w:sz w:val="28"/>
          <w:szCs w:val="28"/>
        </w:rPr>
        <w:t xml:space="preserve"> </w:t>
      </w:r>
      <w:r w:rsidR="008D181C" w:rsidRPr="001E0D5D">
        <w:rPr>
          <w:rFonts w:ascii="Book Antiqua" w:hAnsi="Book Antiqua" w:cs="Times New Roman"/>
          <w:sz w:val="28"/>
          <w:szCs w:val="28"/>
        </w:rPr>
        <w:t xml:space="preserve">April J. Anderson, </w:t>
      </w:r>
      <w:r w:rsidR="00F14780" w:rsidRPr="001E0D5D">
        <w:rPr>
          <w:rFonts w:ascii="Book Antiqua" w:hAnsi="Book Antiqua" w:cs="Times New Roman"/>
          <w:i/>
          <w:iCs/>
          <w:sz w:val="28"/>
          <w:szCs w:val="28"/>
        </w:rPr>
        <w:t>Peremptory Challenges at the Turn of the Nineteenth Century: Development of Modern Jury Selection Strategies as Seen in Practitioners’ Trial Manuals</w:t>
      </w:r>
      <w:r w:rsidR="00F14780" w:rsidRPr="001E0D5D">
        <w:rPr>
          <w:rFonts w:ascii="Book Antiqua" w:hAnsi="Book Antiqua" w:cs="Times New Roman"/>
          <w:sz w:val="28"/>
          <w:szCs w:val="28"/>
        </w:rPr>
        <w:t xml:space="preserve">, </w:t>
      </w:r>
      <w:r w:rsidR="00C774C1" w:rsidRPr="001E0D5D">
        <w:rPr>
          <w:rFonts w:ascii="Book Antiqua" w:hAnsi="Book Antiqua" w:cs="Times New Roman"/>
          <w:sz w:val="28"/>
          <w:szCs w:val="28"/>
        </w:rPr>
        <w:t xml:space="preserve">16 </w:t>
      </w:r>
      <w:r w:rsidR="00B51FBF" w:rsidRPr="00EA6C75">
        <w:rPr>
          <w:rFonts w:ascii="Book Antiqua" w:hAnsi="Book Antiqua" w:cs="Times New Roman"/>
          <w:sz w:val="28"/>
          <w:szCs w:val="28"/>
        </w:rPr>
        <w:t>Stan</w:t>
      </w:r>
      <w:r w:rsidR="006D60C9" w:rsidRPr="00EA6C75">
        <w:rPr>
          <w:rFonts w:ascii="Book Antiqua" w:hAnsi="Book Antiqua" w:cs="Times New Roman"/>
          <w:sz w:val="28"/>
          <w:szCs w:val="28"/>
        </w:rPr>
        <w:t>.</w:t>
      </w:r>
      <w:r w:rsidR="00B51FBF" w:rsidRPr="00EA6C75">
        <w:rPr>
          <w:rFonts w:ascii="Book Antiqua" w:hAnsi="Book Antiqua" w:cs="Times New Roman"/>
          <w:sz w:val="28"/>
          <w:szCs w:val="28"/>
        </w:rPr>
        <w:t xml:space="preserve"> J. of Civ</w:t>
      </w:r>
      <w:r w:rsidR="00482657" w:rsidRPr="00EA6C75">
        <w:rPr>
          <w:rFonts w:ascii="Book Antiqua" w:hAnsi="Book Antiqua" w:cs="Times New Roman"/>
          <w:sz w:val="28"/>
          <w:szCs w:val="28"/>
        </w:rPr>
        <w:t>.</w:t>
      </w:r>
      <w:r w:rsidR="00B51FBF" w:rsidRPr="00EA6C75">
        <w:rPr>
          <w:rFonts w:ascii="Book Antiqua" w:hAnsi="Book Antiqua" w:cs="Times New Roman"/>
          <w:sz w:val="28"/>
          <w:szCs w:val="28"/>
        </w:rPr>
        <w:t xml:space="preserve"> </w:t>
      </w:r>
      <w:proofErr w:type="spellStart"/>
      <w:r w:rsidR="00B51FBF" w:rsidRPr="00EA6C75">
        <w:rPr>
          <w:rFonts w:ascii="Book Antiqua" w:hAnsi="Book Antiqua" w:cs="Times New Roman"/>
          <w:sz w:val="28"/>
          <w:szCs w:val="28"/>
        </w:rPr>
        <w:t>Rts</w:t>
      </w:r>
      <w:proofErr w:type="spellEnd"/>
      <w:r w:rsidR="00830B40" w:rsidRPr="00EA6C75">
        <w:rPr>
          <w:rFonts w:ascii="Book Antiqua" w:hAnsi="Book Antiqua" w:cs="Times New Roman"/>
          <w:sz w:val="28"/>
          <w:szCs w:val="28"/>
        </w:rPr>
        <w:t>.</w:t>
      </w:r>
      <w:r w:rsidR="00B51FBF" w:rsidRPr="00EA6C75">
        <w:rPr>
          <w:rFonts w:ascii="Book Antiqua" w:hAnsi="Book Antiqua" w:cs="Times New Roman"/>
          <w:sz w:val="28"/>
          <w:szCs w:val="28"/>
        </w:rPr>
        <w:t xml:space="preserve"> &amp; Civ</w:t>
      </w:r>
      <w:r w:rsidR="00482657" w:rsidRPr="00EA6C75">
        <w:rPr>
          <w:rFonts w:ascii="Book Antiqua" w:hAnsi="Book Antiqua" w:cs="Times New Roman"/>
          <w:sz w:val="28"/>
          <w:szCs w:val="28"/>
        </w:rPr>
        <w:t>.</w:t>
      </w:r>
      <w:r w:rsidR="00B51FBF" w:rsidRPr="00EA6C75">
        <w:rPr>
          <w:rFonts w:ascii="Book Antiqua" w:hAnsi="Book Antiqua" w:cs="Times New Roman"/>
          <w:sz w:val="28"/>
          <w:szCs w:val="28"/>
        </w:rPr>
        <w:t xml:space="preserve"> Liberties</w:t>
      </w:r>
      <w:r w:rsidR="00B51FBF" w:rsidRPr="001E0D5D">
        <w:rPr>
          <w:rFonts w:ascii="Book Antiqua" w:hAnsi="Book Antiqua" w:cs="Times New Roman"/>
          <w:sz w:val="28"/>
          <w:szCs w:val="28"/>
        </w:rPr>
        <w:t xml:space="preserve"> 1</w:t>
      </w:r>
      <w:r w:rsidR="00491DFF" w:rsidRPr="001E0D5D">
        <w:rPr>
          <w:rFonts w:ascii="Book Antiqua" w:hAnsi="Book Antiqua" w:cs="Times New Roman"/>
          <w:sz w:val="28"/>
          <w:szCs w:val="28"/>
        </w:rPr>
        <w:t>, 19 n.118 (2020).</w:t>
      </w:r>
      <w:r w:rsidR="00830B40" w:rsidRPr="001E0D5D">
        <w:rPr>
          <w:rFonts w:ascii="Book Antiqua" w:hAnsi="Book Antiqua" w:cs="Times New Roman"/>
          <w:sz w:val="28"/>
          <w:szCs w:val="28"/>
        </w:rPr>
        <w:t xml:space="preserve"> </w:t>
      </w:r>
      <w:r w:rsidR="00491DFF" w:rsidRPr="001E0D5D">
        <w:rPr>
          <w:rFonts w:ascii="Book Antiqua" w:hAnsi="Book Antiqua" w:cs="Times New Roman"/>
          <w:sz w:val="28"/>
          <w:szCs w:val="28"/>
        </w:rPr>
        <w:t xml:space="preserve"> </w:t>
      </w:r>
      <w:r w:rsidR="00A0667A" w:rsidRPr="001E0D5D">
        <w:rPr>
          <w:rFonts w:ascii="Book Antiqua" w:hAnsi="Book Antiqua" w:cs="Times New Roman"/>
          <w:sz w:val="28"/>
          <w:szCs w:val="28"/>
        </w:rPr>
        <w:t xml:space="preserve">There can be no doubt that race-based peremptory strikes were rampant well into the latter half of the twentieth century, a situation the Supreme Court </w:t>
      </w:r>
      <w:r w:rsidR="0027421B" w:rsidRPr="001E0D5D">
        <w:rPr>
          <w:rFonts w:ascii="Book Antiqua" w:hAnsi="Book Antiqua" w:cs="Times New Roman"/>
          <w:sz w:val="28"/>
          <w:szCs w:val="28"/>
        </w:rPr>
        <w:t xml:space="preserve">repeatedly observed and </w:t>
      </w:r>
      <w:r w:rsidR="00A0667A" w:rsidRPr="001E0D5D">
        <w:rPr>
          <w:rFonts w:ascii="Book Antiqua" w:hAnsi="Book Antiqua" w:cs="Times New Roman"/>
          <w:sz w:val="28"/>
          <w:szCs w:val="28"/>
        </w:rPr>
        <w:t xml:space="preserve">attempted (unsuccessfully) to remedy in </w:t>
      </w:r>
      <w:r w:rsidR="00A0667A" w:rsidRPr="001E0D5D">
        <w:rPr>
          <w:rFonts w:ascii="Book Antiqua" w:hAnsi="Book Antiqua" w:cs="Times New Roman"/>
          <w:i/>
          <w:iCs/>
          <w:sz w:val="28"/>
          <w:szCs w:val="28"/>
        </w:rPr>
        <w:t>Batson</w:t>
      </w:r>
      <w:r w:rsidR="00920101" w:rsidRPr="001E0D5D">
        <w:rPr>
          <w:rFonts w:ascii="Book Antiqua" w:hAnsi="Book Antiqua" w:cs="Times New Roman"/>
          <w:i/>
          <w:iCs/>
          <w:sz w:val="28"/>
          <w:szCs w:val="28"/>
        </w:rPr>
        <w:t xml:space="preserve"> v. Kentucky</w:t>
      </w:r>
      <w:r w:rsidR="00920101" w:rsidRPr="001E0D5D">
        <w:rPr>
          <w:rFonts w:ascii="Book Antiqua" w:hAnsi="Book Antiqua" w:cs="Times New Roman"/>
          <w:sz w:val="28"/>
          <w:szCs w:val="28"/>
        </w:rPr>
        <w:t>, 476 U.S. 79 (1986)</w:t>
      </w:r>
      <w:r w:rsidR="00A0667A" w:rsidRPr="001E0D5D">
        <w:rPr>
          <w:rFonts w:ascii="Book Antiqua" w:hAnsi="Book Antiqua" w:cs="Times New Roman"/>
          <w:sz w:val="28"/>
          <w:szCs w:val="28"/>
        </w:rPr>
        <w:t>.</w:t>
      </w:r>
      <w:r w:rsidR="00626FA1" w:rsidRPr="001E0D5D">
        <w:rPr>
          <w:rFonts w:ascii="Book Antiqua" w:hAnsi="Book Antiqua" w:cs="Times New Roman"/>
          <w:sz w:val="28"/>
          <w:szCs w:val="28"/>
        </w:rPr>
        <w:t xml:space="preserve">  </w:t>
      </w:r>
      <w:r w:rsidR="00A0667A" w:rsidRPr="001E0D5D">
        <w:rPr>
          <w:rFonts w:ascii="Book Antiqua" w:hAnsi="Book Antiqua" w:cs="Times New Roman"/>
          <w:sz w:val="28"/>
          <w:szCs w:val="28"/>
        </w:rPr>
        <w:t xml:space="preserve">In some areas, juries were even more lopsided when it came to exclusion based on gender.  As recently as 1975, five states automatically excluded from service all women who did not wish to serve. </w:t>
      </w:r>
      <w:r w:rsidR="00DF5AE8" w:rsidRPr="001E0D5D">
        <w:rPr>
          <w:rFonts w:ascii="Book Antiqua" w:hAnsi="Book Antiqua" w:cs="Times New Roman"/>
          <w:sz w:val="28"/>
          <w:szCs w:val="28"/>
        </w:rPr>
        <w:t xml:space="preserve"> </w:t>
      </w:r>
      <w:r w:rsidR="00A0667A" w:rsidRPr="001E0D5D">
        <w:rPr>
          <w:rFonts w:ascii="Book Antiqua" w:hAnsi="Book Antiqua" w:cs="Times New Roman"/>
          <w:i/>
          <w:iCs/>
          <w:sz w:val="28"/>
          <w:szCs w:val="28"/>
        </w:rPr>
        <w:t>Duren v. Missouri</w:t>
      </w:r>
      <w:r w:rsidR="00A0667A" w:rsidRPr="001E0D5D">
        <w:rPr>
          <w:rFonts w:ascii="Book Antiqua" w:hAnsi="Book Antiqua" w:cs="Times New Roman"/>
          <w:sz w:val="28"/>
          <w:szCs w:val="28"/>
        </w:rPr>
        <w:t>, 439 U.S. 357, 359–60</w:t>
      </w:r>
      <w:r w:rsidR="00626FA1" w:rsidRPr="001E0D5D">
        <w:rPr>
          <w:rFonts w:ascii="Book Antiqua" w:hAnsi="Book Antiqua" w:cs="Times New Roman"/>
          <w:sz w:val="28"/>
          <w:szCs w:val="28"/>
        </w:rPr>
        <w:t xml:space="preserve"> </w:t>
      </w:r>
      <w:r w:rsidR="00A0667A" w:rsidRPr="001E0D5D">
        <w:rPr>
          <w:rFonts w:ascii="Book Antiqua" w:hAnsi="Book Antiqua" w:cs="Times New Roman"/>
          <w:sz w:val="28"/>
          <w:szCs w:val="28"/>
        </w:rPr>
        <w:t>(1979)</w:t>
      </w:r>
      <w:r w:rsidR="00626FA1" w:rsidRPr="001E0D5D">
        <w:rPr>
          <w:rFonts w:ascii="Book Antiqua" w:hAnsi="Book Antiqua" w:cs="Times New Roman"/>
          <w:sz w:val="28"/>
          <w:szCs w:val="28"/>
        </w:rPr>
        <w:t xml:space="preserve">.  </w:t>
      </w:r>
    </w:p>
    <w:p w14:paraId="47D9FA05" w14:textId="74D7D916" w:rsidR="00626FA1" w:rsidRPr="001E0D5D" w:rsidRDefault="00626FA1"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The use of peremptories has always been the subject of tinkering in an effort to make the process </w:t>
      </w:r>
      <w:proofErr w:type="gramStart"/>
      <w:r w:rsidRPr="001E0D5D">
        <w:rPr>
          <w:rFonts w:ascii="Book Antiqua" w:hAnsi="Book Antiqua" w:cs="Times New Roman"/>
          <w:sz w:val="28"/>
          <w:szCs w:val="28"/>
        </w:rPr>
        <w:t>more fair</w:t>
      </w:r>
      <w:proofErr w:type="gramEnd"/>
      <w:r w:rsidRPr="001E0D5D">
        <w:rPr>
          <w:rFonts w:ascii="Book Antiqua" w:hAnsi="Book Antiqua" w:cs="Times New Roman"/>
          <w:sz w:val="28"/>
          <w:szCs w:val="28"/>
        </w:rPr>
        <w:t xml:space="preserve">.  </w:t>
      </w:r>
      <w:r w:rsidR="00D867B8" w:rsidRPr="001E0D5D">
        <w:rPr>
          <w:rFonts w:ascii="Book Antiqua" w:hAnsi="Book Antiqua" w:cs="Times New Roman"/>
          <w:sz w:val="28"/>
          <w:szCs w:val="28"/>
        </w:rPr>
        <w:t xml:space="preserve">Even today, </w:t>
      </w:r>
      <w:r w:rsidR="00FD6B81" w:rsidRPr="001E0D5D">
        <w:rPr>
          <w:rFonts w:ascii="Book Antiqua" w:hAnsi="Book Antiqua" w:cs="Times New Roman"/>
          <w:sz w:val="28"/>
          <w:szCs w:val="28"/>
        </w:rPr>
        <w:t xml:space="preserve">in our federal courts, </w:t>
      </w:r>
      <w:r w:rsidR="00073BA0" w:rsidRPr="001E0D5D">
        <w:rPr>
          <w:rFonts w:ascii="Book Antiqua" w:hAnsi="Book Antiqua" w:cs="Times New Roman"/>
          <w:sz w:val="28"/>
          <w:szCs w:val="28"/>
        </w:rPr>
        <w:t xml:space="preserve">in </w:t>
      </w:r>
      <w:r w:rsidR="00377A9D" w:rsidRPr="001E0D5D">
        <w:rPr>
          <w:rFonts w:ascii="Book Antiqua" w:hAnsi="Book Antiqua" w:cs="Times New Roman"/>
          <w:sz w:val="28"/>
          <w:szCs w:val="28"/>
        </w:rPr>
        <w:t xml:space="preserve">non-capital </w:t>
      </w:r>
      <w:r w:rsidR="00073BA0" w:rsidRPr="001E0D5D">
        <w:rPr>
          <w:rFonts w:ascii="Book Antiqua" w:hAnsi="Book Antiqua" w:cs="Times New Roman"/>
          <w:sz w:val="28"/>
          <w:szCs w:val="28"/>
        </w:rPr>
        <w:t>felony case</w:t>
      </w:r>
      <w:r w:rsidR="00377A9D" w:rsidRPr="001E0D5D">
        <w:rPr>
          <w:rFonts w:ascii="Book Antiqua" w:hAnsi="Book Antiqua" w:cs="Times New Roman"/>
          <w:sz w:val="28"/>
          <w:szCs w:val="28"/>
        </w:rPr>
        <w:t>s,</w:t>
      </w:r>
      <w:r w:rsidR="00073BA0" w:rsidRPr="001E0D5D">
        <w:rPr>
          <w:rFonts w:ascii="Book Antiqua" w:hAnsi="Book Antiqua" w:cs="Times New Roman"/>
          <w:sz w:val="28"/>
          <w:szCs w:val="28"/>
        </w:rPr>
        <w:t xml:space="preserve"> </w:t>
      </w:r>
      <w:r w:rsidR="00D867B8" w:rsidRPr="001E0D5D">
        <w:rPr>
          <w:rFonts w:ascii="Book Antiqua" w:hAnsi="Book Antiqua" w:cs="Times New Roman"/>
          <w:sz w:val="28"/>
          <w:szCs w:val="28"/>
        </w:rPr>
        <w:t>the defense gets 10 peremptory strikes while the prosecution only gets 6 strikes.</w:t>
      </w:r>
      <w:r w:rsidR="00F54894" w:rsidRPr="001E0D5D">
        <w:rPr>
          <w:rFonts w:ascii="Book Antiqua" w:hAnsi="Book Antiqua" w:cs="Times New Roman"/>
          <w:sz w:val="28"/>
          <w:szCs w:val="28"/>
        </w:rPr>
        <w:t xml:space="preserve">  Fed. R. Crim. Pro. 24(b).</w:t>
      </w:r>
      <w:r w:rsidR="00D867B8" w:rsidRPr="001E0D5D">
        <w:rPr>
          <w:rFonts w:ascii="Book Antiqua" w:hAnsi="Book Antiqua" w:cs="Times New Roman"/>
          <w:sz w:val="28"/>
          <w:szCs w:val="28"/>
        </w:rPr>
        <w:t xml:space="preserve">  Such structural imbalances can be seen as attempts to calibrate a system </w:t>
      </w:r>
      <w:r w:rsidR="00F431A5" w:rsidRPr="001E0D5D">
        <w:rPr>
          <w:rFonts w:ascii="Book Antiqua" w:hAnsi="Book Antiqua" w:cs="Times New Roman"/>
          <w:sz w:val="28"/>
          <w:szCs w:val="28"/>
        </w:rPr>
        <w:t>fraught with unfairness in the direction of fairness</w:t>
      </w:r>
      <w:r w:rsidR="00D867B8" w:rsidRPr="001E0D5D">
        <w:rPr>
          <w:rFonts w:ascii="Book Antiqua" w:hAnsi="Book Antiqua" w:cs="Times New Roman"/>
          <w:sz w:val="28"/>
          <w:szCs w:val="28"/>
        </w:rPr>
        <w:t xml:space="preserve">.  </w:t>
      </w:r>
      <w:r w:rsidRPr="001E0D5D">
        <w:rPr>
          <w:rFonts w:ascii="Book Antiqua" w:hAnsi="Book Antiqua" w:cs="Times New Roman"/>
          <w:sz w:val="28"/>
          <w:szCs w:val="28"/>
        </w:rPr>
        <w:t>But p</w:t>
      </w:r>
      <w:r w:rsidR="00F431A5" w:rsidRPr="001E0D5D">
        <w:rPr>
          <w:rFonts w:ascii="Book Antiqua" w:hAnsi="Book Antiqua" w:cs="Times New Roman"/>
          <w:sz w:val="28"/>
          <w:szCs w:val="28"/>
        </w:rPr>
        <w:t xml:space="preserve">lainly, experience </w:t>
      </w:r>
      <w:r w:rsidR="0088274A" w:rsidRPr="001E0D5D">
        <w:rPr>
          <w:rFonts w:ascii="Book Antiqua" w:hAnsi="Book Antiqua" w:cs="Times New Roman"/>
          <w:sz w:val="28"/>
          <w:szCs w:val="28"/>
        </w:rPr>
        <w:t xml:space="preserve">has </w:t>
      </w:r>
      <w:r w:rsidR="00F431A5" w:rsidRPr="001E0D5D">
        <w:rPr>
          <w:rFonts w:ascii="Book Antiqua" w:hAnsi="Book Antiqua" w:cs="Times New Roman"/>
          <w:sz w:val="28"/>
          <w:szCs w:val="28"/>
        </w:rPr>
        <w:t xml:space="preserve">caused </w:t>
      </w:r>
      <w:r w:rsidR="00F431A5" w:rsidRPr="001E0D5D">
        <w:rPr>
          <w:rFonts w:ascii="Book Antiqua" w:hAnsi="Book Antiqua" w:cs="Times New Roman"/>
          <w:sz w:val="28"/>
          <w:szCs w:val="28"/>
        </w:rPr>
        <w:lastRenderedPageBreak/>
        <w:t xml:space="preserve">rule makers to recognize the potential for abuse </w:t>
      </w:r>
      <w:r w:rsidRPr="001E0D5D">
        <w:rPr>
          <w:rFonts w:ascii="Book Antiqua" w:hAnsi="Book Antiqua" w:cs="Times New Roman"/>
          <w:sz w:val="28"/>
          <w:szCs w:val="28"/>
        </w:rPr>
        <w:t xml:space="preserve">of peremptories </w:t>
      </w:r>
      <w:r w:rsidR="00F431A5" w:rsidRPr="001E0D5D">
        <w:rPr>
          <w:rFonts w:ascii="Book Antiqua" w:hAnsi="Book Antiqua" w:cs="Times New Roman"/>
          <w:sz w:val="28"/>
          <w:szCs w:val="28"/>
        </w:rPr>
        <w:t>and alter the system</w:t>
      </w:r>
      <w:r w:rsidR="00630559">
        <w:rPr>
          <w:rFonts w:ascii="Garamond" w:hAnsi="Garamond" w:cs="Times New Roman"/>
          <w:sz w:val="28"/>
          <w:szCs w:val="28"/>
        </w:rPr>
        <w:t>—</w:t>
      </w:r>
      <w:r w:rsidR="00F431A5" w:rsidRPr="001E0D5D">
        <w:rPr>
          <w:rFonts w:ascii="Book Antiqua" w:hAnsi="Book Antiqua" w:cs="Times New Roman"/>
          <w:sz w:val="28"/>
          <w:szCs w:val="28"/>
        </w:rPr>
        <w:t>even before the invention of the printing press.</w:t>
      </w:r>
      <w:r w:rsidRPr="001E0D5D">
        <w:rPr>
          <w:rFonts w:ascii="Book Antiqua" w:hAnsi="Book Antiqua" w:cs="Times New Roman"/>
          <w:sz w:val="28"/>
          <w:szCs w:val="28"/>
        </w:rPr>
        <w:t xml:space="preserve">  </w:t>
      </w:r>
    </w:p>
    <w:p w14:paraId="0357F0DB" w14:textId="1BC4AE99" w:rsidR="001F6EA8" w:rsidRPr="001E0D5D" w:rsidRDefault="00626FA1"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Arizona has no such facial imbalances.</w:t>
      </w:r>
      <w:r w:rsidR="00994D87" w:rsidRPr="001E0D5D">
        <w:rPr>
          <w:rFonts w:ascii="Book Antiqua" w:hAnsi="Book Antiqua" w:cs="Times New Roman"/>
          <w:sz w:val="28"/>
          <w:szCs w:val="28"/>
        </w:rPr>
        <w:t xml:space="preserve">  Each side gets the same number of strikes, </w:t>
      </w:r>
      <w:r w:rsidR="0088274A" w:rsidRPr="001E0D5D">
        <w:rPr>
          <w:rFonts w:ascii="Book Antiqua" w:hAnsi="Book Antiqua" w:cs="Times New Roman"/>
          <w:sz w:val="28"/>
          <w:szCs w:val="28"/>
        </w:rPr>
        <w:t>and the number</w:t>
      </w:r>
      <w:r w:rsidR="00994D87" w:rsidRPr="001E0D5D">
        <w:rPr>
          <w:rFonts w:ascii="Book Antiqua" w:hAnsi="Book Antiqua" w:cs="Times New Roman"/>
          <w:sz w:val="28"/>
          <w:szCs w:val="28"/>
        </w:rPr>
        <w:t xml:space="preserve"> depends on the nature of the case.  But the fact that the numbers are equal in Arizona tells us nothing about the overall fairness of the system.  Is the federal imbalance more fair?  Less fair?  </w:t>
      </w:r>
      <w:proofErr w:type="gramStart"/>
      <w:r w:rsidR="00994D87" w:rsidRPr="001E0D5D">
        <w:rPr>
          <w:rFonts w:ascii="Book Antiqua" w:hAnsi="Book Antiqua" w:cs="Times New Roman"/>
          <w:sz w:val="28"/>
          <w:szCs w:val="28"/>
        </w:rPr>
        <w:t>However</w:t>
      </w:r>
      <w:proofErr w:type="gramEnd"/>
      <w:r w:rsidR="00994D87" w:rsidRPr="001E0D5D">
        <w:rPr>
          <w:rFonts w:ascii="Book Antiqua" w:hAnsi="Book Antiqua" w:cs="Times New Roman"/>
          <w:sz w:val="28"/>
          <w:szCs w:val="28"/>
        </w:rPr>
        <w:t xml:space="preserve"> one might answer the question, it seems clear that rule make</w:t>
      </w:r>
      <w:r w:rsidR="0088274A" w:rsidRPr="001E0D5D">
        <w:rPr>
          <w:rFonts w:ascii="Book Antiqua" w:hAnsi="Book Antiqua" w:cs="Times New Roman"/>
          <w:sz w:val="28"/>
          <w:szCs w:val="28"/>
        </w:rPr>
        <w:t>r</w:t>
      </w:r>
      <w:r w:rsidR="00994D87" w:rsidRPr="001E0D5D">
        <w:rPr>
          <w:rFonts w:ascii="Book Antiqua" w:hAnsi="Book Antiqua" w:cs="Times New Roman"/>
          <w:sz w:val="28"/>
          <w:szCs w:val="28"/>
        </w:rPr>
        <w:t>s have struggled in the dark with means of curbing abuse of this procedural tool.</w:t>
      </w:r>
    </w:p>
    <w:p w14:paraId="25D830BC" w14:textId="22FDC9B7" w:rsidR="005F7EAB" w:rsidRPr="00DE63F1" w:rsidRDefault="00FD6B81" w:rsidP="00DE63F1">
      <w:pPr>
        <w:pStyle w:val="ListParagraph"/>
        <w:numPr>
          <w:ilvl w:val="0"/>
          <w:numId w:val="4"/>
        </w:numPr>
        <w:spacing w:line="480" w:lineRule="auto"/>
        <w:jc w:val="both"/>
        <w:rPr>
          <w:rFonts w:ascii="Book Antiqua" w:hAnsi="Book Antiqua" w:cs="Times New Roman"/>
          <w:b/>
          <w:bCs/>
          <w:sz w:val="28"/>
          <w:szCs w:val="28"/>
        </w:rPr>
      </w:pPr>
      <w:r w:rsidRPr="00DE63F1">
        <w:rPr>
          <w:rFonts w:ascii="Book Antiqua" w:hAnsi="Book Antiqua" w:cs="Times New Roman"/>
          <w:b/>
          <w:bCs/>
          <w:sz w:val="28"/>
          <w:szCs w:val="28"/>
        </w:rPr>
        <w:t>THE ARGUMENT FOR ABOLITION</w:t>
      </w:r>
    </w:p>
    <w:p w14:paraId="2B332F16" w14:textId="4AFC40B4" w:rsidR="005F7EAB" w:rsidRPr="001E0D5D" w:rsidRDefault="005F7EAB" w:rsidP="00EA6C75">
      <w:pPr>
        <w:pStyle w:val="ListParagraph"/>
        <w:numPr>
          <w:ilvl w:val="0"/>
          <w:numId w:val="2"/>
        </w:numPr>
        <w:spacing w:after="240"/>
        <w:ind w:left="1181" w:hanging="461"/>
        <w:rPr>
          <w:rFonts w:ascii="Book Antiqua" w:hAnsi="Book Antiqua" w:cs="Times New Roman"/>
          <w:sz w:val="28"/>
          <w:szCs w:val="28"/>
        </w:rPr>
      </w:pPr>
      <w:r w:rsidRPr="001E0D5D">
        <w:rPr>
          <w:rFonts w:ascii="Book Antiqua" w:hAnsi="Book Antiqua" w:cs="Times New Roman"/>
          <w:sz w:val="28"/>
          <w:szCs w:val="28"/>
        </w:rPr>
        <w:t xml:space="preserve">History Does Not Support the Need for Peremptory Strikes:  Our Regime of Bilateral Peremptory Strikes Neither Comes </w:t>
      </w:r>
      <w:proofErr w:type="gramStart"/>
      <w:r w:rsidRPr="001E0D5D">
        <w:rPr>
          <w:rFonts w:ascii="Book Antiqua" w:hAnsi="Book Antiqua" w:cs="Times New Roman"/>
          <w:sz w:val="28"/>
          <w:szCs w:val="28"/>
        </w:rPr>
        <w:t>From</w:t>
      </w:r>
      <w:proofErr w:type="gramEnd"/>
      <w:r w:rsidRPr="001E0D5D">
        <w:rPr>
          <w:rFonts w:ascii="Book Antiqua" w:hAnsi="Book Antiqua" w:cs="Times New Roman"/>
          <w:sz w:val="28"/>
          <w:szCs w:val="28"/>
        </w:rPr>
        <w:t xml:space="preserve"> English Common Law, Nor Is It Grounded in the U.S. Constitution.</w:t>
      </w:r>
    </w:p>
    <w:p w14:paraId="36812975" w14:textId="681FE370" w:rsidR="00994D87" w:rsidRPr="001E0D5D" w:rsidRDefault="00994D87"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P</w:t>
      </w:r>
      <w:r w:rsidR="00DB5B51" w:rsidRPr="001E0D5D">
        <w:rPr>
          <w:rFonts w:ascii="Book Antiqua" w:hAnsi="Book Antiqua" w:cs="Times New Roman"/>
          <w:sz w:val="28"/>
          <w:szCs w:val="28"/>
        </w:rPr>
        <w:t xml:space="preserve">eremptory strikes predate our Constitution, </w:t>
      </w:r>
      <w:r w:rsidRPr="001E0D5D">
        <w:rPr>
          <w:rFonts w:ascii="Book Antiqua" w:hAnsi="Book Antiqua" w:cs="Times New Roman"/>
          <w:sz w:val="28"/>
          <w:szCs w:val="28"/>
        </w:rPr>
        <w:t xml:space="preserve">but </w:t>
      </w:r>
      <w:r w:rsidR="00DB5B51" w:rsidRPr="001E0D5D">
        <w:rPr>
          <w:rFonts w:ascii="Book Antiqua" w:hAnsi="Book Antiqua" w:cs="Times New Roman"/>
          <w:sz w:val="28"/>
          <w:szCs w:val="28"/>
        </w:rPr>
        <w:t xml:space="preserve">they are not constitutionally required.  </w:t>
      </w:r>
      <w:r w:rsidR="00DB5B51" w:rsidRPr="001E0D5D">
        <w:rPr>
          <w:rFonts w:ascii="Book Antiqua" w:hAnsi="Book Antiqua" w:cs="Times New Roman"/>
          <w:i/>
          <w:iCs/>
          <w:sz w:val="28"/>
          <w:szCs w:val="28"/>
        </w:rPr>
        <w:t>See Ross v. Oklahoma</w:t>
      </w:r>
      <w:r w:rsidR="00DB5B51" w:rsidRPr="001E0D5D">
        <w:rPr>
          <w:rFonts w:ascii="Book Antiqua" w:hAnsi="Book Antiqua" w:cs="Times New Roman"/>
          <w:sz w:val="28"/>
          <w:szCs w:val="28"/>
        </w:rPr>
        <w:t>, 487 U.S. 81, 88 (1988) (“We have long recognized that peremptory challenges are not of constitutional dimension.”).</w:t>
      </w:r>
      <w:r w:rsidR="00972DB5" w:rsidRPr="001E0D5D">
        <w:rPr>
          <w:rFonts w:ascii="Book Antiqua" w:hAnsi="Book Antiqua" w:cs="Times New Roman"/>
          <w:sz w:val="28"/>
          <w:szCs w:val="28"/>
        </w:rPr>
        <w:t xml:space="preserve">  What </w:t>
      </w:r>
      <w:r w:rsidR="00972DB5" w:rsidRPr="001E0D5D">
        <w:rPr>
          <w:rFonts w:ascii="Book Antiqua" w:hAnsi="Book Antiqua" w:cs="Times New Roman"/>
          <w:i/>
          <w:iCs/>
          <w:sz w:val="28"/>
          <w:szCs w:val="28"/>
        </w:rPr>
        <w:t>is</w:t>
      </w:r>
      <w:r w:rsidR="00972DB5" w:rsidRPr="001E0D5D">
        <w:rPr>
          <w:rFonts w:ascii="Book Antiqua" w:hAnsi="Book Antiqua" w:cs="Times New Roman"/>
          <w:sz w:val="28"/>
          <w:szCs w:val="28"/>
        </w:rPr>
        <w:t xml:space="preserve"> constitutionally required is that juries be selected from “a representative cross section of the community [which] is an essential component of the Sixth Amendment right to a jury trial.” </w:t>
      </w:r>
      <w:r w:rsidR="00972DB5" w:rsidRPr="001E0D5D">
        <w:rPr>
          <w:rFonts w:ascii="Book Antiqua" w:hAnsi="Book Antiqua" w:cs="Times New Roman"/>
          <w:i/>
          <w:iCs/>
          <w:sz w:val="28"/>
          <w:szCs w:val="28"/>
        </w:rPr>
        <w:t>Taylor v. Louisiana</w:t>
      </w:r>
      <w:r w:rsidR="00972DB5" w:rsidRPr="001E0D5D">
        <w:rPr>
          <w:rFonts w:ascii="Book Antiqua" w:hAnsi="Book Antiqua" w:cs="Times New Roman"/>
          <w:sz w:val="28"/>
          <w:szCs w:val="28"/>
        </w:rPr>
        <w:t>, 419 U.S. 522, 528 (1975).</w:t>
      </w:r>
      <w:r w:rsidRPr="001E0D5D">
        <w:rPr>
          <w:rFonts w:ascii="Book Antiqua" w:hAnsi="Book Antiqua" w:cs="Times New Roman"/>
          <w:sz w:val="28"/>
          <w:szCs w:val="28"/>
        </w:rPr>
        <w:t xml:space="preserve">  If this constitutional rule is to have </w:t>
      </w:r>
      <w:r w:rsidR="00E7521C" w:rsidRPr="001E0D5D">
        <w:rPr>
          <w:rFonts w:ascii="Book Antiqua" w:hAnsi="Book Antiqua" w:cs="Times New Roman"/>
          <w:sz w:val="28"/>
          <w:szCs w:val="28"/>
        </w:rPr>
        <w:t>integrity</w:t>
      </w:r>
      <w:r w:rsidRPr="001E0D5D">
        <w:rPr>
          <w:rFonts w:ascii="Book Antiqua" w:hAnsi="Book Antiqua" w:cs="Times New Roman"/>
          <w:sz w:val="28"/>
          <w:szCs w:val="28"/>
        </w:rPr>
        <w:t xml:space="preserve">, it </w:t>
      </w:r>
      <w:r w:rsidRPr="001E0D5D">
        <w:rPr>
          <w:rFonts w:ascii="Book Antiqua" w:hAnsi="Book Antiqua" w:cs="Times New Roman"/>
          <w:sz w:val="28"/>
          <w:szCs w:val="28"/>
        </w:rPr>
        <w:lastRenderedPageBreak/>
        <w:t xml:space="preserve">cannot be interpreted to </w:t>
      </w:r>
      <w:r w:rsidR="00E7521C" w:rsidRPr="001E0D5D">
        <w:rPr>
          <w:rFonts w:ascii="Book Antiqua" w:hAnsi="Book Antiqua" w:cs="Times New Roman"/>
          <w:sz w:val="28"/>
          <w:szCs w:val="28"/>
        </w:rPr>
        <w:t>mean</w:t>
      </w:r>
      <w:r w:rsidRPr="001E0D5D">
        <w:rPr>
          <w:rFonts w:ascii="Book Antiqua" w:hAnsi="Book Antiqua" w:cs="Times New Roman"/>
          <w:sz w:val="28"/>
          <w:szCs w:val="28"/>
        </w:rPr>
        <w:t xml:space="preserve"> that the initial panel must be representative while the parties are free to strive for a favorable imbalance on the final jury.</w:t>
      </w:r>
      <w:r w:rsidR="00E7521C" w:rsidRPr="001E0D5D">
        <w:rPr>
          <w:rFonts w:ascii="Book Antiqua" w:hAnsi="Book Antiqua" w:cs="Times New Roman"/>
          <w:sz w:val="28"/>
          <w:szCs w:val="28"/>
        </w:rPr>
        <w:t xml:space="preserve">  Indeed, peremptories resemble a vestigial organ</w:t>
      </w:r>
      <w:r w:rsidR="003E2031">
        <w:rPr>
          <w:rFonts w:ascii="Garamond" w:hAnsi="Garamond" w:cs="Times New Roman"/>
          <w:sz w:val="28"/>
          <w:szCs w:val="28"/>
        </w:rPr>
        <w:t>—</w:t>
      </w:r>
      <w:r w:rsidR="00E7521C" w:rsidRPr="001E0D5D">
        <w:rPr>
          <w:rFonts w:ascii="Book Antiqua" w:hAnsi="Book Antiqua" w:cs="Times New Roman"/>
          <w:sz w:val="28"/>
          <w:szCs w:val="28"/>
        </w:rPr>
        <w:t>they can be safely excised from the system, curing the harm without damaging the host.</w:t>
      </w:r>
    </w:p>
    <w:p w14:paraId="46706BD2" w14:textId="08CE0AF5" w:rsidR="005F7EAB" w:rsidRPr="001E0D5D" w:rsidRDefault="00994D87"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Though developed as a means of ensuring impartiality, anyone who has competently tried a case </w:t>
      </w:r>
      <w:r w:rsidR="00976ED5" w:rsidRPr="001E0D5D">
        <w:rPr>
          <w:rFonts w:ascii="Book Antiqua" w:hAnsi="Book Antiqua" w:cs="Times New Roman"/>
          <w:sz w:val="28"/>
          <w:szCs w:val="28"/>
        </w:rPr>
        <w:t xml:space="preserve">in the last century </w:t>
      </w:r>
      <w:r w:rsidRPr="001E0D5D">
        <w:rPr>
          <w:rFonts w:ascii="Book Antiqua" w:hAnsi="Book Antiqua" w:cs="Times New Roman"/>
          <w:sz w:val="28"/>
          <w:szCs w:val="28"/>
        </w:rPr>
        <w:t xml:space="preserve">knows that the practical use of peremptories is to achieve some (perhaps illusory) partiality in the final jury.  Lawyers can justify such aims to themselves by pointing to the equal opportunity that both sides have in Arizona to distort the jury pool.  And to an advocate who believes in her cause, it might seem only natural that the jury should be predisposed to that cause as well.  But while </w:t>
      </w:r>
      <w:proofErr w:type="spellStart"/>
      <w:r w:rsidRPr="001E0D5D">
        <w:rPr>
          <w:rFonts w:ascii="Book Antiqua" w:hAnsi="Book Antiqua" w:cs="Times New Roman"/>
          <w:sz w:val="28"/>
          <w:szCs w:val="28"/>
        </w:rPr>
        <w:t>peremptories</w:t>
      </w:r>
      <w:proofErr w:type="spellEnd"/>
      <w:r w:rsidRPr="001E0D5D">
        <w:rPr>
          <w:rFonts w:ascii="Book Antiqua" w:hAnsi="Book Antiqua" w:cs="Times New Roman"/>
          <w:sz w:val="28"/>
          <w:szCs w:val="28"/>
        </w:rPr>
        <w:t xml:space="preserve"> might be an irresistible tool for trial tactic</w:t>
      </w:r>
      <w:r w:rsidR="0088274A" w:rsidRPr="001E0D5D">
        <w:rPr>
          <w:rFonts w:ascii="Book Antiqua" w:hAnsi="Book Antiqua" w:cs="Times New Roman"/>
          <w:sz w:val="28"/>
          <w:szCs w:val="28"/>
        </w:rPr>
        <w:t>ian</w:t>
      </w:r>
      <w:r w:rsidRPr="001E0D5D">
        <w:rPr>
          <w:rFonts w:ascii="Book Antiqua" w:hAnsi="Book Antiqua" w:cs="Times New Roman"/>
          <w:sz w:val="28"/>
          <w:szCs w:val="28"/>
        </w:rPr>
        <w:t xml:space="preserve">s, it is exceedingly difficult to argue that </w:t>
      </w:r>
      <w:r w:rsidR="00E7521C" w:rsidRPr="001E0D5D">
        <w:rPr>
          <w:rFonts w:ascii="Book Antiqua" w:hAnsi="Book Antiqua" w:cs="Times New Roman"/>
          <w:sz w:val="28"/>
          <w:szCs w:val="28"/>
        </w:rPr>
        <w:t xml:space="preserve">the practice of </w:t>
      </w:r>
      <w:r w:rsidRPr="001E0D5D">
        <w:rPr>
          <w:rFonts w:ascii="Book Antiqua" w:hAnsi="Book Antiqua" w:cs="Times New Roman"/>
          <w:sz w:val="28"/>
          <w:szCs w:val="28"/>
        </w:rPr>
        <w:t xml:space="preserve">striking jurors who pass a challenge for cause is consonant with the constitutional imperative of </w:t>
      </w:r>
      <w:r w:rsidR="00976ED5" w:rsidRPr="001E0D5D">
        <w:rPr>
          <w:rFonts w:ascii="Book Antiqua" w:hAnsi="Book Antiqua" w:cs="Times New Roman"/>
          <w:sz w:val="28"/>
          <w:szCs w:val="28"/>
        </w:rPr>
        <w:t xml:space="preserve">ensuring that the jury is comprised of </w:t>
      </w:r>
      <w:r w:rsidRPr="001E0D5D">
        <w:rPr>
          <w:rFonts w:ascii="Book Antiqua" w:hAnsi="Book Antiqua" w:cs="Times New Roman"/>
          <w:sz w:val="28"/>
          <w:szCs w:val="28"/>
        </w:rPr>
        <w:t>a “representative cross section.”</w:t>
      </w:r>
    </w:p>
    <w:p w14:paraId="368069B9" w14:textId="733F1FCF" w:rsidR="005F7EAB" w:rsidRPr="001E0D5D" w:rsidRDefault="005F7EAB" w:rsidP="00DE63F1">
      <w:pPr>
        <w:pStyle w:val="ListParagraph"/>
        <w:numPr>
          <w:ilvl w:val="0"/>
          <w:numId w:val="2"/>
        </w:numPr>
        <w:spacing w:after="240"/>
        <w:ind w:left="1181" w:hanging="461"/>
        <w:rPr>
          <w:rFonts w:ascii="Book Antiqua" w:hAnsi="Book Antiqua" w:cs="Times New Roman"/>
          <w:sz w:val="28"/>
          <w:szCs w:val="28"/>
        </w:rPr>
      </w:pPr>
      <w:r w:rsidRPr="001E0D5D">
        <w:rPr>
          <w:rFonts w:ascii="Book Antiqua" w:hAnsi="Book Antiqua" w:cs="Times New Roman"/>
          <w:sz w:val="28"/>
          <w:szCs w:val="28"/>
        </w:rPr>
        <w:t xml:space="preserve">Combating Partiality by Offsetting Peremptory Strikes Is Inherently Unfair; and Worse Now Given the Distrust That Comes </w:t>
      </w:r>
      <w:proofErr w:type="gramStart"/>
      <w:r w:rsidRPr="001E0D5D">
        <w:rPr>
          <w:rFonts w:ascii="Book Antiqua" w:hAnsi="Book Antiqua" w:cs="Times New Roman"/>
          <w:sz w:val="28"/>
          <w:szCs w:val="28"/>
        </w:rPr>
        <w:t>From</w:t>
      </w:r>
      <w:proofErr w:type="gramEnd"/>
      <w:r w:rsidRPr="001E0D5D">
        <w:rPr>
          <w:rFonts w:ascii="Book Antiqua" w:hAnsi="Book Antiqua" w:cs="Times New Roman"/>
          <w:sz w:val="28"/>
          <w:szCs w:val="28"/>
        </w:rPr>
        <w:t xml:space="preserve"> the Differential Rates of Exclusion By Race.</w:t>
      </w:r>
    </w:p>
    <w:p w14:paraId="56DFAEF4" w14:textId="1B5CA81D" w:rsidR="004C4149" w:rsidRPr="001E0D5D" w:rsidRDefault="005F7EAB"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S</w:t>
      </w:r>
      <w:r w:rsidR="00920101" w:rsidRPr="001E0D5D">
        <w:rPr>
          <w:rFonts w:ascii="Book Antiqua" w:hAnsi="Book Antiqua" w:cs="Times New Roman"/>
          <w:sz w:val="28"/>
          <w:szCs w:val="28"/>
        </w:rPr>
        <w:t xml:space="preserve">tudy after study shows that </w:t>
      </w:r>
      <w:proofErr w:type="spellStart"/>
      <w:r w:rsidR="00920101" w:rsidRPr="001E0D5D">
        <w:rPr>
          <w:rFonts w:ascii="Book Antiqua" w:hAnsi="Book Antiqua" w:cs="Times New Roman"/>
          <w:sz w:val="28"/>
          <w:szCs w:val="28"/>
        </w:rPr>
        <w:t>peremptories</w:t>
      </w:r>
      <w:proofErr w:type="spellEnd"/>
      <w:r w:rsidR="00920101" w:rsidRPr="001E0D5D">
        <w:rPr>
          <w:rFonts w:ascii="Book Antiqua" w:hAnsi="Book Antiqua" w:cs="Times New Roman"/>
          <w:sz w:val="28"/>
          <w:szCs w:val="28"/>
        </w:rPr>
        <w:t xml:space="preserve"> are exercised i</w:t>
      </w:r>
      <w:r w:rsidR="001D48F5" w:rsidRPr="001E0D5D">
        <w:rPr>
          <w:rFonts w:ascii="Book Antiqua" w:hAnsi="Book Antiqua" w:cs="Times New Roman"/>
          <w:sz w:val="28"/>
          <w:szCs w:val="28"/>
        </w:rPr>
        <w:t>n</w:t>
      </w:r>
      <w:r w:rsidR="00920101" w:rsidRPr="001E0D5D">
        <w:rPr>
          <w:rFonts w:ascii="Book Antiqua" w:hAnsi="Book Antiqua" w:cs="Times New Roman"/>
          <w:sz w:val="28"/>
          <w:szCs w:val="28"/>
        </w:rPr>
        <w:t xml:space="preserve"> a discriminatory fashion in states </w:t>
      </w:r>
      <w:r w:rsidR="005B209C" w:rsidRPr="001E0D5D">
        <w:rPr>
          <w:rFonts w:ascii="Book Antiqua" w:hAnsi="Book Antiqua" w:cs="Times New Roman"/>
          <w:sz w:val="28"/>
          <w:szCs w:val="28"/>
        </w:rPr>
        <w:t xml:space="preserve">throughout </w:t>
      </w:r>
      <w:r w:rsidR="00920101" w:rsidRPr="001E0D5D">
        <w:rPr>
          <w:rFonts w:ascii="Book Antiqua" w:hAnsi="Book Antiqua" w:cs="Times New Roman"/>
          <w:sz w:val="28"/>
          <w:szCs w:val="28"/>
        </w:rPr>
        <w:t xml:space="preserve">the </w:t>
      </w:r>
      <w:r w:rsidR="00E7521C" w:rsidRPr="001E0D5D">
        <w:rPr>
          <w:rFonts w:ascii="Book Antiqua" w:hAnsi="Book Antiqua" w:cs="Times New Roman"/>
          <w:sz w:val="28"/>
          <w:szCs w:val="28"/>
        </w:rPr>
        <w:t>United States</w:t>
      </w:r>
      <w:r w:rsidR="00920101" w:rsidRPr="001E0D5D">
        <w:rPr>
          <w:rFonts w:ascii="Book Antiqua" w:hAnsi="Book Antiqua" w:cs="Times New Roman"/>
          <w:sz w:val="28"/>
          <w:szCs w:val="28"/>
        </w:rPr>
        <w:t xml:space="preserve">.  A study of </w:t>
      </w:r>
      <w:r w:rsidR="00920101" w:rsidRPr="001E0D5D">
        <w:rPr>
          <w:rFonts w:ascii="Book Antiqua" w:hAnsi="Book Antiqua" w:cs="Times New Roman"/>
          <w:sz w:val="28"/>
          <w:szCs w:val="28"/>
        </w:rPr>
        <w:lastRenderedPageBreak/>
        <w:t>capital cases in North Carolina, for example, found</w:t>
      </w:r>
      <w:r w:rsidR="006802DC" w:rsidRPr="001E0D5D">
        <w:rPr>
          <w:rFonts w:ascii="Book Antiqua" w:hAnsi="Book Antiqua" w:cs="Times New Roman"/>
          <w:sz w:val="28"/>
          <w:szCs w:val="28"/>
        </w:rPr>
        <w:t xml:space="preserve"> that of </w:t>
      </w:r>
      <w:r w:rsidR="00B679DB" w:rsidRPr="001E0D5D">
        <w:rPr>
          <w:rFonts w:ascii="Book Antiqua" w:hAnsi="Book Antiqua" w:cs="Times New Roman"/>
          <w:sz w:val="28"/>
          <w:szCs w:val="28"/>
        </w:rPr>
        <w:t xml:space="preserve">the 307 jurors </w:t>
      </w:r>
      <w:r w:rsidR="00A6248E" w:rsidRPr="001E0D5D">
        <w:rPr>
          <w:rFonts w:ascii="Book Antiqua" w:hAnsi="Book Antiqua" w:cs="Times New Roman"/>
          <w:sz w:val="28"/>
          <w:szCs w:val="28"/>
        </w:rPr>
        <w:t xml:space="preserve">who </w:t>
      </w:r>
      <w:r w:rsidR="00B679DB" w:rsidRPr="001E0D5D">
        <w:rPr>
          <w:rFonts w:ascii="Book Antiqua" w:hAnsi="Book Antiqua" w:cs="Times New Roman"/>
          <w:sz w:val="28"/>
          <w:szCs w:val="28"/>
        </w:rPr>
        <w:t>were struck,</w:t>
      </w:r>
    </w:p>
    <w:p w14:paraId="60FA6D3B" w14:textId="110C44BC" w:rsidR="00920101" w:rsidRPr="001E0D5D" w:rsidRDefault="00920101" w:rsidP="00DE63F1">
      <w:pPr>
        <w:spacing w:after="240"/>
        <w:ind w:left="1440" w:right="1440"/>
        <w:jc w:val="both"/>
        <w:rPr>
          <w:rFonts w:ascii="Book Antiqua" w:eastAsia="Times New Roman" w:hAnsi="Book Antiqua" w:cs="Times New Roman"/>
          <w:sz w:val="28"/>
          <w:szCs w:val="28"/>
        </w:rPr>
      </w:pPr>
      <w:r w:rsidRPr="001E0D5D">
        <w:rPr>
          <w:rFonts w:ascii="Book Antiqua" w:eastAsia="Times New Roman" w:hAnsi="Book Antiqua" w:cs="Times New Roman"/>
          <w:sz w:val="28"/>
          <w:szCs w:val="28"/>
        </w:rPr>
        <w:t xml:space="preserve">[T]he prosecution’s strikes were responsible for eliminating 12% of whites who went through the </w:t>
      </w:r>
      <w:proofErr w:type="spellStart"/>
      <w:r w:rsidRPr="001E0D5D">
        <w:rPr>
          <w:rFonts w:ascii="Book Antiqua" w:eastAsia="Times New Roman" w:hAnsi="Book Antiqua" w:cs="Times New Roman"/>
          <w:sz w:val="28"/>
          <w:szCs w:val="28"/>
        </w:rPr>
        <w:t>voir</w:t>
      </w:r>
      <w:proofErr w:type="spellEnd"/>
      <w:r w:rsidRPr="001E0D5D">
        <w:rPr>
          <w:rFonts w:ascii="Book Antiqua" w:eastAsia="Times New Roman" w:hAnsi="Book Antiqua" w:cs="Times New Roman"/>
          <w:sz w:val="28"/>
          <w:szCs w:val="28"/>
        </w:rPr>
        <w:t xml:space="preserve"> dire process without being removed, and 35% of blacks who did so. </w:t>
      </w:r>
      <w:r w:rsidR="00AC63B5" w:rsidRPr="001E0D5D">
        <w:rPr>
          <w:rFonts w:ascii="Book Antiqua" w:eastAsia="Times New Roman" w:hAnsi="Book Antiqua" w:cs="Times New Roman"/>
          <w:sz w:val="28"/>
          <w:szCs w:val="28"/>
        </w:rPr>
        <w:t xml:space="preserve"> </w:t>
      </w:r>
      <w:r w:rsidRPr="001E0D5D">
        <w:rPr>
          <w:rFonts w:ascii="Book Antiqua" w:eastAsia="Times New Roman" w:hAnsi="Book Antiqua" w:cs="Times New Roman"/>
          <w:sz w:val="28"/>
          <w:szCs w:val="28"/>
        </w:rPr>
        <w:t xml:space="preserve">It shows that the defense’s strikes </w:t>
      </w:r>
      <w:r w:rsidRPr="001E0D5D">
        <w:rPr>
          <w:rFonts w:ascii="Book Antiqua" w:hAnsi="Book Antiqua" w:cs="Times New Roman"/>
          <w:sz w:val="28"/>
          <w:szCs w:val="28"/>
        </w:rPr>
        <w:t>eliminated</w:t>
      </w:r>
      <w:r w:rsidRPr="001E0D5D">
        <w:rPr>
          <w:rFonts w:ascii="Book Antiqua" w:eastAsia="Times New Roman" w:hAnsi="Book Antiqua" w:cs="Times New Roman"/>
          <w:sz w:val="28"/>
          <w:szCs w:val="28"/>
        </w:rPr>
        <w:t xml:space="preserve"> 35% of whites who were not removed during </w:t>
      </w:r>
      <w:proofErr w:type="spellStart"/>
      <w:r w:rsidRPr="001E0D5D">
        <w:rPr>
          <w:rFonts w:ascii="Book Antiqua" w:eastAsia="Times New Roman" w:hAnsi="Book Antiqua" w:cs="Times New Roman"/>
          <w:sz w:val="28"/>
          <w:szCs w:val="28"/>
        </w:rPr>
        <w:t>voir</w:t>
      </w:r>
      <w:proofErr w:type="spellEnd"/>
      <w:r w:rsidRPr="001E0D5D">
        <w:rPr>
          <w:rFonts w:ascii="Book Antiqua" w:eastAsia="Times New Roman" w:hAnsi="Book Antiqua" w:cs="Times New Roman"/>
          <w:sz w:val="28"/>
          <w:szCs w:val="28"/>
        </w:rPr>
        <w:t xml:space="preserve"> dire, and 3% of blacks. </w:t>
      </w:r>
      <w:r w:rsidR="00DE63F1">
        <w:rPr>
          <w:rFonts w:ascii="Book Antiqua" w:eastAsia="Times New Roman" w:hAnsi="Book Antiqua" w:cs="Times New Roman"/>
          <w:sz w:val="28"/>
          <w:szCs w:val="28"/>
        </w:rPr>
        <w:t xml:space="preserve"> </w:t>
      </w:r>
      <w:r w:rsidRPr="001E0D5D">
        <w:rPr>
          <w:rFonts w:ascii="Book Antiqua" w:eastAsia="Times New Roman" w:hAnsi="Book Antiqua" w:cs="Times New Roman"/>
          <w:sz w:val="28"/>
          <w:szCs w:val="28"/>
        </w:rPr>
        <w:t xml:space="preserve">The differences are statistically significant at the .001 level. </w:t>
      </w:r>
    </w:p>
    <w:p w14:paraId="64CE926A" w14:textId="786E348E" w:rsidR="00920101" w:rsidRPr="001E0D5D" w:rsidRDefault="00686DB1" w:rsidP="006C05C2">
      <w:pPr>
        <w:spacing w:line="480" w:lineRule="auto"/>
        <w:jc w:val="both"/>
        <w:rPr>
          <w:rFonts w:ascii="Book Antiqua" w:hAnsi="Book Antiqua" w:cs="Times New Roman"/>
          <w:sz w:val="28"/>
          <w:szCs w:val="28"/>
        </w:rPr>
      </w:pPr>
      <w:r w:rsidRPr="001E0D5D">
        <w:rPr>
          <w:rFonts w:ascii="Book Antiqua" w:hAnsi="Book Antiqua" w:cs="Times New Roman"/>
          <w:sz w:val="28"/>
          <w:szCs w:val="28"/>
        </w:rPr>
        <w:t xml:space="preserve">Anne M. </w:t>
      </w:r>
      <w:r w:rsidR="00920101" w:rsidRPr="001E0D5D">
        <w:rPr>
          <w:rFonts w:ascii="Book Antiqua" w:hAnsi="Book Antiqua" w:cs="Times New Roman"/>
          <w:sz w:val="28"/>
          <w:szCs w:val="28"/>
        </w:rPr>
        <w:t>Eisenberg,</w:t>
      </w:r>
      <w:r w:rsidR="00E7521C" w:rsidRPr="001E0D5D">
        <w:rPr>
          <w:rFonts w:ascii="Book Antiqua" w:hAnsi="Book Antiqua" w:cs="Times New Roman"/>
          <w:sz w:val="28"/>
          <w:szCs w:val="28"/>
        </w:rPr>
        <w:t xml:space="preserve"> </w:t>
      </w:r>
      <w:r w:rsidR="00920101" w:rsidRPr="001E0D5D">
        <w:rPr>
          <w:rFonts w:ascii="Book Antiqua" w:hAnsi="Book Antiqua" w:cs="Times New Roman"/>
          <w:i/>
          <w:iCs/>
          <w:sz w:val="28"/>
          <w:szCs w:val="28"/>
        </w:rPr>
        <w:t>Removal of Women and African Americans in Jury Selection in South Carolina Capital Cases, 1997-2012</w:t>
      </w:r>
      <w:r w:rsidR="00920101" w:rsidRPr="001E0D5D">
        <w:rPr>
          <w:rFonts w:ascii="Book Antiqua" w:hAnsi="Book Antiqua" w:cs="Times New Roman"/>
          <w:sz w:val="28"/>
          <w:szCs w:val="28"/>
        </w:rPr>
        <w:t>,</w:t>
      </w:r>
      <w:r w:rsidR="00920101" w:rsidRPr="001E0D5D">
        <w:rPr>
          <w:rFonts w:ascii="Book Antiqua" w:hAnsi="Book Antiqua" w:cs="Times New Roman"/>
          <w:i/>
          <w:iCs/>
          <w:sz w:val="28"/>
          <w:szCs w:val="28"/>
        </w:rPr>
        <w:t xml:space="preserve"> </w:t>
      </w:r>
      <w:r w:rsidR="00081AC2" w:rsidRPr="001E0D5D">
        <w:rPr>
          <w:rFonts w:ascii="Book Antiqua" w:hAnsi="Book Antiqua" w:cs="Times New Roman"/>
          <w:sz w:val="28"/>
          <w:szCs w:val="28"/>
        </w:rPr>
        <w:t xml:space="preserve">9 </w:t>
      </w:r>
      <w:r w:rsidR="00920101" w:rsidRPr="001E0D5D">
        <w:rPr>
          <w:rFonts w:ascii="Book Antiqua" w:hAnsi="Book Antiqua" w:cs="Times New Roman"/>
          <w:sz w:val="28"/>
          <w:szCs w:val="28"/>
        </w:rPr>
        <w:t xml:space="preserve">Northeastern University </w:t>
      </w:r>
      <w:r w:rsidR="00D16280" w:rsidRPr="001E0D5D">
        <w:rPr>
          <w:rFonts w:ascii="Book Antiqua" w:hAnsi="Book Antiqua" w:cs="Times New Roman"/>
          <w:sz w:val="28"/>
          <w:szCs w:val="28"/>
        </w:rPr>
        <w:t>L. Rev</w:t>
      </w:r>
      <w:r w:rsidRPr="001E0D5D">
        <w:rPr>
          <w:rFonts w:ascii="Book Antiqua" w:hAnsi="Book Antiqua" w:cs="Times New Roman"/>
          <w:sz w:val="28"/>
          <w:szCs w:val="28"/>
        </w:rPr>
        <w:t>. 299</w:t>
      </w:r>
      <w:r w:rsidR="00837ECB" w:rsidRPr="001E0D5D">
        <w:rPr>
          <w:rFonts w:ascii="Book Antiqua" w:hAnsi="Book Antiqua" w:cs="Times New Roman"/>
          <w:sz w:val="28"/>
          <w:szCs w:val="28"/>
        </w:rPr>
        <w:t>,</w:t>
      </w:r>
      <w:r w:rsidR="00B679DB" w:rsidRPr="001E0D5D">
        <w:rPr>
          <w:rFonts w:ascii="Book Antiqua" w:hAnsi="Book Antiqua" w:cs="Times New Roman"/>
          <w:sz w:val="28"/>
          <w:szCs w:val="28"/>
        </w:rPr>
        <w:t xml:space="preserve"> 339</w:t>
      </w:r>
      <w:r w:rsidR="00920101" w:rsidRPr="001E0D5D">
        <w:rPr>
          <w:rFonts w:ascii="Book Antiqua" w:hAnsi="Book Antiqua" w:cs="Times New Roman"/>
          <w:sz w:val="28"/>
          <w:szCs w:val="28"/>
        </w:rPr>
        <w:t xml:space="preserve"> (2017). </w:t>
      </w:r>
    </w:p>
    <w:p w14:paraId="69759494" w14:textId="33797638" w:rsidR="00920101" w:rsidRPr="001E0D5D" w:rsidRDefault="00920101"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A recent Mississippi study concluded:</w:t>
      </w:r>
    </w:p>
    <w:p w14:paraId="0B865A0D" w14:textId="2B0DCA78" w:rsidR="00920101" w:rsidRPr="001E0D5D" w:rsidRDefault="000A7400" w:rsidP="00DE63F1">
      <w:pPr>
        <w:spacing w:after="240"/>
        <w:ind w:left="1440" w:right="1440"/>
        <w:jc w:val="both"/>
        <w:rPr>
          <w:rFonts w:ascii="Book Antiqua" w:hAnsi="Book Antiqua" w:cs="Times New Roman"/>
          <w:sz w:val="28"/>
          <w:szCs w:val="28"/>
        </w:rPr>
      </w:pPr>
      <w:r w:rsidRPr="001E0D5D">
        <w:rPr>
          <w:rFonts w:ascii="Book Antiqua" w:hAnsi="Book Antiqua" w:cs="Times New Roman"/>
          <w:sz w:val="28"/>
          <w:szCs w:val="28"/>
        </w:rPr>
        <w:t xml:space="preserve">. . . </w:t>
      </w:r>
      <w:r w:rsidR="00920101" w:rsidRPr="001E0D5D">
        <w:rPr>
          <w:rFonts w:ascii="Book Antiqua" w:hAnsi="Book Antiqua" w:cs="Times New Roman"/>
          <w:sz w:val="28"/>
          <w:szCs w:val="28"/>
        </w:rPr>
        <w:t xml:space="preserve">Black venire </w:t>
      </w:r>
      <w:r w:rsidR="00920101" w:rsidRPr="001E0D5D">
        <w:rPr>
          <w:rFonts w:ascii="Book Antiqua" w:eastAsia="Times New Roman" w:hAnsi="Book Antiqua" w:cs="Times New Roman"/>
          <w:sz w:val="28"/>
          <w:szCs w:val="28"/>
        </w:rPr>
        <w:t>members</w:t>
      </w:r>
      <w:r w:rsidR="00920101" w:rsidRPr="001E0D5D">
        <w:rPr>
          <w:rFonts w:ascii="Book Antiqua" w:hAnsi="Book Antiqua" w:cs="Times New Roman"/>
          <w:sz w:val="28"/>
          <w:szCs w:val="28"/>
        </w:rPr>
        <w:t xml:space="preserve"> are 4.51 times as likely to be excluded from a jury due to peremptory challenges from the prosecution in comparison to White venire members. </w:t>
      </w:r>
      <w:r w:rsidR="00DE63F1">
        <w:rPr>
          <w:rFonts w:ascii="Book Antiqua" w:hAnsi="Book Antiqua" w:cs="Times New Roman"/>
          <w:sz w:val="28"/>
          <w:szCs w:val="28"/>
        </w:rPr>
        <w:t xml:space="preserve"> </w:t>
      </w:r>
      <w:r w:rsidR="00920101" w:rsidRPr="001E0D5D">
        <w:rPr>
          <w:rFonts w:ascii="Book Antiqua" w:hAnsi="Book Antiqua" w:cs="Times New Roman"/>
          <w:sz w:val="28"/>
          <w:szCs w:val="28"/>
        </w:rPr>
        <w:t>Conversely, White venire members are 4.21 times as likely to be excluded through peremptory challenges by the defense in comparison to Black venire members</w:t>
      </w:r>
      <w:r w:rsidR="003F5576" w:rsidRPr="001E0D5D">
        <w:rPr>
          <w:rFonts w:ascii="Book Antiqua" w:hAnsi="Book Antiqua" w:cs="Times New Roman"/>
          <w:sz w:val="28"/>
          <w:szCs w:val="28"/>
        </w:rPr>
        <w:t xml:space="preserve"> </w:t>
      </w:r>
      <w:r w:rsidR="00920101" w:rsidRPr="001E0D5D">
        <w:rPr>
          <w:rFonts w:ascii="Book Antiqua" w:hAnsi="Book Antiqua" w:cs="Times New Roman"/>
          <w:sz w:val="28"/>
          <w:szCs w:val="28"/>
        </w:rPr>
        <w:t xml:space="preserve">. . . </w:t>
      </w:r>
      <w:r w:rsidR="00920101" w:rsidRPr="001E0D5D">
        <w:rPr>
          <w:rFonts w:ascii="Book Antiqua" w:hAnsi="Book Antiqua"/>
          <w:sz w:val="28"/>
          <w:szCs w:val="28"/>
        </w:rPr>
        <w:t xml:space="preserve">After controlling for all observed variables, there remain significant differences between White and Black venire members, suggesting racial discrimination by both </w:t>
      </w:r>
      <w:r w:rsidR="00920101" w:rsidRPr="001E0D5D">
        <w:rPr>
          <w:rFonts w:ascii="Book Antiqua" w:hAnsi="Book Antiqua" w:cs="Times New Roman"/>
          <w:sz w:val="28"/>
          <w:szCs w:val="28"/>
        </w:rPr>
        <w:t xml:space="preserve">the prosecution and the defense in peremptory challenge usage. </w:t>
      </w:r>
      <w:r w:rsidR="00DE63F1">
        <w:rPr>
          <w:rFonts w:ascii="Book Antiqua" w:hAnsi="Book Antiqua" w:cs="Times New Roman"/>
          <w:sz w:val="28"/>
          <w:szCs w:val="28"/>
        </w:rPr>
        <w:t xml:space="preserve"> </w:t>
      </w:r>
      <w:r w:rsidR="00920101" w:rsidRPr="001E0D5D">
        <w:rPr>
          <w:rFonts w:ascii="Book Antiqua" w:hAnsi="Book Antiqua" w:cs="Times New Roman"/>
          <w:sz w:val="28"/>
          <w:szCs w:val="28"/>
        </w:rPr>
        <w:t xml:space="preserve">Black individuals are more likely to be excluded from juries through these effects, resulting in less racially diverse juries. </w:t>
      </w:r>
    </w:p>
    <w:p w14:paraId="12979F4A" w14:textId="3B20E7ED" w:rsidR="0041678E" w:rsidRPr="001E0D5D" w:rsidRDefault="00217356" w:rsidP="006C05C2">
      <w:pPr>
        <w:spacing w:line="480" w:lineRule="auto"/>
        <w:jc w:val="both"/>
        <w:rPr>
          <w:rFonts w:ascii="Book Antiqua" w:hAnsi="Book Antiqua" w:cs="Times New Roman"/>
          <w:sz w:val="28"/>
          <w:szCs w:val="28"/>
        </w:rPr>
      </w:pPr>
      <w:proofErr w:type="spellStart"/>
      <w:r w:rsidRPr="001E0D5D">
        <w:rPr>
          <w:rFonts w:ascii="Book Antiqua" w:hAnsi="Book Antiqua" w:cs="Times New Roman"/>
          <w:sz w:val="28"/>
          <w:szCs w:val="28"/>
        </w:rPr>
        <w:t>Witney</w:t>
      </w:r>
      <w:proofErr w:type="spellEnd"/>
      <w:r w:rsidRPr="001E0D5D">
        <w:rPr>
          <w:rFonts w:ascii="Book Antiqua" w:hAnsi="Book Antiqua" w:cs="Times New Roman"/>
          <w:sz w:val="28"/>
          <w:szCs w:val="28"/>
        </w:rPr>
        <w:t xml:space="preserve"> </w:t>
      </w:r>
      <w:proofErr w:type="spellStart"/>
      <w:r w:rsidRPr="001E0D5D">
        <w:rPr>
          <w:rFonts w:ascii="Book Antiqua" w:hAnsi="Book Antiqua" w:cs="Times New Roman"/>
          <w:sz w:val="28"/>
          <w:szCs w:val="28"/>
        </w:rPr>
        <w:t>DeCamp</w:t>
      </w:r>
      <w:proofErr w:type="spellEnd"/>
      <w:r w:rsidRPr="001E0D5D">
        <w:rPr>
          <w:rFonts w:ascii="Book Antiqua" w:hAnsi="Book Antiqua" w:cs="Times New Roman"/>
          <w:sz w:val="28"/>
          <w:szCs w:val="28"/>
        </w:rPr>
        <w:t xml:space="preserve"> &amp; </w:t>
      </w:r>
      <w:r w:rsidR="00C41826" w:rsidRPr="001E0D5D">
        <w:rPr>
          <w:rFonts w:ascii="Book Antiqua" w:hAnsi="Book Antiqua" w:cs="Times New Roman"/>
          <w:sz w:val="28"/>
          <w:szCs w:val="28"/>
        </w:rPr>
        <w:t xml:space="preserve">Elise </w:t>
      </w:r>
      <w:proofErr w:type="spellStart"/>
      <w:r w:rsidR="00C41826" w:rsidRPr="001E0D5D">
        <w:rPr>
          <w:rFonts w:ascii="Book Antiqua" w:hAnsi="Book Antiqua" w:cs="Times New Roman"/>
          <w:sz w:val="28"/>
          <w:szCs w:val="28"/>
        </w:rPr>
        <w:t>DeCamp</w:t>
      </w:r>
      <w:proofErr w:type="spellEnd"/>
      <w:r w:rsidR="00C41826" w:rsidRPr="001E0D5D">
        <w:rPr>
          <w:rFonts w:ascii="Book Antiqua" w:hAnsi="Book Antiqua" w:cs="Times New Roman"/>
          <w:sz w:val="28"/>
          <w:szCs w:val="28"/>
        </w:rPr>
        <w:t xml:space="preserve">, </w:t>
      </w:r>
      <w:r w:rsidR="00920101" w:rsidRPr="001E0D5D">
        <w:rPr>
          <w:rFonts w:ascii="Book Antiqua" w:hAnsi="Book Antiqua" w:cs="Times New Roman"/>
          <w:i/>
          <w:iCs/>
          <w:sz w:val="28"/>
          <w:szCs w:val="28"/>
        </w:rPr>
        <w:t xml:space="preserve">It’s Still </w:t>
      </w:r>
      <w:r w:rsidR="00C41826" w:rsidRPr="001E0D5D">
        <w:rPr>
          <w:rFonts w:ascii="Book Antiqua" w:hAnsi="Book Antiqua" w:cs="Times New Roman"/>
          <w:i/>
          <w:iCs/>
          <w:sz w:val="28"/>
          <w:szCs w:val="28"/>
        </w:rPr>
        <w:t>A</w:t>
      </w:r>
      <w:r w:rsidR="00920101" w:rsidRPr="001E0D5D">
        <w:rPr>
          <w:rFonts w:ascii="Book Antiqua" w:hAnsi="Book Antiqua" w:cs="Times New Roman"/>
          <w:i/>
          <w:iCs/>
          <w:sz w:val="28"/>
          <w:szCs w:val="28"/>
        </w:rPr>
        <w:t>bout Race: Peremptory Challenge Use on Black Prospective Jurors</w:t>
      </w:r>
      <w:r w:rsidR="00920101" w:rsidRPr="001E0D5D">
        <w:rPr>
          <w:rFonts w:ascii="Book Antiqua" w:hAnsi="Book Antiqua" w:cs="Times New Roman"/>
          <w:sz w:val="28"/>
          <w:szCs w:val="28"/>
        </w:rPr>
        <w:t xml:space="preserve">, </w:t>
      </w:r>
      <w:r w:rsidR="00B971B4" w:rsidRPr="001E0D5D">
        <w:rPr>
          <w:rFonts w:ascii="Book Antiqua" w:hAnsi="Book Antiqua" w:cs="Times New Roman"/>
          <w:sz w:val="28"/>
          <w:szCs w:val="28"/>
        </w:rPr>
        <w:t xml:space="preserve">57 </w:t>
      </w:r>
      <w:r w:rsidR="00C41826" w:rsidRPr="00DE63F1">
        <w:rPr>
          <w:rFonts w:ascii="Book Antiqua" w:hAnsi="Book Antiqua" w:cs="Times New Roman"/>
          <w:sz w:val="28"/>
          <w:szCs w:val="28"/>
        </w:rPr>
        <w:t xml:space="preserve">J. </w:t>
      </w:r>
      <w:r w:rsidR="00920101" w:rsidRPr="00DE63F1">
        <w:rPr>
          <w:rFonts w:ascii="Book Antiqua" w:hAnsi="Book Antiqua" w:cs="Times New Roman"/>
          <w:sz w:val="28"/>
          <w:szCs w:val="28"/>
        </w:rPr>
        <w:t xml:space="preserve">of </w:t>
      </w:r>
      <w:proofErr w:type="spellStart"/>
      <w:r w:rsidR="00920101" w:rsidRPr="00DE63F1">
        <w:rPr>
          <w:rFonts w:ascii="Book Antiqua" w:hAnsi="Book Antiqua" w:cs="Times New Roman"/>
          <w:sz w:val="28"/>
          <w:szCs w:val="28"/>
        </w:rPr>
        <w:t>R</w:t>
      </w:r>
      <w:r w:rsidR="00683525" w:rsidRPr="00DE63F1">
        <w:rPr>
          <w:rFonts w:ascii="Book Antiqua" w:hAnsi="Book Antiqua" w:cs="Times New Roman"/>
          <w:sz w:val="28"/>
          <w:szCs w:val="28"/>
        </w:rPr>
        <w:t>sch</w:t>
      </w:r>
      <w:proofErr w:type="spellEnd"/>
      <w:r w:rsidR="00683525" w:rsidRPr="00DE63F1">
        <w:rPr>
          <w:rFonts w:ascii="Book Antiqua" w:hAnsi="Book Antiqua" w:cs="Times New Roman"/>
          <w:sz w:val="28"/>
          <w:szCs w:val="28"/>
        </w:rPr>
        <w:t xml:space="preserve">. </w:t>
      </w:r>
      <w:r w:rsidR="00920101" w:rsidRPr="00DE63F1">
        <w:rPr>
          <w:rFonts w:ascii="Book Antiqua" w:hAnsi="Book Antiqua" w:cs="Times New Roman"/>
          <w:sz w:val="28"/>
          <w:szCs w:val="28"/>
        </w:rPr>
        <w:t xml:space="preserve">in Crime and </w:t>
      </w:r>
      <w:proofErr w:type="spellStart"/>
      <w:r w:rsidR="00920101" w:rsidRPr="00DE63F1">
        <w:rPr>
          <w:rFonts w:ascii="Book Antiqua" w:hAnsi="Book Antiqua" w:cs="Times New Roman"/>
          <w:sz w:val="28"/>
          <w:szCs w:val="28"/>
        </w:rPr>
        <w:t>Delinq</w:t>
      </w:r>
      <w:proofErr w:type="spellEnd"/>
      <w:r w:rsidR="00BB19FF" w:rsidRPr="00DE63F1">
        <w:rPr>
          <w:rFonts w:ascii="Book Antiqua" w:hAnsi="Book Antiqua" w:cs="Times New Roman"/>
          <w:sz w:val="28"/>
          <w:szCs w:val="28"/>
        </w:rPr>
        <w:t>.</w:t>
      </w:r>
      <w:r w:rsidR="00837ECB" w:rsidRPr="001E0D5D">
        <w:rPr>
          <w:rFonts w:ascii="Book Antiqua" w:hAnsi="Book Antiqua" w:cs="Times New Roman"/>
          <w:smallCaps/>
          <w:sz w:val="28"/>
          <w:szCs w:val="28"/>
        </w:rPr>
        <w:t xml:space="preserve"> </w:t>
      </w:r>
      <w:r w:rsidR="00920101" w:rsidRPr="001E0D5D">
        <w:rPr>
          <w:rFonts w:ascii="Book Antiqua" w:hAnsi="Book Antiqua" w:cs="Times New Roman"/>
          <w:sz w:val="28"/>
          <w:szCs w:val="28"/>
        </w:rPr>
        <w:t>3</w:t>
      </w:r>
      <w:r w:rsidR="00C52BA1" w:rsidRPr="001E0D5D">
        <w:rPr>
          <w:rFonts w:ascii="Book Antiqua" w:hAnsi="Book Antiqua" w:cs="Times New Roman"/>
          <w:sz w:val="28"/>
          <w:szCs w:val="28"/>
        </w:rPr>
        <w:t xml:space="preserve">, </w:t>
      </w:r>
      <w:r w:rsidR="00920101" w:rsidRPr="001E0D5D">
        <w:rPr>
          <w:rFonts w:ascii="Book Antiqua" w:hAnsi="Book Antiqua" w:cs="Times New Roman"/>
          <w:sz w:val="28"/>
          <w:szCs w:val="28"/>
        </w:rPr>
        <w:t>3 (2020).</w:t>
      </w:r>
    </w:p>
    <w:p w14:paraId="66F031D3" w14:textId="06FAE03E" w:rsidR="0041678E" w:rsidRPr="001E0D5D" w:rsidRDefault="00556905"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lastRenderedPageBreak/>
        <w:t>Professors Catherine Grosso and Barbara O’Brien of the Michigan State University College of Law canvassed studies of the impact of race on jury selection existing as of 2012.  They noted a study from North Carolina finding that “[p]</w:t>
      </w:r>
      <w:proofErr w:type="spellStart"/>
      <w:r w:rsidRPr="001E0D5D">
        <w:rPr>
          <w:rFonts w:ascii="Book Antiqua" w:hAnsi="Book Antiqua" w:cs="Times New Roman"/>
          <w:sz w:val="28"/>
          <w:szCs w:val="28"/>
        </w:rPr>
        <w:t>rosecutors</w:t>
      </w:r>
      <w:proofErr w:type="spellEnd"/>
      <w:r w:rsidRPr="001E0D5D">
        <w:rPr>
          <w:rFonts w:ascii="Book Antiqua" w:hAnsi="Book Antiqua" w:cs="Times New Roman"/>
          <w:sz w:val="28"/>
          <w:szCs w:val="28"/>
        </w:rPr>
        <w:t xml:space="preserve"> used 60% of their strikes against black jurors, who constituted only 32% of the venire. </w:t>
      </w:r>
      <w:r w:rsidR="00921F1B">
        <w:rPr>
          <w:rFonts w:ascii="Book Antiqua" w:hAnsi="Book Antiqua" w:cs="Times New Roman"/>
          <w:sz w:val="28"/>
          <w:szCs w:val="28"/>
        </w:rPr>
        <w:t xml:space="preserve"> </w:t>
      </w:r>
      <w:r w:rsidRPr="001E0D5D">
        <w:rPr>
          <w:rFonts w:ascii="Book Antiqua" w:hAnsi="Book Antiqua" w:cs="Times New Roman"/>
          <w:sz w:val="28"/>
          <w:szCs w:val="28"/>
        </w:rPr>
        <w:t xml:space="preserve">In comparison, defense attorneys used 87% of their strikes against white jurors, who made up 68% of the venire.”  </w:t>
      </w:r>
      <w:r w:rsidR="00F35710" w:rsidRPr="001E0D5D">
        <w:rPr>
          <w:rFonts w:ascii="Book Antiqua" w:hAnsi="Book Antiqua" w:cs="Times New Roman"/>
          <w:sz w:val="28"/>
          <w:szCs w:val="28"/>
        </w:rPr>
        <w:t xml:space="preserve">Catherine M. </w:t>
      </w:r>
      <w:r w:rsidRPr="001E0D5D">
        <w:rPr>
          <w:rFonts w:ascii="Book Antiqua" w:hAnsi="Book Antiqua" w:cs="Times New Roman"/>
          <w:sz w:val="28"/>
          <w:szCs w:val="28"/>
        </w:rPr>
        <w:t xml:space="preserve">Grasso &amp; </w:t>
      </w:r>
      <w:r w:rsidR="00485E72" w:rsidRPr="001E0D5D">
        <w:rPr>
          <w:rFonts w:ascii="Book Antiqua" w:hAnsi="Book Antiqua" w:cs="Times New Roman"/>
          <w:sz w:val="28"/>
          <w:szCs w:val="28"/>
        </w:rPr>
        <w:t xml:space="preserve">Barbara </w:t>
      </w:r>
      <w:r w:rsidRPr="001E0D5D">
        <w:rPr>
          <w:rFonts w:ascii="Book Antiqua" w:hAnsi="Book Antiqua" w:cs="Times New Roman"/>
          <w:sz w:val="28"/>
          <w:szCs w:val="28"/>
        </w:rPr>
        <w:t>O’Brien</w:t>
      </w:r>
      <w:r w:rsidR="00E7521C" w:rsidRPr="001E0D5D">
        <w:rPr>
          <w:rFonts w:ascii="Book Antiqua" w:hAnsi="Book Antiqua" w:cs="Times New Roman"/>
          <w:sz w:val="28"/>
          <w:szCs w:val="28"/>
        </w:rPr>
        <w:t>,</w:t>
      </w:r>
      <w:r w:rsidRPr="001E0D5D">
        <w:rPr>
          <w:rFonts w:ascii="Book Antiqua" w:hAnsi="Book Antiqua" w:cs="Times New Roman"/>
          <w:sz w:val="28"/>
          <w:szCs w:val="28"/>
        </w:rPr>
        <w:t xml:space="preserve"> </w:t>
      </w:r>
      <w:r w:rsidRPr="001E0D5D">
        <w:rPr>
          <w:rFonts w:ascii="Book Antiqua" w:hAnsi="Book Antiqua" w:cs="Times New Roman"/>
          <w:i/>
          <w:iCs/>
          <w:sz w:val="28"/>
          <w:szCs w:val="28"/>
        </w:rPr>
        <w:t>A Stubborn Legacy: The Overwhelming Importance of Race in Jury Selection in 173 Post-</w:t>
      </w:r>
      <w:r w:rsidRPr="001E0D5D">
        <w:rPr>
          <w:rFonts w:ascii="Book Antiqua" w:hAnsi="Book Antiqua" w:cs="Times New Roman"/>
          <w:sz w:val="28"/>
          <w:szCs w:val="28"/>
        </w:rPr>
        <w:t>Batson</w:t>
      </w:r>
      <w:r w:rsidRPr="001E0D5D">
        <w:rPr>
          <w:rFonts w:ascii="Book Antiqua" w:hAnsi="Book Antiqua" w:cs="Times New Roman"/>
          <w:i/>
          <w:iCs/>
          <w:sz w:val="28"/>
          <w:szCs w:val="28"/>
        </w:rPr>
        <w:t xml:space="preserve"> North Carolina Capital Trials</w:t>
      </w:r>
      <w:r w:rsidRPr="001E0D5D">
        <w:rPr>
          <w:rFonts w:ascii="Book Antiqua" w:hAnsi="Book Antiqua" w:cs="Times New Roman"/>
          <w:sz w:val="28"/>
          <w:szCs w:val="28"/>
        </w:rPr>
        <w:t>,</w:t>
      </w:r>
      <w:r w:rsidRPr="001E0D5D">
        <w:rPr>
          <w:rFonts w:ascii="Book Antiqua" w:hAnsi="Book Antiqua" w:cs="Times New Roman"/>
          <w:i/>
          <w:iCs/>
          <w:sz w:val="28"/>
          <w:szCs w:val="28"/>
        </w:rPr>
        <w:t xml:space="preserve"> </w:t>
      </w:r>
      <w:r w:rsidR="00485E72" w:rsidRPr="001E0D5D">
        <w:rPr>
          <w:rFonts w:ascii="Book Antiqua" w:hAnsi="Book Antiqua" w:cs="Times New Roman"/>
          <w:sz w:val="28"/>
          <w:szCs w:val="28"/>
        </w:rPr>
        <w:t xml:space="preserve">97 </w:t>
      </w:r>
      <w:r w:rsidR="00016DA2" w:rsidRPr="00DE63F1">
        <w:rPr>
          <w:rFonts w:ascii="Book Antiqua" w:hAnsi="Book Antiqua" w:cs="Times New Roman"/>
          <w:sz w:val="28"/>
          <w:szCs w:val="28"/>
        </w:rPr>
        <w:t>Iowa L</w:t>
      </w:r>
      <w:r w:rsidR="00485E72" w:rsidRPr="00DE63F1">
        <w:rPr>
          <w:rFonts w:ascii="Book Antiqua" w:hAnsi="Book Antiqua" w:cs="Times New Roman"/>
          <w:sz w:val="28"/>
          <w:szCs w:val="28"/>
        </w:rPr>
        <w:t>.</w:t>
      </w:r>
      <w:r w:rsidR="00016DA2" w:rsidRPr="00DE63F1">
        <w:rPr>
          <w:rFonts w:ascii="Book Antiqua" w:hAnsi="Book Antiqua" w:cs="Times New Roman"/>
          <w:sz w:val="28"/>
          <w:szCs w:val="28"/>
        </w:rPr>
        <w:t xml:space="preserve"> Rev.</w:t>
      </w:r>
      <w:r w:rsidR="00016DA2" w:rsidRPr="001E0D5D">
        <w:rPr>
          <w:rFonts w:ascii="Book Antiqua" w:hAnsi="Book Antiqua" w:cs="Times New Roman"/>
          <w:sz w:val="28"/>
          <w:szCs w:val="28"/>
        </w:rPr>
        <w:t xml:space="preserve"> 1531</w:t>
      </w:r>
      <w:r w:rsidR="004F146C" w:rsidRPr="001E0D5D">
        <w:rPr>
          <w:rFonts w:ascii="Book Antiqua" w:hAnsi="Book Antiqua" w:cs="Times New Roman"/>
          <w:sz w:val="28"/>
          <w:szCs w:val="28"/>
        </w:rPr>
        <w:t>,</w:t>
      </w:r>
      <w:r w:rsidR="00016DA2" w:rsidRPr="001E0D5D">
        <w:rPr>
          <w:rFonts w:ascii="Book Antiqua" w:hAnsi="Book Antiqua" w:cs="Times New Roman"/>
          <w:sz w:val="28"/>
          <w:szCs w:val="28"/>
        </w:rPr>
        <w:t xml:space="preserve"> </w:t>
      </w:r>
      <w:r w:rsidR="00893E34" w:rsidRPr="001E0D5D">
        <w:rPr>
          <w:rFonts w:ascii="Book Antiqua" w:hAnsi="Book Antiqua" w:cs="Times New Roman"/>
          <w:sz w:val="28"/>
          <w:szCs w:val="28"/>
        </w:rPr>
        <w:t xml:space="preserve">1539 </w:t>
      </w:r>
      <w:r w:rsidR="00016DA2" w:rsidRPr="001E0D5D">
        <w:rPr>
          <w:rFonts w:ascii="Book Antiqua" w:hAnsi="Book Antiqua" w:cs="Times New Roman"/>
          <w:sz w:val="28"/>
          <w:szCs w:val="28"/>
        </w:rPr>
        <w:t xml:space="preserve">(2012). </w:t>
      </w:r>
      <w:r w:rsidR="00893E34" w:rsidRPr="001E0D5D">
        <w:rPr>
          <w:rFonts w:ascii="Book Antiqua" w:hAnsi="Book Antiqua" w:cs="Times New Roman"/>
          <w:sz w:val="28"/>
          <w:szCs w:val="28"/>
        </w:rPr>
        <w:t xml:space="preserve"> </w:t>
      </w:r>
      <w:r w:rsidRPr="001E0D5D">
        <w:rPr>
          <w:rFonts w:ascii="Book Antiqua" w:hAnsi="Book Antiqua" w:cs="Times New Roman"/>
          <w:sz w:val="28"/>
          <w:szCs w:val="28"/>
        </w:rPr>
        <w:t>And in a study of capital cases from Philadel</w:t>
      </w:r>
      <w:r w:rsidR="00016DA2" w:rsidRPr="001E0D5D">
        <w:rPr>
          <w:rFonts w:ascii="Book Antiqua" w:hAnsi="Book Antiqua" w:cs="Times New Roman"/>
          <w:sz w:val="28"/>
          <w:szCs w:val="28"/>
        </w:rPr>
        <w:t>p</w:t>
      </w:r>
      <w:r w:rsidRPr="001E0D5D">
        <w:rPr>
          <w:rFonts w:ascii="Book Antiqua" w:hAnsi="Book Antiqua" w:cs="Times New Roman"/>
          <w:sz w:val="28"/>
          <w:szCs w:val="28"/>
        </w:rPr>
        <w:t xml:space="preserve">hia County, a study revealed that “prosecutors struck on average 51% of the black jurors they had the opportunity to strike, compared to only 26% of comparable non-black jurors. </w:t>
      </w:r>
      <w:r w:rsidR="00CE3888" w:rsidRPr="001E0D5D">
        <w:rPr>
          <w:rFonts w:ascii="Book Antiqua" w:hAnsi="Book Antiqua" w:cs="Times New Roman"/>
          <w:sz w:val="28"/>
          <w:szCs w:val="28"/>
        </w:rPr>
        <w:t xml:space="preserve"> </w:t>
      </w:r>
      <w:r w:rsidRPr="001E0D5D">
        <w:rPr>
          <w:rFonts w:ascii="Book Antiqua" w:hAnsi="Book Antiqua" w:cs="Times New Roman"/>
          <w:sz w:val="28"/>
          <w:szCs w:val="28"/>
        </w:rPr>
        <w:t xml:space="preserve">Defense strikes exhibited a nearly identical pattern in reverse: defense counsel struck only 26% of the black jurors they had the opportunity to strike, compared to 54% of comparable non-black jurors.”  </w:t>
      </w:r>
      <w:r w:rsidRPr="001E0D5D">
        <w:rPr>
          <w:rFonts w:ascii="Book Antiqua" w:hAnsi="Book Antiqua" w:cs="Times New Roman"/>
          <w:i/>
          <w:iCs/>
          <w:sz w:val="28"/>
          <w:szCs w:val="28"/>
        </w:rPr>
        <w:t>Id.</w:t>
      </w:r>
      <w:r w:rsidR="00CE3888" w:rsidRPr="001E0D5D">
        <w:rPr>
          <w:rFonts w:ascii="Book Antiqua" w:hAnsi="Book Antiqua" w:cs="Times New Roman"/>
          <w:i/>
          <w:iCs/>
          <w:sz w:val="28"/>
          <w:szCs w:val="28"/>
        </w:rPr>
        <w:t xml:space="preserve"> </w:t>
      </w:r>
    </w:p>
    <w:p w14:paraId="325279E8" w14:textId="61796830" w:rsidR="00B17368" w:rsidRPr="001E0D5D" w:rsidRDefault="00016DA2"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These data are troubling, if not unexpected.  Whatever the underlying motives, they describe a system in which race plays a significant role in determining the decision makers.  Bear in mind that these are strikes </w:t>
      </w:r>
      <w:r w:rsidR="00B17368" w:rsidRPr="001E0D5D">
        <w:rPr>
          <w:rFonts w:ascii="Book Antiqua" w:hAnsi="Book Antiqua" w:cs="Times New Roman"/>
          <w:sz w:val="28"/>
          <w:szCs w:val="28"/>
        </w:rPr>
        <w:t xml:space="preserve">that were </w:t>
      </w:r>
      <w:r w:rsidRPr="001E0D5D">
        <w:rPr>
          <w:rFonts w:ascii="Book Antiqua" w:hAnsi="Book Antiqua" w:cs="Times New Roman"/>
          <w:sz w:val="28"/>
          <w:szCs w:val="28"/>
        </w:rPr>
        <w:t xml:space="preserve">used on jurors who passed for cause. </w:t>
      </w:r>
      <w:r w:rsidR="00921F1B">
        <w:rPr>
          <w:rFonts w:ascii="Book Antiqua" w:hAnsi="Book Antiqua" w:cs="Times New Roman"/>
          <w:sz w:val="28"/>
          <w:szCs w:val="28"/>
        </w:rPr>
        <w:t xml:space="preserve"> </w:t>
      </w:r>
      <w:r w:rsidRPr="001E0D5D">
        <w:rPr>
          <w:rFonts w:ascii="Book Antiqua" w:hAnsi="Book Antiqua" w:cs="Times New Roman"/>
          <w:sz w:val="28"/>
          <w:szCs w:val="28"/>
        </w:rPr>
        <w:t xml:space="preserve">And the strikes considered in </w:t>
      </w:r>
      <w:r w:rsidRPr="001E0D5D">
        <w:rPr>
          <w:rFonts w:ascii="Book Antiqua" w:hAnsi="Book Antiqua" w:cs="Times New Roman"/>
          <w:sz w:val="28"/>
          <w:szCs w:val="28"/>
        </w:rPr>
        <w:lastRenderedPageBreak/>
        <w:t xml:space="preserve">these studies occurred </w:t>
      </w:r>
      <w:r w:rsidRPr="001E0D5D">
        <w:rPr>
          <w:rFonts w:ascii="Book Antiqua" w:hAnsi="Book Antiqua" w:cs="Times New Roman"/>
          <w:i/>
          <w:iCs/>
          <w:sz w:val="28"/>
          <w:szCs w:val="28"/>
        </w:rPr>
        <w:t>after</w:t>
      </w:r>
      <w:r w:rsidRPr="001E0D5D">
        <w:rPr>
          <w:rFonts w:ascii="Book Antiqua" w:hAnsi="Book Antiqua" w:cs="Times New Roman"/>
          <w:sz w:val="28"/>
          <w:szCs w:val="28"/>
        </w:rPr>
        <w:t xml:space="preserve"> </w:t>
      </w:r>
      <w:r w:rsidRPr="001E0D5D">
        <w:rPr>
          <w:rFonts w:ascii="Book Antiqua" w:hAnsi="Book Antiqua" w:cs="Times New Roman"/>
          <w:i/>
          <w:iCs/>
          <w:sz w:val="28"/>
          <w:szCs w:val="28"/>
        </w:rPr>
        <w:t>Batson</w:t>
      </w:r>
      <w:r w:rsidRPr="001E0D5D">
        <w:rPr>
          <w:rFonts w:ascii="Book Antiqua" w:hAnsi="Book Antiqua" w:cs="Times New Roman"/>
          <w:sz w:val="28"/>
          <w:szCs w:val="28"/>
        </w:rPr>
        <w:t xml:space="preserve">.  </w:t>
      </w:r>
      <w:r w:rsidR="00B17368" w:rsidRPr="001E0D5D">
        <w:rPr>
          <w:rFonts w:ascii="Book Antiqua" w:hAnsi="Book Antiqua" w:cs="Times New Roman"/>
          <w:sz w:val="28"/>
          <w:szCs w:val="28"/>
        </w:rPr>
        <w:t xml:space="preserve">Unless one is prepared to say that these studies are simply false, there can be no doubt that race continues to play a major role in the exercise of peremptories decades after </w:t>
      </w:r>
      <w:r w:rsidR="00B17368" w:rsidRPr="001E0D5D">
        <w:rPr>
          <w:rFonts w:ascii="Book Antiqua" w:hAnsi="Book Antiqua" w:cs="Times New Roman"/>
          <w:i/>
          <w:iCs/>
          <w:sz w:val="28"/>
          <w:szCs w:val="28"/>
        </w:rPr>
        <w:t>Batson</w:t>
      </w:r>
      <w:r w:rsidR="00B17368" w:rsidRPr="001E0D5D">
        <w:rPr>
          <w:rFonts w:ascii="Book Antiqua" w:hAnsi="Book Antiqua" w:cs="Times New Roman"/>
          <w:sz w:val="28"/>
          <w:szCs w:val="28"/>
        </w:rPr>
        <w:t xml:space="preserve"> was decided.</w:t>
      </w:r>
    </w:p>
    <w:p w14:paraId="6B88313C" w14:textId="59247B10" w:rsidR="00556905" w:rsidRPr="001E0D5D" w:rsidRDefault="00B17368"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The current system is not only ineffective at combatting the use of race in jury selection</w:t>
      </w:r>
      <w:r w:rsidR="00DE63F1">
        <w:rPr>
          <w:rFonts w:ascii="Garamond" w:hAnsi="Garamond" w:cs="Times New Roman"/>
          <w:sz w:val="28"/>
          <w:szCs w:val="28"/>
        </w:rPr>
        <w:t>—</w:t>
      </w:r>
      <w:r w:rsidRPr="001E0D5D">
        <w:rPr>
          <w:rFonts w:ascii="Book Antiqua" w:hAnsi="Book Antiqua" w:cs="Times New Roman"/>
          <w:sz w:val="28"/>
          <w:szCs w:val="28"/>
        </w:rPr>
        <w:t>it</w:t>
      </w:r>
      <w:r w:rsidR="004B3686" w:rsidRPr="001E0D5D">
        <w:rPr>
          <w:rFonts w:ascii="Book Antiqua" w:hAnsi="Book Antiqua" w:cs="Times New Roman"/>
          <w:sz w:val="28"/>
          <w:szCs w:val="28"/>
        </w:rPr>
        <w:t xml:space="preserve"> </w:t>
      </w:r>
      <w:r w:rsidRPr="001E0D5D">
        <w:rPr>
          <w:rFonts w:ascii="Book Antiqua" w:hAnsi="Book Antiqua" w:cs="Times New Roman"/>
          <w:sz w:val="28"/>
          <w:szCs w:val="28"/>
        </w:rPr>
        <w:t xml:space="preserve">is also inefficient.  Decades of litigation over </w:t>
      </w:r>
      <w:r w:rsidRPr="001E0D5D">
        <w:rPr>
          <w:rFonts w:ascii="Book Antiqua" w:hAnsi="Book Antiqua" w:cs="Times New Roman"/>
          <w:i/>
          <w:iCs/>
          <w:sz w:val="28"/>
          <w:szCs w:val="28"/>
        </w:rPr>
        <w:t>Batson</w:t>
      </w:r>
      <w:r w:rsidRPr="001E0D5D">
        <w:rPr>
          <w:rFonts w:ascii="Book Antiqua" w:hAnsi="Book Antiqua" w:cs="Times New Roman"/>
          <w:sz w:val="28"/>
          <w:szCs w:val="28"/>
        </w:rPr>
        <w:t xml:space="preserve"> challenges have consumed countless hours of attorney time and judicial resources.  Yet in Arizona, only five cases have been reversed over a </w:t>
      </w:r>
      <w:r w:rsidRPr="001E0D5D">
        <w:rPr>
          <w:rFonts w:ascii="Book Antiqua" w:hAnsi="Book Antiqua" w:cs="Times New Roman"/>
          <w:i/>
          <w:iCs/>
          <w:sz w:val="28"/>
          <w:szCs w:val="28"/>
        </w:rPr>
        <w:t>Batson</w:t>
      </w:r>
      <w:r w:rsidRPr="001E0D5D">
        <w:rPr>
          <w:rFonts w:ascii="Book Antiqua" w:hAnsi="Book Antiqua" w:cs="Times New Roman"/>
          <w:sz w:val="28"/>
          <w:szCs w:val="28"/>
        </w:rPr>
        <w:t xml:space="preserve"> challenge. </w:t>
      </w:r>
      <w:r w:rsidR="00DE63F1">
        <w:rPr>
          <w:rFonts w:ascii="Book Antiqua" w:hAnsi="Book Antiqua" w:cs="Times New Roman"/>
          <w:sz w:val="28"/>
          <w:szCs w:val="28"/>
        </w:rPr>
        <w:t xml:space="preserve"> </w:t>
      </w:r>
      <w:r w:rsidR="003C2697" w:rsidRPr="001E0D5D">
        <w:rPr>
          <w:rFonts w:ascii="Book Antiqua" w:hAnsi="Book Antiqua" w:cs="Times New Roman"/>
          <w:i/>
          <w:iCs/>
          <w:sz w:val="28"/>
          <w:szCs w:val="28"/>
        </w:rPr>
        <w:t xml:space="preserve">See </w:t>
      </w:r>
      <w:r w:rsidR="003C2697" w:rsidRPr="001E0D5D">
        <w:rPr>
          <w:rFonts w:ascii="Book Antiqua" w:hAnsi="Book Antiqua" w:cs="Times New Roman"/>
          <w:sz w:val="28"/>
          <w:szCs w:val="28"/>
        </w:rPr>
        <w:t>Working Group Petition, App. E</w:t>
      </w:r>
      <w:r w:rsidRPr="001E0D5D">
        <w:rPr>
          <w:rFonts w:ascii="Book Antiqua" w:hAnsi="Book Antiqua" w:cs="Times New Roman"/>
          <w:sz w:val="28"/>
          <w:szCs w:val="28"/>
        </w:rPr>
        <w:t xml:space="preserve">.  We now have the worst of </w:t>
      </w:r>
      <w:r w:rsidR="003C2697" w:rsidRPr="001E0D5D">
        <w:rPr>
          <w:rFonts w:ascii="Book Antiqua" w:hAnsi="Book Antiqua" w:cs="Times New Roman"/>
          <w:sz w:val="28"/>
          <w:szCs w:val="28"/>
        </w:rPr>
        <w:t>all</w:t>
      </w:r>
      <w:r w:rsidRPr="001E0D5D">
        <w:rPr>
          <w:rFonts w:ascii="Book Antiqua" w:hAnsi="Book Antiqua" w:cs="Times New Roman"/>
          <w:sz w:val="28"/>
          <w:szCs w:val="28"/>
        </w:rPr>
        <w:t xml:space="preserve"> worlds</w:t>
      </w:r>
      <w:r w:rsidR="00DE63F1">
        <w:rPr>
          <w:rFonts w:ascii="Garamond" w:hAnsi="Garamond" w:cs="Times New Roman"/>
          <w:sz w:val="28"/>
          <w:szCs w:val="28"/>
        </w:rPr>
        <w:t>—</w:t>
      </w:r>
      <w:r w:rsidRPr="001E0D5D">
        <w:rPr>
          <w:rFonts w:ascii="Book Antiqua" w:hAnsi="Book Antiqua" w:cs="Times New Roman"/>
          <w:sz w:val="28"/>
          <w:szCs w:val="28"/>
        </w:rPr>
        <w:t xml:space="preserve">a discriminatory practice successfully perpetrated by litigants on all sides, an avalanche of </w:t>
      </w:r>
      <w:r w:rsidR="00E7521C" w:rsidRPr="001E0D5D">
        <w:rPr>
          <w:rFonts w:ascii="Book Antiqua" w:hAnsi="Book Antiqua" w:cs="Times New Roman"/>
          <w:sz w:val="28"/>
          <w:szCs w:val="28"/>
        </w:rPr>
        <w:t xml:space="preserve">collateral </w:t>
      </w:r>
      <w:r w:rsidRPr="001E0D5D">
        <w:rPr>
          <w:rFonts w:ascii="Book Antiqua" w:hAnsi="Book Antiqua" w:cs="Times New Roman"/>
          <w:sz w:val="28"/>
          <w:szCs w:val="28"/>
        </w:rPr>
        <w:t>litigation, and no meaningful remedy.</w:t>
      </w:r>
    </w:p>
    <w:p w14:paraId="777EC7F7" w14:textId="7F7B6C62" w:rsidR="00976ED5" w:rsidRPr="001E0D5D" w:rsidRDefault="00920101"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While no academic study of the </w:t>
      </w:r>
      <w:r w:rsidR="00B17368" w:rsidRPr="001E0D5D">
        <w:rPr>
          <w:rFonts w:ascii="Book Antiqua" w:hAnsi="Book Antiqua" w:cs="Times New Roman"/>
          <w:sz w:val="28"/>
          <w:szCs w:val="28"/>
        </w:rPr>
        <w:t>role of race in peremptories</w:t>
      </w:r>
      <w:r w:rsidRPr="001E0D5D">
        <w:rPr>
          <w:rFonts w:ascii="Book Antiqua" w:hAnsi="Book Antiqua" w:cs="Times New Roman"/>
          <w:sz w:val="28"/>
          <w:szCs w:val="28"/>
        </w:rPr>
        <w:t xml:space="preserve"> has been conducted in Arizona, it is reasonable to expect that the patterns that exist in other states are not </w:t>
      </w:r>
      <w:r w:rsidR="00B17368" w:rsidRPr="001E0D5D">
        <w:rPr>
          <w:rFonts w:ascii="Book Antiqua" w:hAnsi="Book Antiqua" w:cs="Times New Roman"/>
          <w:sz w:val="28"/>
          <w:szCs w:val="28"/>
        </w:rPr>
        <w:t>miraculously</w:t>
      </w:r>
      <w:r w:rsidRPr="001E0D5D">
        <w:rPr>
          <w:rFonts w:ascii="Book Antiqua" w:hAnsi="Book Antiqua" w:cs="Times New Roman"/>
          <w:sz w:val="28"/>
          <w:szCs w:val="28"/>
        </w:rPr>
        <w:t xml:space="preserve"> absent here.</w:t>
      </w:r>
      <w:r w:rsidR="008E0C6A" w:rsidRPr="001E0D5D">
        <w:rPr>
          <w:rFonts w:ascii="Book Antiqua" w:hAnsi="Book Antiqua" w:cs="Times New Roman"/>
          <w:sz w:val="28"/>
          <w:szCs w:val="28"/>
        </w:rPr>
        <w:t xml:space="preserve"> </w:t>
      </w:r>
      <w:r w:rsidRPr="001E0D5D">
        <w:rPr>
          <w:rFonts w:ascii="Book Antiqua" w:hAnsi="Book Antiqua" w:cs="Times New Roman"/>
          <w:sz w:val="28"/>
          <w:szCs w:val="28"/>
        </w:rPr>
        <w:t xml:space="preserve"> (Maricopa County, for example has recently been the subject of federal court oversight in the wake of findings of racial profiling</w:t>
      </w:r>
      <w:r w:rsidR="00232F35" w:rsidRPr="001E0D5D">
        <w:rPr>
          <w:rFonts w:ascii="Book Antiqua" w:hAnsi="Book Antiqua" w:cs="Times New Roman"/>
          <w:sz w:val="28"/>
          <w:szCs w:val="28"/>
        </w:rPr>
        <w:t>.</w:t>
      </w:r>
      <w:r w:rsidRPr="001E0D5D">
        <w:rPr>
          <w:rFonts w:ascii="Book Antiqua" w:hAnsi="Book Antiqua" w:cs="Times New Roman"/>
          <w:sz w:val="28"/>
          <w:szCs w:val="28"/>
        </w:rPr>
        <w:t>)</w:t>
      </w:r>
    </w:p>
    <w:p w14:paraId="79C85767" w14:textId="38FF2BE6" w:rsidR="00902327" w:rsidRPr="001E0D5D" w:rsidRDefault="00976ED5"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Data recently compiled</w:t>
      </w:r>
      <w:r w:rsidR="00A35292" w:rsidRPr="001E0D5D">
        <w:rPr>
          <w:rFonts w:ascii="Book Antiqua" w:hAnsi="Book Antiqua" w:cs="Times New Roman"/>
          <w:sz w:val="28"/>
          <w:szCs w:val="28"/>
        </w:rPr>
        <w:t xml:space="preserve"> by the Administrative Office of the Courts reveals an empirical imbalance between the demographics of the overall population and jurors seated under our current system.  In criminal cases, the proportion of white jurors seated varied only 3% from their </w:t>
      </w:r>
      <w:r w:rsidR="00A35292" w:rsidRPr="001E0D5D">
        <w:rPr>
          <w:rFonts w:ascii="Book Antiqua" w:hAnsi="Book Antiqua" w:cs="Times New Roman"/>
          <w:sz w:val="28"/>
          <w:szCs w:val="28"/>
        </w:rPr>
        <w:lastRenderedPageBreak/>
        <w:t xml:space="preserve">representation in the population.  But the story is not the same for other groups.  By the “representative cross section” measure, black jurors were underrepresented by 16%, Native American jurors were underrepresented by 51% and Hispanic jurors were underrepresented by 21%.  In civil cases, </w:t>
      </w:r>
      <w:r w:rsidR="00902327" w:rsidRPr="001E0D5D">
        <w:rPr>
          <w:rFonts w:ascii="Book Antiqua" w:hAnsi="Book Antiqua" w:cs="Times New Roman"/>
          <w:sz w:val="28"/>
          <w:szCs w:val="28"/>
        </w:rPr>
        <w:t xml:space="preserve">the proportion of white jurors to white citizens was identical to within </w:t>
      </w:r>
      <w:r w:rsidR="00920C82" w:rsidRPr="001E0D5D">
        <w:rPr>
          <w:rFonts w:ascii="Book Antiqua" w:hAnsi="Book Antiqua" w:cs="Times New Roman"/>
          <w:sz w:val="28"/>
          <w:szCs w:val="28"/>
        </w:rPr>
        <w:t>0</w:t>
      </w:r>
      <w:r w:rsidR="00902327" w:rsidRPr="001E0D5D">
        <w:rPr>
          <w:rFonts w:ascii="Book Antiqua" w:hAnsi="Book Antiqua" w:cs="Times New Roman"/>
          <w:sz w:val="28"/>
          <w:szCs w:val="28"/>
        </w:rPr>
        <w:t>.03%.  Yet black jurors were underrepresented by 24%, Native American jurors were underrepresented by 76%</w:t>
      </w:r>
      <w:r w:rsidR="00143197" w:rsidRPr="001E0D5D">
        <w:rPr>
          <w:rFonts w:ascii="Book Antiqua" w:hAnsi="Book Antiqua" w:cs="Times New Roman"/>
          <w:sz w:val="28"/>
          <w:szCs w:val="28"/>
        </w:rPr>
        <w:t>,</w:t>
      </w:r>
      <w:r w:rsidR="00902327" w:rsidRPr="001E0D5D">
        <w:rPr>
          <w:rFonts w:ascii="Book Antiqua" w:hAnsi="Book Antiqua" w:cs="Times New Roman"/>
          <w:sz w:val="28"/>
          <w:szCs w:val="28"/>
        </w:rPr>
        <w:t xml:space="preserve"> and Hispanic jurors were underrepresented by 16%.</w:t>
      </w:r>
      <w:r w:rsidR="000B703D" w:rsidRPr="001E0D5D">
        <w:rPr>
          <w:rFonts w:ascii="Book Antiqua" w:hAnsi="Book Antiqua" w:cs="Times New Roman (Body CS)"/>
          <w:sz w:val="28"/>
          <w:szCs w:val="28"/>
          <w:vertAlign w:val="superscript"/>
        </w:rPr>
        <w:footnoteReference w:id="2"/>
      </w:r>
      <w:r w:rsidR="00902327" w:rsidRPr="001E0D5D">
        <w:rPr>
          <w:rFonts w:ascii="Book Antiqua" w:hAnsi="Book Antiqua" w:cs="Times New Roman"/>
          <w:sz w:val="28"/>
          <w:szCs w:val="28"/>
        </w:rPr>
        <w:t xml:space="preserve">  </w:t>
      </w:r>
      <w:r w:rsidR="00094898" w:rsidRPr="001E0D5D">
        <w:rPr>
          <w:rFonts w:ascii="Book Antiqua" w:hAnsi="Book Antiqua" w:cs="Times New Roman"/>
          <w:sz w:val="28"/>
          <w:szCs w:val="28"/>
        </w:rPr>
        <w:t xml:space="preserve">Though this analysis of the AOC data is far from a </w:t>
      </w:r>
      <w:r w:rsidR="002D37E0" w:rsidRPr="001E0D5D">
        <w:rPr>
          <w:rFonts w:ascii="Book Antiqua" w:hAnsi="Book Antiqua" w:cs="Times New Roman"/>
          <w:sz w:val="28"/>
          <w:szCs w:val="28"/>
        </w:rPr>
        <w:t>scientific</w:t>
      </w:r>
      <w:r w:rsidR="00094898" w:rsidRPr="001E0D5D">
        <w:rPr>
          <w:rFonts w:ascii="Book Antiqua" w:hAnsi="Book Antiqua" w:cs="Times New Roman"/>
          <w:sz w:val="28"/>
          <w:szCs w:val="28"/>
        </w:rPr>
        <w:t xml:space="preserve"> statistical study, it lends credence to the notion that Arizona suffers, </w:t>
      </w:r>
      <w:r w:rsidR="002D37E0" w:rsidRPr="001E0D5D">
        <w:rPr>
          <w:rFonts w:ascii="Book Antiqua" w:hAnsi="Book Antiqua" w:cs="Times New Roman"/>
          <w:sz w:val="28"/>
          <w:szCs w:val="28"/>
        </w:rPr>
        <w:t xml:space="preserve">at least </w:t>
      </w:r>
      <w:r w:rsidR="00094898" w:rsidRPr="001E0D5D">
        <w:rPr>
          <w:rFonts w:ascii="Book Antiqua" w:hAnsi="Book Antiqua" w:cs="Times New Roman"/>
          <w:sz w:val="28"/>
          <w:szCs w:val="28"/>
        </w:rPr>
        <w:t>to some degree, from the same practices that exist elsewhere in the United States.</w:t>
      </w:r>
    </w:p>
    <w:p w14:paraId="40C4CF22" w14:textId="2FED9C01" w:rsidR="00094898" w:rsidRPr="001E0D5D" w:rsidRDefault="00902327"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To be sure, perfect statistical parity is not in itself the measure of a nondiscriminatory justice system, and not all of the disparities identified above can be attributed to the misuse of </w:t>
      </w:r>
      <w:r w:rsidR="0027421B" w:rsidRPr="001E0D5D">
        <w:rPr>
          <w:rFonts w:ascii="Book Antiqua" w:hAnsi="Book Antiqua" w:cs="Times New Roman"/>
          <w:sz w:val="28"/>
          <w:szCs w:val="28"/>
        </w:rPr>
        <w:t>peremptory</w:t>
      </w:r>
      <w:r w:rsidRPr="001E0D5D">
        <w:rPr>
          <w:rFonts w:ascii="Book Antiqua" w:hAnsi="Book Antiqua" w:cs="Times New Roman"/>
          <w:sz w:val="28"/>
          <w:szCs w:val="28"/>
        </w:rPr>
        <w:t xml:space="preserve"> challenges.  </w:t>
      </w:r>
      <w:r w:rsidR="0088274A" w:rsidRPr="001E0D5D">
        <w:rPr>
          <w:rFonts w:ascii="Book Antiqua" w:hAnsi="Book Antiqua" w:cs="Times New Roman"/>
          <w:sz w:val="28"/>
          <w:szCs w:val="28"/>
        </w:rPr>
        <w:t xml:space="preserve">But for a court striving to eliminate racial inequality in its own house, these numbers are not comforting.  A myriad of reasons </w:t>
      </w:r>
      <w:r w:rsidR="00094898" w:rsidRPr="001E0D5D">
        <w:rPr>
          <w:rFonts w:ascii="Book Antiqua" w:hAnsi="Book Antiqua" w:cs="Times New Roman"/>
          <w:sz w:val="28"/>
          <w:szCs w:val="28"/>
        </w:rPr>
        <w:t>contributes</w:t>
      </w:r>
      <w:r w:rsidR="0088274A" w:rsidRPr="001E0D5D">
        <w:rPr>
          <w:rFonts w:ascii="Book Antiqua" w:hAnsi="Book Antiqua" w:cs="Times New Roman"/>
          <w:sz w:val="28"/>
          <w:szCs w:val="28"/>
        </w:rPr>
        <w:t xml:space="preserve"> to imbalances in jury </w:t>
      </w:r>
      <w:r w:rsidR="0088274A" w:rsidRPr="001E0D5D">
        <w:rPr>
          <w:rFonts w:ascii="Book Antiqua" w:hAnsi="Book Antiqua" w:cs="Times New Roman"/>
          <w:sz w:val="28"/>
          <w:szCs w:val="28"/>
        </w:rPr>
        <w:lastRenderedPageBreak/>
        <w:t xml:space="preserve">demographics, but only one device allows </w:t>
      </w:r>
      <w:r w:rsidR="0088274A" w:rsidRPr="001E0D5D">
        <w:rPr>
          <w:rFonts w:ascii="Book Antiqua" w:hAnsi="Book Antiqua" w:cs="Times New Roman"/>
          <w:i/>
          <w:iCs/>
          <w:sz w:val="28"/>
          <w:szCs w:val="28"/>
        </w:rPr>
        <w:t>intentional</w:t>
      </w:r>
      <w:r w:rsidR="0088274A" w:rsidRPr="001E0D5D">
        <w:rPr>
          <w:rFonts w:ascii="Book Antiqua" w:hAnsi="Book Antiqua" w:cs="Times New Roman"/>
          <w:sz w:val="28"/>
          <w:szCs w:val="28"/>
        </w:rPr>
        <w:t xml:space="preserve"> imbalances</w:t>
      </w:r>
      <w:r w:rsidR="00921F1B">
        <w:rPr>
          <w:rFonts w:ascii="Garamond" w:hAnsi="Garamond" w:cs="Times New Roman"/>
          <w:sz w:val="28"/>
          <w:szCs w:val="28"/>
        </w:rPr>
        <w:t>—</w:t>
      </w:r>
      <w:r w:rsidR="0088274A" w:rsidRPr="001E0D5D">
        <w:rPr>
          <w:rFonts w:ascii="Book Antiqua" w:hAnsi="Book Antiqua" w:cs="Times New Roman"/>
          <w:sz w:val="28"/>
          <w:szCs w:val="28"/>
        </w:rPr>
        <w:t>the peremptory strike.</w:t>
      </w:r>
    </w:p>
    <w:p w14:paraId="37EBE461" w14:textId="30AC661F" w:rsidR="005F7EAB" w:rsidRPr="001E0D5D" w:rsidRDefault="005F7EAB" w:rsidP="00DE63F1">
      <w:pPr>
        <w:pStyle w:val="ListParagraph"/>
        <w:numPr>
          <w:ilvl w:val="0"/>
          <w:numId w:val="2"/>
        </w:numPr>
        <w:spacing w:after="240"/>
        <w:ind w:left="1181" w:hanging="461"/>
        <w:rPr>
          <w:rFonts w:ascii="Book Antiqua" w:hAnsi="Book Antiqua" w:cs="Times New Roman"/>
          <w:sz w:val="28"/>
          <w:szCs w:val="28"/>
        </w:rPr>
      </w:pPr>
      <w:r w:rsidRPr="001E0D5D">
        <w:rPr>
          <w:rFonts w:ascii="Book Antiqua" w:hAnsi="Book Antiqua" w:cs="Times New Roman"/>
          <w:sz w:val="28"/>
          <w:szCs w:val="28"/>
        </w:rPr>
        <w:t xml:space="preserve">A Neutral Rule Best Fulfills this Court’s Objective of Building Public Trust and Confidence, and Abandoning Peremptories </w:t>
      </w:r>
      <w:r w:rsidR="001A252E" w:rsidRPr="001E0D5D">
        <w:rPr>
          <w:rFonts w:ascii="Book Antiqua" w:hAnsi="Book Antiqua" w:cs="Times New Roman"/>
          <w:sz w:val="28"/>
          <w:szCs w:val="28"/>
        </w:rPr>
        <w:t xml:space="preserve">Demonstrably </w:t>
      </w:r>
      <w:r w:rsidRPr="001E0D5D">
        <w:rPr>
          <w:rFonts w:ascii="Book Antiqua" w:hAnsi="Book Antiqua" w:cs="Times New Roman"/>
          <w:sz w:val="28"/>
          <w:szCs w:val="28"/>
        </w:rPr>
        <w:t>Eliminates Bias in All Directions.</w:t>
      </w:r>
    </w:p>
    <w:p w14:paraId="0E89722B" w14:textId="067D75E8" w:rsidR="00094898" w:rsidRPr="001E0D5D" w:rsidRDefault="00094898"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Public confidence is the currency of the judicial system.  </w:t>
      </w:r>
      <w:r w:rsidR="00D26B15" w:rsidRPr="001E0D5D">
        <w:rPr>
          <w:rFonts w:ascii="Book Antiqua" w:hAnsi="Book Antiqua" w:cs="Times New Roman"/>
          <w:sz w:val="28"/>
          <w:szCs w:val="28"/>
        </w:rPr>
        <w:t>“[I]t is particularly important we identify and address concerns or issues that may affect the public’s trust and confidence in our justice system</w:t>
      </w:r>
      <w:r w:rsidR="00D26B15" w:rsidRPr="001E0D5D">
        <w:rPr>
          <w:rFonts w:ascii="Book Antiqua" w:hAnsi="Book Antiqua" w:cs="Times New Roman"/>
          <w:i/>
          <w:iCs/>
          <w:sz w:val="28"/>
          <w:szCs w:val="28"/>
        </w:rPr>
        <w:t>.”  2019</w:t>
      </w:r>
      <w:r w:rsidR="003977C5" w:rsidRPr="001E0D5D">
        <w:rPr>
          <w:rFonts w:ascii="Book Antiqua" w:hAnsi="Book Antiqua" w:cs="Times New Roman"/>
          <w:i/>
          <w:iCs/>
          <w:sz w:val="28"/>
          <w:szCs w:val="28"/>
        </w:rPr>
        <w:t>–</w:t>
      </w:r>
      <w:r w:rsidR="00D26B15" w:rsidRPr="001E0D5D">
        <w:rPr>
          <w:rFonts w:ascii="Book Antiqua" w:hAnsi="Book Antiqua" w:cs="Times New Roman"/>
          <w:i/>
          <w:iCs/>
          <w:sz w:val="28"/>
          <w:szCs w:val="28"/>
        </w:rPr>
        <w:t>2024: Justice for the Future, Planning for Excellence</w:t>
      </w:r>
      <w:r w:rsidR="00D26B15" w:rsidRPr="001E0D5D">
        <w:rPr>
          <w:rFonts w:ascii="Book Antiqua" w:hAnsi="Book Antiqua" w:cs="Times New Roman"/>
          <w:sz w:val="28"/>
          <w:szCs w:val="28"/>
        </w:rPr>
        <w:t xml:space="preserve">, </w:t>
      </w:r>
      <w:r w:rsidR="00D3654E" w:rsidRPr="001E0D5D">
        <w:rPr>
          <w:rFonts w:ascii="Book Antiqua" w:hAnsi="Book Antiqua" w:cs="Times New Roman"/>
          <w:sz w:val="28"/>
          <w:szCs w:val="28"/>
        </w:rPr>
        <w:t>Ariz. S</w:t>
      </w:r>
      <w:r w:rsidR="00ED46F1" w:rsidRPr="001E0D5D">
        <w:rPr>
          <w:rFonts w:ascii="Book Antiqua" w:hAnsi="Book Antiqua" w:cs="Times New Roman"/>
          <w:sz w:val="28"/>
          <w:szCs w:val="28"/>
        </w:rPr>
        <w:t xml:space="preserve">up. Ct., </w:t>
      </w:r>
      <w:r w:rsidR="00D26B15" w:rsidRPr="001E0D5D">
        <w:rPr>
          <w:rFonts w:ascii="Book Antiqua" w:hAnsi="Book Antiqua" w:cs="Times New Roman"/>
          <w:sz w:val="28"/>
          <w:szCs w:val="28"/>
        </w:rPr>
        <w:t xml:space="preserve">19 (2019).  </w:t>
      </w:r>
      <w:r w:rsidRPr="001E0D5D">
        <w:rPr>
          <w:rFonts w:ascii="Book Antiqua" w:hAnsi="Book Antiqua" w:cs="Times New Roman"/>
          <w:sz w:val="28"/>
          <w:szCs w:val="28"/>
        </w:rPr>
        <w:t xml:space="preserve">Even if it were somehow possible to claim with a straight face that the patterns of race-based jury selection in other states </w:t>
      </w:r>
      <w:r w:rsidR="00D26B15" w:rsidRPr="001E0D5D">
        <w:rPr>
          <w:rFonts w:ascii="Book Antiqua" w:hAnsi="Book Antiqua" w:cs="Times New Roman"/>
          <w:sz w:val="28"/>
          <w:szCs w:val="28"/>
        </w:rPr>
        <w:t>have not infected</w:t>
      </w:r>
      <w:r w:rsidRPr="001E0D5D">
        <w:rPr>
          <w:rFonts w:ascii="Book Antiqua" w:hAnsi="Book Antiqua" w:cs="Times New Roman"/>
          <w:sz w:val="28"/>
          <w:szCs w:val="28"/>
        </w:rPr>
        <w:t xml:space="preserve"> Arizona, and that the peremptory strikes in all cases except the five mentioned were exercised in the utmost good faith, the perception legitimately exists that our rules authorize a practice that is </w:t>
      </w:r>
      <w:r w:rsidRPr="001E0D5D">
        <w:rPr>
          <w:rFonts w:ascii="Book Antiqua" w:hAnsi="Book Antiqua" w:cs="Times New Roman"/>
          <w:i/>
          <w:iCs/>
          <w:sz w:val="28"/>
          <w:szCs w:val="28"/>
        </w:rPr>
        <w:t>de facto</w:t>
      </w:r>
      <w:r w:rsidRPr="001E0D5D">
        <w:rPr>
          <w:rFonts w:ascii="Book Antiqua" w:hAnsi="Book Antiqua" w:cs="Times New Roman"/>
          <w:sz w:val="28"/>
          <w:szCs w:val="28"/>
        </w:rPr>
        <w:t xml:space="preserve"> discriminatory.  That perception will not aid in the fostering the confidence that the branch needs to do its work</w:t>
      </w:r>
      <w:r w:rsidR="002D37E0" w:rsidRPr="001E0D5D">
        <w:rPr>
          <w:rFonts w:ascii="Book Antiqua" w:hAnsi="Book Antiqua" w:cs="Times New Roman"/>
          <w:sz w:val="28"/>
          <w:szCs w:val="28"/>
        </w:rPr>
        <w:t xml:space="preserve"> in the future</w:t>
      </w:r>
      <w:r w:rsidRPr="001E0D5D">
        <w:rPr>
          <w:rFonts w:ascii="Book Antiqua" w:hAnsi="Book Antiqua" w:cs="Times New Roman"/>
          <w:sz w:val="28"/>
          <w:szCs w:val="28"/>
        </w:rPr>
        <w:t>.</w:t>
      </w:r>
    </w:p>
    <w:p w14:paraId="4F183961" w14:textId="435E66DD" w:rsidR="001C03EE" w:rsidRPr="001E0D5D" w:rsidRDefault="00094898"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 xml:space="preserve">A stable system of justice must not only deliver impartial results, </w:t>
      </w:r>
      <w:proofErr w:type="gramStart"/>
      <w:r w:rsidRPr="001E0D5D">
        <w:rPr>
          <w:rFonts w:ascii="Book Antiqua" w:hAnsi="Book Antiqua" w:cs="Times New Roman"/>
          <w:sz w:val="28"/>
          <w:szCs w:val="28"/>
        </w:rPr>
        <w:t>it</w:t>
      </w:r>
      <w:proofErr w:type="gramEnd"/>
      <w:r w:rsidRPr="001E0D5D">
        <w:rPr>
          <w:rFonts w:ascii="Book Antiqua" w:hAnsi="Book Antiqua" w:cs="Times New Roman"/>
          <w:sz w:val="28"/>
          <w:szCs w:val="28"/>
        </w:rPr>
        <w:t xml:space="preserve"> must also show respect for citizens who are called to serve.  Many citizens view jury service as a burden at first.  But all trial judges know that jurors generally come to value the experience</w:t>
      </w:r>
      <w:r w:rsidR="001C03EE" w:rsidRPr="001E0D5D">
        <w:rPr>
          <w:rFonts w:ascii="Book Antiqua" w:hAnsi="Book Antiqua" w:cs="Times New Roman"/>
          <w:sz w:val="28"/>
          <w:szCs w:val="28"/>
        </w:rPr>
        <w:t xml:space="preserve">, and it constitutes the most </w:t>
      </w:r>
      <w:r w:rsidR="001C03EE" w:rsidRPr="001E0D5D">
        <w:rPr>
          <w:rFonts w:ascii="Book Antiqua" w:hAnsi="Book Antiqua" w:cs="Times New Roman"/>
          <w:sz w:val="28"/>
          <w:szCs w:val="28"/>
        </w:rPr>
        <w:lastRenderedPageBreak/>
        <w:t xml:space="preserve">significant participation that most people will have in their government.  Indeed, citizens’ overall satisfaction with their jury experience helps promote the </w:t>
      </w:r>
      <w:r w:rsidR="002D37E0" w:rsidRPr="001E0D5D">
        <w:rPr>
          <w:rFonts w:ascii="Book Antiqua" w:hAnsi="Book Antiqua" w:cs="Times New Roman"/>
          <w:sz w:val="28"/>
          <w:szCs w:val="28"/>
        </w:rPr>
        <w:t xml:space="preserve">perception of </w:t>
      </w:r>
      <w:r w:rsidR="001C03EE" w:rsidRPr="001E0D5D">
        <w:rPr>
          <w:rFonts w:ascii="Book Antiqua" w:hAnsi="Book Antiqua" w:cs="Times New Roman"/>
          <w:sz w:val="28"/>
          <w:szCs w:val="28"/>
        </w:rPr>
        <w:t>integrity of the courts in the community and serves as a point of civic pride.</w:t>
      </w:r>
    </w:p>
    <w:p w14:paraId="19FEDFED" w14:textId="3FCBD1D2" w:rsidR="001C03EE" w:rsidRPr="001E0D5D" w:rsidRDefault="001C03EE"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Yet today, our rules require the courts to summon 8</w:t>
      </w:r>
      <w:r w:rsidR="00F2332C" w:rsidRPr="001E0D5D">
        <w:rPr>
          <w:rFonts w:ascii="Book Antiqua" w:hAnsi="Book Antiqua" w:cs="Times New Roman"/>
          <w:sz w:val="28"/>
          <w:szCs w:val="28"/>
        </w:rPr>
        <w:t>–</w:t>
      </w:r>
      <w:r w:rsidRPr="001E0D5D">
        <w:rPr>
          <w:rFonts w:ascii="Book Antiqua" w:hAnsi="Book Antiqua" w:cs="Times New Roman"/>
          <w:sz w:val="28"/>
          <w:szCs w:val="28"/>
        </w:rPr>
        <w:t xml:space="preserve">20 jurors for each case merely to serve as disposable </w:t>
      </w:r>
      <w:r w:rsidR="002D37E0" w:rsidRPr="001E0D5D">
        <w:rPr>
          <w:rFonts w:ascii="Book Antiqua" w:hAnsi="Book Antiqua" w:cs="Times New Roman"/>
          <w:sz w:val="28"/>
          <w:szCs w:val="28"/>
        </w:rPr>
        <w:t>chattel</w:t>
      </w:r>
      <w:r w:rsidRPr="001E0D5D">
        <w:rPr>
          <w:rFonts w:ascii="Book Antiqua" w:hAnsi="Book Antiqua" w:cs="Times New Roman"/>
          <w:sz w:val="28"/>
          <w:szCs w:val="28"/>
        </w:rPr>
        <w:t xml:space="preserve"> for peremptory strikes.  This is expensive, inefficient and offensive to those who give their time only to be peremptorily stricken.  It generates discussions in the community about the unfairness and inefficiency of the court system and diminishes the standing of the judicial branch in the eyes of the public.  </w:t>
      </w:r>
    </w:p>
    <w:p w14:paraId="18E72732" w14:textId="06134B41" w:rsidR="001C03EE" w:rsidRPr="001E0D5D" w:rsidRDefault="001C03EE"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t>We do not believe that a Washington-style “</w:t>
      </w:r>
      <w:r w:rsidRPr="001E0D5D">
        <w:rPr>
          <w:rFonts w:ascii="Book Antiqua" w:hAnsi="Book Antiqua" w:cs="Times New Roman"/>
          <w:i/>
          <w:iCs/>
          <w:sz w:val="28"/>
          <w:szCs w:val="28"/>
        </w:rPr>
        <w:t>Batson</w:t>
      </w:r>
      <w:r w:rsidRPr="001E0D5D">
        <w:rPr>
          <w:rFonts w:ascii="Book Antiqua" w:hAnsi="Book Antiqua" w:cs="Times New Roman"/>
          <w:sz w:val="28"/>
          <w:szCs w:val="28"/>
        </w:rPr>
        <w:t xml:space="preserve"> plus” approach will be effective </w:t>
      </w:r>
      <w:r w:rsidR="002D37E0" w:rsidRPr="001E0D5D">
        <w:rPr>
          <w:rFonts w:ascii="Book Antiqua" w:hAnsi="Book Antiqua" w:cs="Times New Roman"/>
          <w:sz w:val="28"/>
          <w:szCs w:val="28"/>
        </w:rPr>
        <w:t xml:space="preserve">enough </w:t>
      </w:r>
      <w:r w:rsidRPr="001E0D5D">
        <w:rPr>
          <w:rFonts w:ascii="Book Antiqua" w:hAnsi="Book Antiqua" w:cs="Times New Roman"/>
          <w:sz w:val="28"/>
          <w:szCs w:val="28"/>
        </w:rPr>
        <w:t xml:space="preserve">at eliminating the role race plays in jury selection.  It will, of course, generate years of </w:t>
      </w:r>
      <w:r w:rsidR="002D37E0" w:rsidRPr="001E0D5D">
        <w:rPr>
          <w:rFonts w:ascii="Book Antiqua" w:hAnsi="Book Antiqua" w:cs="Times New Roman"/>
          <w:sz w:val="28"/>
          <w:szCs w:val="28"/>
        </w:rPr>
        <w:t xml:space="preserve">collateral </w:t>
      </w:r>
      <w:r w:rsidRPr="001E0D5D">
        <w:rPr>
          <w:rFonts w:ascii="Book Antiqua" w:hAnsi="Book Antiqua" w:cs="Times New Roman"/>
          <w:sz w:val="28"/>
          <w:szCs w:val="28"/>
        </w:rPr>
        <w:t>litigation over strikes and may even increase the number of successful challenges.  But it is not a death blow to the racially inappropriate use of peremptory strikes</w:t>
      </w:r>
      <w:r w:rsidR="002D37E0" w:rsidRPr="001E0D5D">
        <w:rPr>
          <w:rFonts w:ascii="Book Antiqua" w:hAnsi="Book Antiqua" w:cs="Times New Roman"/>
          <w:sz w:val="28"/>
          <w:szCs w:val="28"/>
        </w:rPr>
        <w:t xml:space="preserve">, </w:t>
      </w:r>
      <w:r w:rsidR="00377A9D" w:rsidRPr="001E0D5D">
        <w:rPr>
          <w:rFonts w:ascii="Book Antiqua" w:hAnsi="Book Antiqua" w:cs="Times New Roman"/>
          <w:sz w:val="28"/>
          <w:szCs w:val="28"/>
        </w:rPr>
        <w:t xml:space="preserve">a solution </w:t>
      </w:r>
      <w:r w:rsidR="002D37E0" w:rsidRPr="001E0D5D">
        <w:rPr>
          <w:rFonts w:ascii="Book Antiqua" w:hAnsi="Book Antiqua" w:cs="Times New Roman"/>
          <w:sz w:val="28"/>
          <w:szCs w:val="28"/>
        </w:rPr>
        <w:t>which is easily within reach</w:t>
      </w:r>
      <w:r w:rsidRPr="001E0D5D">
        <w:rPr>
          <w:rFonts w:ascii="Book Antiqua" w:hAnsi="Book Antiqua" w:cs="Times New Roman"/>
          <w:sz w:val="28"/>
          <w:szCs w:val="28"/>
        </w:rPr>
        <w:t>.  And it does nothing to redress the indignity to which we currently subject large numbers of our citizens</w:t>
      </w:r>
      <w:r w:rsidR="00921F1B">
        <w:rPr>
          <w:rFonts w:ascii="Garamond" w:hAnsi="Garamond" w:cs="Times New Roman"/>
          <w:sz w:val="28"/>
          <w:szCs w:val="28"/>
        </w:rPr>
        <w:t>—</w:t>
      </w:r>
      <w:r w:rsidR="000B703D" w:rsidRPr="001E0D5D">
        <w:rPr>
          <w:rFonts w:ascii="Book Antiqua" w:hAnsi="Book Antiqua" w:cs="Times New Roman"/>
          <w:sz w:val="28"/>
          <w:szCs w:val="28"/>
        </w:rPr>
        <w:t xml:space="preserve">telling them that though there is no cause to think they would be </w:t>
      </w:r>
      <w:proofErr w:type="gramStart"/>
      <w:r w:rsidR="000B703D" w:rsidRPr="001E0D5D">
        <w:rPr>
          <w:rFonts w:ascii="Book Antiqua" w:hAnsi="Book Antiqua" w:cs="Times New Roman"/>
          <w:sz w:val="28"/>
          <w:szCs w:val="28"/>
        </w:rPr>
        <w:t>unfair,</w:t>
      </w:r>
      <w:proofErr w:type="gramEnd"/>
      <w:r w:rsidR="000B703D" w:rsidRPr="001E0D5D">
        <w:rPr>
          <w:rFonts w:ascii="Book Antiqua" w:hAnsi="Book Antiqua" w:cs="Times New Roman"/>
          <w:sz w:val="28"/>
          <w:szCs w:val="28"/>
        </w:rPr>
        <w:t xml:space="preserve"> </w:t>
      </w:r>
      <w:r w:rsidR="002D37E0" w:rsidRPr="001E0D5D">
        <w:rPr>
          <w:rFonts w:ascii="Book Antiqua" w:hAnsi="Book Antiqua" w:cs="Times New Roman"/>
          <w:sz w:val="28"/>
          <w:szCs w:val="28"/>
        </w:rPr>
        <w:t xml:space="preserve">their participation is unwelcome simply because </w:t>
      </w:r>
      <w:r w:rsidR="000B703D" w:rsidRPr="001E0D5D">
        <w:rPr>
          <w:rFonts w:ascii="Book Antiqua" w:hAnsi="Book Antiqua" w:cs="Times New Roman"/>
          <w:sz w:val="28"/>
          <w:szCs w:val="28"/>
        </w:rPr>
        <w:t xml:space="preserve">a lawyer </w:t>
      </w:r>
      <w:r w:rsidR="002D37E0" w:rsidRPr="001E0D5D">
        <w:rPr>
          <w:rFonts w:ascii="Book Antiqua" w:hAnsi="Book Antiqua" w:cs="Times New Roman"/>
          <w:sz w:val="28"/>
          <w:szCs w:val="28"/>
        </w:rPr>
        <w:t>dislikes the cut of their jib</w:t>
      </w:r>
      <w:r w:rsidR="000B703D" w:rsidRPr="001E0D5D">
        <w:rPr>
          <w:rFonts w:ascii="Book Antiqua" w:hAnsi="Book Antiqua" w:cs="Times New Roman"/>
          <w:sz w:val="28"/>
          <w:szCs w:val="28"/>
        </w:rPr>
        <w:t>.</w:t>
      </w:r>
    </w:p>
    <w:p w14:paraId="0B35FFC3" w14:textId="4FA0F2D4" w:rsidR="00AB1C05" w:rsidRPr="001E0D5D" w:rsidRDefault="002D37E0" w:rsidP="006C05C2">
      <w:pPr>
        <w:spacing w:line="480" w:lineRule="auto"/>
        <w:ind w:firstLine="720"/>
        <w:jc w:val="both"/>
        <w:rPr>
          <w:rFonts w:ascii="Book Antiqua" w:hAnsi="Book Antiqua" w:cs="Times New Roman"/>
          <w:sz w:val="28"/>
          <w:szCs w:val="28"/>
        </w:rPr>
      </w:pPr>
      <w:r w:rsidRPr="001E0D5D">
        <w:rPr>
          <w:rFonts w:ascii="Book Antiqua" w:hAnsi="Book Antiqua" w:cs="Times New Roman"/>
          <w:sz w:val="28"/>
          <w:szCs w:val="28"/>
        </w:rPr>
        <w:lastRenderedPageBreak/>
        <w:t xml:space="preserve">Nor do we believe that further study is needed. </w:t>
      </w:r>
      <w:r w:rsidR="00DE63F1">
        <w:rPr>
          <w:rFonts w:ascii="Book Antiqua" w:hAnsi="Book Antiqua" w:cs="Times New Roman"/>
          <w:sz w:val="28"/>
          <w:szCs w:val="28"/>
        </w:rPr>
        <w:t xml:space="preserve"> </w:t>
      </w:r>
      <w:r w:rsidRPr="001E0D5D">
        <w:rPr>
          <w:rFonts w:ascii="Book Antiqua" w:hAnsi="Book Antiqua" w:cs="Times New Roman"/>
          <w:sz w:val="28"/>
          <w:szCs w:val="28"/>
        </w:rPr>
        <w:t xml:space="preserve">Acting at the request of the State Bar, and with the awareness of this Court, the Working Group devoted long hours over nearly a year to the study of the problem, and we agree with their observations.  But while the Working Group ultimately chose to recommend the intermediate approach embodied in its Petition, the Court has enough information before it to make an important choice: (1) accept the current system; (2) implement a rule that attempts to afford more protection than </w:t>
      </w:r>
      <w:r w:rsidRPr="001E0D5D">
        <w:rPr>
          <w:rFonts w:ascii="Book Antiqua" w:hAnsi="Book Antiqua" w:cs="Times New Roman"/>
          <w:i/>
          <w:iCs/>
          <w:sz w:val="28"/>
          <w:szCs w:val="28"/>
        </w:rPr>
        <w:t>Batson</w:t>
      </w:r>
      <w:r w:rsidRPr="001E0D5D">
        <w:rPr>
          <w:rFonts w:ascii="Book Antiqua" w:hAnsi="Book Antiqua" w:cs="Times New Roman"/>
          <w:sz w:val="28"/>
          <w:szCs w:val="28"/>
        </w:rPr>
        <w:t xml:space="preserve"> </w:t>
      </w:r>
      <w:r w:rsidR="00D8541A" w:rsidRPr="001E0D5D">
        <w:rPr>
          <w:rFonts w:ascii="Book Antiqua" w:hAnsi="Book Antiqua" w:cs="Times New Roman"/>
          <w:sz w:val="28"/>
          <w:szCs w:val="28"/>
        </w:rPr>
        <w:t>by making peremptory strikes easier to challenge; or (3) abolish peremptory strikes altogether and eliminate race discrimination in jury selection.</w:t>
      </w:r>
      <w:r w:rsidR="009E27FF" w:rsidRPr="001E0D5D">
        <w:rPr>
          <w:rFonts w:ascii="Book Antiqua" w:hAnsi="Book Antiqua" w:cs="Times New Roman"/>
          <w:sz w:val="28"/>
          <w:szCs w:val="28"/>
        </w:rPr>
        <w:t xml:space="preserve">  We respectfully recommend that the Court modify the existing rules as set forth in Appendix A to this petition.  </w:t>
      </w:r>
    </w:p>
    <w:p w14:paraId="1E34C5E7" w14:textId="77777777" w:rsidR="00AB1C05" w:rsidRPr="001E0D5D" w:rsidRDefault="00AB1C05" w:rsidP="006C05C2">
      <w:pPr>
        <w:spacing w:line="480" w:lineRule="auto"/>
        <w:ind w:firstLine="720"/>
        <w:jc w:val="both"/>
        <w:rPr>
          <w:rFonts w:ascii="Book Antiqua" w:hAnsi="Book Antiqua" w:cs="Times New Roman"/>
          <w:sz w:val="28"/>
          <w:szCs w:val="28"/>
        </w:rPr>
      </w:pPr>
    </w:p>
    <w:p w14:paraId="1F96435A" w14:textId="14B1C069" w:rsidR="004A408E" w:rsidRPr="001E0D5D" w:rsidRDefault="004A408E" w:rsidP="004C4149">
      <w:pPr>
        <w:spacing w:line="480" w:lineRule="exact"/>
        <w:ind w:firstLine="720"/>
        <w:jc w:val="both"/>
        <w:rPr>
          <w:rFonts w:ascii="Book Antiqua" w:hAnsi="Book Antiqua" w:cs="Times New Roman"/>
          <w:sz w:val="28"/>
          <w:szCs w:val="28"/>
        </w:rPr>
      </w:pPr>
      <w:r w:rsidRPr="001E0D5D">
        <w:rPr>
          <w:rFonts w:ascii="Book Antiqua" w:hAnsi="Book Antiqua" w:cs="Times New Roman"/>
          <w:sz w:val="28"/>
          <w:szCs w:val="28"/>
        </w:rPr>
        <w:t>RESPECTFULLY SUBMITTED</w:t>
      </w:r>
    </w:p>
    <w:p w14:paraId="566115F1" w14:textId="47BAB163" w:rsidR="004A408E" w:rsidRPr="001E0D5D" w:rsidRDefault="00AB1C05" w:rsidP="003E46D8">
      <w:pPr>
        <w:spacing w:line="480" w:lineRule="exact"/>
        <w:ind w:firstLine="720"/>
        <w:jc w:val="both"/>
        <w:rPr>
          <w:rFonts w:ascii="Book Antiqua" w:hAnsi="Book Antiqua" w:cs="Times New Roman"/>
          <w:sz w:val="28"/>
          <w:szCs w:val="28"/>
        </w:rPr>
      </w:pPr>
      <w:r w:rsidRPr="001E0D5D">
        <w:rPr>
          <w:rFonts w:ascii="Book Antiqua" w:hAnsi="Book Antiqua" w:cs="Times New Roman"/>
          <w:sz w:val="28"/>
          <w:szCs w:val="28"/>
        </w:rPr>
        <w:t xml:space="preserve">January </w:t>
      </w:r>
      <w:r w:rsidR="003E46D8">
        <w:rPr>
          <w:rFonts w:ascii="Book Antiqua" w:hAnsi="Book Antiqua" w:cs="Times New Roman"/>
          <w:sz w:val="28"/>
          <w:szCs w:val="28"/>
        </w:rPr>
        <w:t>11,</w:t>
      </w:r>
      <w:r w:rsidR="004A408E" w:rsidRPr="001E0D5D">
        <w:rPr>
          <w:rFonts w:ascii="Book Antiqua" w:hAnsi="Book Antiqua" w:cs="Times New Roman"/>
          <w:sz w:val="28"/>
          <w:szCs w:val="28"/>
        </w:rPr>
        <w:t xml:space="preserve"> 20</w:t>
      </w:r>
      <w:r w:rsidRPr="001E0D5D">
        <w:rPr>
          <w:rFonts w:ascii="Book Antiqua" w:hAnsi="Book Antiqua" w:cs="Times New Roman"/>
          <w:sz w:val="28"/>
          <w:szCs w:val="28"/>
        </w:rPr>
        <w:t>21</w:t>
      </w:r>
    </w:p>
    <w:p w14:paraId="6593B23D" w14:textId="77777777" w:rsidR="004A408E" w:rsidRPr="001E0D5D" w:rsidRDefault="004A408E" w:rsidP="004C4149">
      <w:pPr>
        <w:spacing w:line="480" w:lineRule="exact"/>
        <w:ind w:firstLine="720"/>
        <w:jc w:val="both"/>
        <w:rPr>
          <w:rFonts w:ascii="Book Antiqua" w:hAnsi="Book Antiqua" w:cs="Times New Roman"/>
          <w:sz w:val="28"/>
          <w:szCs w:val="28"/>
        </w:rPr>
      </w:pPr>
    </w:p>
    <w:p w14:paraId="6E29B961" w14:textId="03852E88" w:rsidR="004A408E" w:rsidRPr="003E46D8" w:rsidRDefault="004A408E" w:rsidP="004C4149">
      <w:pPr>
        <w:spacing w:line="480" w:lineRule="exact"/>
        <w:ind w:firstLine="720"/>
        <w:jc w:val="both"/>
        <w:rPr>
          <w:rFonts w:ascii="Book Antiqua" w:hAnsi="Book Antiqua" w:cs="Times New Roman"/>
          <w:b/>
          <w:bCs/>
          <w:sz w:val="28"/>
          <w:szCs w:val="28"/>
          <w:u w:val="single"/>
        </w:rPr>
      </w:pPr>
      <w:r w:rsidRPr="003E46D8">
        <w:rPr>
          <w:rFonts w:ascii="Book Antiqua" w:hAnsi="Book Antiqua" w:cs="Times New Roman"/>
          <w:b/>
          <w:bCs/>
          <w:sz w:val="28"/>
          <w:szCs w:val="28"/>
          <w:u w:val="single"/>
        </w:rPr>
        <w:t>______</w:t>
      </w:r>
      <w:r w:rsidR="003E46D8" w:rsidRPr="003E46D8">
        <w:rPr>
          <w:rFonts w:ascii="Book Antiqua" w:hAnsi="Book Antiqua" w:cs="Times New Roman"/>
          <w:b/>
          <w:bCs/>
          <w:sz w:val="28"/>
          <w:szCs w:val="28"/>
          <w:u w:val="single"/>
        </w:rPr>
        <w:t>/S/</w:t>
      </w:r>
      <w:r w:rsidRPr="003E46D8">
        <w:rPr>
          <w:rFonts w:ascii="Book Antiqua" w:hAnsi="Book Antiqua" w:cs="Times New Roman"/>
          <w:b/>
          <w:bCs/>
          <w:sz w:val="28"/>
          <w:szCs w:val="28"/>
          <w:u w:val="single"/>
        </w:rPr>
        <w:t>____________________________</w:t>
      </w:r>
    </w:p>
    <w:p w14:paraId="658E323E" w14:textId="6033EFFD" w:rsidR="0016649A" w:rsidRPr="001E0D5D" w:rsidRDefault="00D30F45" w:rsidP="003E46D8">
      <w:pPr>
        <w:spacing w:line="480" w:lineRule="exact"/>
        <w:ind w:firstLine="720"/>
        <w:jc w:val="both"/>
        <w:rPr>
          <w:rFonts w:ascii="Book Antiqua" w:hAnsi="Book Antiqua" w:cs="Times New Roman"/>
          <w:sz w:val="28"/>
          <w:szCs w:val="28"/>
        </w:rPr>
      </w:pPr>
      <w:r w:rsidRPr="001E0D5D">
        <w:rPr>
          <w:rFonts w:ascii="Book Antiqua" w:hAnsi="Book Antiqua" w:cs="Times New Roman"/>
          <w:sz w:val="28"/>
          <w:szCs w:val="28"/>
        </w:rPr>
        <w:t>Hon.</w:t>
      </w:r>
      <w:r w:rsidR="004A408E" w:rsidRPr="001E0D5D">
        <w:rPr>
          <w:rFonts w:ascii="Book Antiqua" w:hAnsi="Book Antiqua" w:cs="Times New Roman"/>
          <w:sz w:val="28"/>
          <w:szCs w:val="28"/>
        </w:rPr>
        <w:t xml:space="preserve"> Peter B. Swann</w:t>
      </w:r>
    </w:p>
    <w:p w14:paraId="1B2A58A1" w14:textId="77777777" w:rsidR="00276402" w:rsidRPr="001E0D5D" w:rsidRDefault="00276402" w:rsidP="004C4149">
      <w:pPr>
        <w:spacing w:line="480" w:lineRule="exact"/>
        <w:ind w:firstLine="720"/>
        <w:jc w:val="both"/>
        <w:rPr>
          <w:rFonts w:ascii="Book Antiqua" w:hAnsi="Book Antiqua" w:cs="Times New Roman"/>
          <w:sz w:val="28"/>
          <w:szCs w:val="28"/>
        </w:rPr>
      </w:pPr>
    </w:p>
    <w:p w14:paraId="438AB29F" w14:textId="77777777" w:rsidR="003E46D8" w:rsidRPr="003E46D8" w:rsidRDefault="003E46D8" w:rsidP="003E46D8">
      <w:pPr>
        <w:spacing w:line="480" w:lineRule="exact"/>
        <w:ind w:firstLine="720"/>
        <w:jc w:val="both"/>
        <w:rPr>
          <w:rFonts w:ascii="Book Antiqua" w:hAnsi="Book Antiqua" w:cs="Times New Roman"/>
          <w:b/>
          <w:bCs/>
          <w:sz w:val="28"/>
          <w:szCs w:val="28"/>
          <w:u w:val="single"/>
        </w:rPr>
      </w:pPr>
      <w:r w:rsidRPr="003E46D8">
        <w:rPr>
          <w:rFonts w:ascii="Book Antiqua" w:hAnsi="Book Antiqua" w:cs="Times New Roman"/>
          <w:b/>
          <w:bCs/>
          <w:sz w:val="28"/>
          <w:szCs w:val="28"/>
          <w:u w:val="single"/>
        </w:rPr>
        <w:t>______/S/____________________________</w:t>
      </w:r>
    </w:p>
    <w:p w14:paraId="484A605C" w14:textId="53373FDC" w:rsidR="000F1A90" w:rsidRPr="001E0D5D" w:rsidRDefault="00AB1C05" w:rsidP="004C4149">
      <w:pPr>
        <w:spacing w:line="480" w:lineRule="exact"/>
        <w:ind w:firstLine="720"/>
        <w:jc w:val="both"/>
        <w:rPr>
          <w:rFonts w:ascii="Book Antiqua" w:hAnsi="Book Antiqua" w:cs="Times New Roman"/>
          <w:sz w:val="28"/>
          <w:szCs w:val="28"/>
        </w:rPr>
      </w:pPr>
      <w:r w:rsidRPr="001E0D5D">
        <w:rPr>
          <w:rFonts w:ascii="Book Antiqua" w:hAnsi="Book Antiqua" w:cs="Times New Roman"/>
          <w:sz w:val="28"/>
          <w:szCs w:val="28"/>
        </w:rPr>
        <w:t>Hon. Paul J. McMurdie</w:t>
      </w:r>
    </w:p>
    <w:sectPr w:rsidR="000F1A90" w:rsidRPr="001E0D5D" w:rsidSect="004C4149">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2C748" w14:textId="77777777" w:rsidR="00770AC1" w:rsidRDefault="00770AC1" w:rsidP="00921419">
      <w:r>
        <w:separator/>
      </w:r>
    </w:p>
  </w:endnote>
  <w:endnote w:type="continuationSeparator" w:id="0">
    <w:p w14:paraId="4D0904FA" w14:textId="77777777" w:rsidR="00770AC1" w:rsidRDefault="00770AC1" w:rsidP="00921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New Roman (Body CS)">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257D3" w14:textId="77777777" w:rsidR="00093A27" w:rsidRDefault="00093A27" w:rsidP="00434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C00242" w14:textId="77777777" w:rsidR="00093A27" w:rsidRDefault="00093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BDF4" w14:textId="77777777" w:rsidR="00093A27" w:rsidRDefault="00093A27" w:rsidP="00434B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20B9">
      <w:rPr>
        <w:rStyle w:val="PageNumber"/>
        <w:noProof/>
      </w:rPr>
      <w:t>8</w:t>
    </w:r>
    <w:r>
      <w:rPr>
        <w:rStyle w:val="PageNumber"/>
      </w:rPr>
      <w:fldChar w:fldCharType="end"/>
    </w:r>
  </w:p>
  <w:p w14:paraId="3371FE6D" w14:textId="77777777" w:rsidR="00093A27" w:rsidRDefault="0009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17C71" w14:textId="77777777" w:rsidR="00770AC1" w:rsidRDefault="00770AC1" w:rsidP="00921419">
      <w:r>
        <w:separator/>
      </w:r>
    </w:p>
  </w:footnote>
  <w:footnote w:type="continuationSeparator" w:id="0">
    <w:p w14:paraId="5E91E8A5" w14:textId="77777777" w:rsidR="00770AC1" w:rsidRDefault="00770AC1" w:rsidP="00921419">
      <w:r>
        <w:continuationSeparator/>
      </w:r>
    </w:p>
  </w:footnote>
  <w:footnote w:id="1">
    <w:p w14:paraId="477C396B" w14:textId="5AC3B383" w:rsidR="003C2697" w:rsidRPr="001E0D5D" w:rsidRDefault="003C2697" w:rsidP="003C2697">
      <w:pPr>
        <w:pStyle w:val="FootnoteText"/>
        <w:jc w:val="both"/>
        <w:rPr>
          <w:rFonts w:ascii="Book Antiqua" w:hAnsi="Book Antiqua"/>
          <w:sz w:val="28"/>
          <w:szCs w:val="28"/>
        </w:rPr>
      </w:pPr>
      <w:r w:rsidRPr="001E0D5D">
        <w:rPr>
          <w:rStyle w:val="FootnoteReference"/>
          <w:rFonts w:ascii="Book Antiqua" w:hAnsi="Book Antiqua"/>
          <w:sz w:val="28"/>
          <w:szCs w:val="28"/>
        </w:rPr>
        <w:footnoteRef/>
      </w:r>
      <w:r w:rsidRPr="001E0D5D">
        <w:rPr>
          <w:rFonts w:ascii="Book Antiqua" w:hAnsi="Book Antiqua"/>
          <w:sz w:val="28"/>
          <w:szCs w:val="28"/>
        </w:rPr>
        <w:t xml:space="preserve"> </w:t>
      </w:r>
      <w:r w:rsidR="00421928" w:rsidRPr="001E0D5D">
        <w:rPr>
          <w:rFonts w:ascii="Book Antiqua" w:hAnsi="Book Antiqua"/>
          <w:sz w:val="28"/>
          <w:szCs w:val="28"/>
        </w:rPr>
        <w:tab/>
      </w:r>
      <w:r w:rsidRPr="001E0D5D">
        <w:rPr>
          <w:rFonts w:ascii="Book Antiqua" w:hAnsi="Book Antiqua"/>
          <w:sz w:val="28"/>
          <w:szCs w:val="28"/>
        </w:rPr>
        <w:t>Another petition filed this year by Jodi Feurhelm and Larry Matthew (the “Working Group Petition”) advocates the adoption of a rule in the mold of the efforts by Washington and California.  Petitioner Swann has also signed that Petition, because it represents a constructive effort to identify and address the problem.  Though we advocate the abolition of peremptories as the better solution, we embrace and incorporate the scholarship underlying the Working Group Petition.</w:t>
      </w:r>
    </w:p>
  </w:footnote>
  <w:footnote w:id="2">
    <w:p w14:paraId="3EA767C1" w14:textId="5AC9B04E" w:rsidR="000B703D" w:rsidRPr="001E0D5D" w:rsidRDefault="000B703D" w:rsidP="000B703D">
      <w:pPr>
        <w:pStyle w:val="FootnoteText"/>
        <w:jc w:val="both"/>
        <w:rPr>
          <w:rFonts w:ascii="Book Antiqua" w:hAnsi="Book Antiqua"/>
          <w:sz w:val="28"/>
          <w:szCs w:val="28"/>
        </w:rPr>
      </w:pPr>
      <w:r w:rsidRPr="001E0D5D">
        <w:rPr>
          <w:rStyle w:val="FootnoteReference"/>
          <w:rFonts w:ascii="Book Antiqua" w:hAnsi="Book Antiqua"/>
          <w:sz w:val="28"/>
          <w:szCs w:val="28"/>
        </w:rPr>
        <w:footnoteRef/>
      </w:r>
      <w:r w:rsidR="008E0C6A" w:rsidRPr="001E0D5D">
        <w:rPr>
          <w:rFonts w:ascii="Book Antiqua" w:hAnsi="Book Antiqua"/>
          <w:sz w:val="28"/>
          <w:szCs w:val="28"/>
        </w:rPr>
        <w:tab/>
      </w:r>
      <w:r w:rsidRPr="001E0D5D">
        <w:rPr>
          <w:rFonts w:ascii="Book Antiqua" w:hAnsi="Book Antiqua"/>
          <w:sz w:val="28"/>
          <w:szCs w:val="28"/>
        </w:rPr>
        <w:t xml:space="preserve">Petitioner Swann, when in private practice, became sadly familiar with recommendations from </w:t>
      </w:r>
      <w:r w:rsidR="00D26B15" w:rsidRPr="001E0D5D">
        <w:rPr>
          <w:rFonts w:ascii="Book Antiqua" w:hAnsi="Book Antiqua"/>
          <w:sz w:val="28"/>
          <w:szCs w:val="28"/>
        </w:rPr>
        <w:t xml:space="preserve">well-paid </w:t>
      </w:r>
      <w:r w:rsidRPr="001E0D5D">
        <w:rPr>
          <w:rFonts w:ascii="Book Antiqua" w:hAnsi="Book Antiqua"/>
          <w:sz w:val="28"/>
          <w:szCs w:val="28"/>
        </w:rPr>
        <w:t xml:space="preserve">civil jury consultants </w:t>
      </w:r>
      <w:r w:rsidR="002D37E0" w:rsidRPr="001E0D5D">
        <w:rPr>
          <w:rFonts w:ascii="Book Antiqua" w:hAnsi="Book Antiqua"/>
          <w:sz w:val="28"/>
          <w:szCs w:val="28"/>
        </w:rPr>
        <w:t>who</w:t>
      </w:r>
      <w:r w:rsidRPr="001E0D5D">
        <w:rPr>
          <w:rFonts w:ascii="Book Antiqua" w:hAnsi="Book Antiqua"/>
          <w:sz w:val="28"/>
          <w:szCs w:val="28"/>
        </w:rPr>
        <w:t xml:space="preserve"> brazenly recommended striking all Latino jurors.  </w:t>
      </w:r>
      <w:r w:rsidR="00D26B15" w:rsidRPr="001E0D5D">
        <w:rPr>
          <w:rFonts w:ascii="Book Antiqua" w:hAnsi="Book Antiqua"/>
          <w:sz w:val="28"/>
          <w:szCs w:val="28"/>
        </w:rPr>
        <w:t>T</w:t>
      </w:r>
      <w:r w:rsidRPr="001E0D5D">
        <w:rPr>
          <w:rFonts w:ascii="Book Antiqua" w:hAnsi="Book Antiqua"/>
          <w:sz w:val="28"/>
          <w:szCs w:val="28"/>
        </w:rPr>
        <w:t>hose recommendations were never implemented.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E7A5C"/>
    <w:multiLevelType w:val="hybridMultilevel"/>
    <w:tmpl w:val="2C1CA6D4"/>
    <w:lvl w:ilvl="0" w:tplc="41E68C8A">
      <w:start w:val="1"/>
      <w:numFmt w:val="upperLetter"/>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F03344"/>
    <w:multiLevelType w:val="hybridMultilevel"/>
    <w:tmpl w:val="3A84412A"/>
    <w:lvl w:ilvl="0" w:tplc="FCFA9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858E5"/>
    <w:multiLevelType w:val="hybridMultilevel"/>
    <w:tmpl w:val="F27043A6"/>
    <w:lvl w:ilvl="0" w:tplc="25327834">
      <w:start w:val="1"/>
      <w:numFmt w:val="upperRoman"/>
      <w:lvlText w:val="%1."/>
      <w:lvlJc w:val="left"/>
      <w:pPr>
        <w:ind w:left="23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50D12"/>
    <w:multiLevelType w:val="hybridMultilevel"/>
    <w:tmpl w:val="5DD073F8"/>
    <w:lvl w:ilvl="0" w:tplc="5CD85200">
      <w:start w:val="3"/>
      <w:numFmt w:val="upp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D4"/>
    <w:rsid w:val="000140C5"/>
    <w:rsid w:val="00016DA2"/>
    <w:rsid w:val="00020E19"/>
    <w:rsid w:val="000276E4"/>
    <w:rsid w:val="0005107A"/>
    <w:rsid w:val="00067AA1"/>
    <w:rsid w:val="00073BA0"/>
    <w:rsid w:val="00075CA4"/>
    <w:rsid w:val="00081AC2"/>
    <w:rsid w:val="00092BD0"/>
    <w:rsid w:val="00093A27"/>
    <w:rsid w:val="00094898"/>
    <w:rsid w:val="00095014"/>
    <w:rsid w:val="000A7400"/>
    <w:rsid w:val="000B5911"/>
    <w:rsid w:val="000B703D"/>
    <w:rsid w:val="000C3925"/>
    <w:rsid w:val="000C3C7C"/>
    <w:rsid w:val="000F1A90"/>
    <w:rsid w:val="000F6D46"/>
    <w:rsid w:val="00103C5F"/>
    <w:rsid w:val="00121A65"/>
    <w:rsid w:val="001423D6"/>
    <w:rsid w:val="00143197"/>
    <w:rsid w:val="00150D59"/>
    <w:rsid w:val="001510F9"/>
    <w:rsid w:val="0016649A"/>
    <w:rsid w:val="00170A2C"/>
    <w:rsid w:val="0017284B"/>
    <w:rsid w:val="00197179"/>
    <w:rsid w:val="001A252E"/>
    <w:rsid w:val="001B5319"/>
    <w:rsid w:val="001C03EE"/>
    <w:rsid w:val="001D48F5"/>
    <w:rsid w:val="001E0681"/>
    <w:rsid w:val="001E0D5D"/>
    <w:rsid w:val="001E6B25"/>
    <w:rsid w:val="001F6EA8"/>
    <w:rsid w:val="00217356"/>
    <w:rsid w:val="0022666E"/>
    <w:rsid w:val="00232F35"/>
    <w:rsid w:val="00262AF7"/>
    <w:rsid w:val="0026711D"/>
    <w:rsid w:val="00270022"/>
    <w:rsid w:val="00272910"/>
    <w:rsid w:val="0027421B"/>
    <w:rsid w:val="00276402"/>
    <w:rsid w:val="00281424"/>
    <w:rsid w:val="002A5780"/>
    <w:rsid w:val="002A654B"/>
    <w:rsid w:val="002B71F7"/>
    <w:rsid w:val="002C2A25"/>
    <w:rsid w:val="002D37E0"/>
    <w:rsid w:val="002E47B1"/>
    <w:rsid w:val="002E668C"/>
    <w:rsid w:val="002F55A1"/>
    <w:rsid w:val="00311211"/>
    <w:rsid w:val="00317C25"/>
    <w:rsid w:val="003265C4"/>
    <w:rsid w:val="00330FDB"/>
    <w:rsid w:val="00336E00"/>
    <w:rsid w:val="0034157F"/>
    <w:rsid w:val="0035177C"/>
    <w:rsid w:val="00356140"/>
    <w:rsid w:val="00377A9D"/>
    <w:rsid w:val="00380270"/>
    <w:rsid w:val="00383893"/>
    <w:rsid w:val="0039619C"/>
    <w:rsid w:val="003977C5"/>
    <w:rsid w:val="003B25DB"/>
    <w:rsid w:val="003C2697"/>
    <w:rsid w:val="003C6AE4"/>
    <w:rsid w:val="003C6D0C"/>
    <w:rsid w:val="003E1A65"/>
    <w:rsid w:val="003E2031"/>
    <w:rsid w:val="003E24E2"/>
    <w:rsid w:val="003E46D8"/>
    <w:rsid w:val="003F5576"/>
    <w:rsid w:val="00404F8A"/>
    <w:rsid w:val="0041678E"/>
    <w:rsid w:val="00421928"/>
    <w:rsid w:val="004278E7"/>
    <w:rsid w:val="00434BDB"/>
    <w:rsid w:val="00444CC0"/>
    <w:rsid w:val="004504F8"/>
    <w:rsid w:val="00482657"/>
    <w:rsid w:val="00484C74"/>
    <w:rsid w:val="00485E72"/>
    <w:rsid w:val="00491DFF"/>
    <w:rsid w:val="004A07CD"/>
    <w:rsid w:val="004A408E"/>
    <w:rsid w:val="004B3686"/>
    <w:rsid w:val="004C4149"/>
    <w:rsid w:val="004D1B1E"/>
    <w:rsid w:val="004D3DB8"/>
    <w:rsid w:val="004D7653"/>
    <w:rsid w:val="004F146C"/>
    <w:rsid w:val="0050398C"/>
    <w:rsid w:val="00511D0D"/>
    <w:rsid w:val="0051253B"/>
    <w:rsid w:val="0051502B"/>
    <w:rsid w:val="00515FCE"/>
    <w:rsid w:val="005177B3"/>
    <w:rsid w:val="00541D82"/>
    <w:rsid w:val="00556905"/>
    <w:rsid w:val="0057765D"/>
    <w:rsid w:val="0059343F"/>
    <w:rsid w:val="005B0DEC"/>
    <w:rsid w:val="005B209C"/>
    <w:rsid w:val="005B7E08"/>
    <w:rsid w:val="005C549F"/>
    <w:rsid w:val="005C64FE"/>
    <w:rsid w:val="005F7EAB"/>
    <w:rsid w:val="006075ED"/>
    <w:rsid w:val="006119CA"/>
    <w:rsid w:val="0062551F"/>
    <w:rsid w:val="00626FA1"/>
    <w:rsid w:val="00630559"/>
    <w:rsid w:val="00651614"/>
    <w:rsid w:val="006601DF"/>
    <w:rsid w:val="006802DC"/>
    <w:rsid w:val="00683525"/>
    <w:rsid w:val="00686DB1"/>
    <w:rsid w:val="006C0343"/>
    <w:rsid w:val="006C05C2"/>
    <w:rsid w:val="006D1105"/>
    <w:rsid w:val="006D3481"/>
    <w:rsid w:val="006D5B19"/>
    <w:rsid w:val="006D60C9"/>
    <w:rsid w:val="006F1000"/>
    <w:rsid w:val="006F55FF"/>
    <w:rsid w:val="00770AC1"/>
    <w:rsid w:val="007842F6"/>
    <w:rsid w:val="00790A9E"/>
    <w:rsid w:val="00794FD2"/>
    <w:rsid w:val="007C07F7"/>
    <w:rsid w:val="007C38AD"/>
    <w:rsid w:val="007C6427"/>
    <w:rsid w:val="007E3EB6"/>
    <w:rsid w:val="007F08F6"/>
    <w:rsid w:val="007F2560"/>
    <w:rsid w:val="007F7F76"/>
    <w:rsid w:val="008125C7"/>
    <w:rsid w:val="00821577"/>
    <w:rsid w:val="008268BE"/>
    <w:rsid w:val="00830B40"/>
    <w:rsid w:val="00835583"/>
    <w:rsid w:val="00837ECB"/>
    <w:rsid w:val="0084003A"/>
    <w:rsid w:val="0088274A"/>
    <w:rsid w:val="00893375"/>
    <w:rsid w:val="00893E34"/>
    <w:rsid w:val="008A1ED7"/>
    <w:rsid w:val="008B1A84"/>
    <w:rsid w:val="008C03F0"/>
    <w:rsid w:val="008D181C"/>
    <w:rsid w:val="008D614D"/>
    <w:rsid w:val="008D77FA"/>
    <w:rsid w:val="008E0C6A"/>
    <w:rsid w:val="00902327"/>
    <w:rsid w:val="00920101"/>
    <w:rsid w:val="00920C82"/>
    <w:rsid w:val="00921419"/>
    <w:rsid w:val="00921F1B"/>
    <w:rsid w:val="0094162B"/>
    <w:rsid w:val="00943787"/>
    <w:rsid w:val="00962636"/>
    <w:rsid w:val="00972DB5"/>
    <w:rsid w:val="00976ED5"/>
    <w:rsid w:val="00994D87"/>
    <w:rsid w:val="00997CD8"/>
    <w:rsid w:val="009B5809"/>
    <w:rsid w:val="009E27FF"/>
    <w:rsid w:val="009F43C6"/>
    <w:rsid w:val="00A0667A"/>
    <w:rsid w:val="00A35292"/>
    <w:rsid w:val="00A437DD"/>
    <w:rsid w:val="00A4779F"/>
    <w:rsid w:val="00A53634"/>
    <w:rsid w:val="00A6248E"/>
    <w:rsid w:val="00A65BEC"/>
    <w:rsid w:val="00A754C4"/>
    <w:rsid w:val="00AA027F"/>
    <w:rsid w:val="00AA16BD"/>
    <w:rsid w:val="00AB1C05"/>
    <w:rsid w:val="00AC63B5"/>
    <w:rsid w:val="00AE454D"/>
    <w:rsid w:val="00AE473C"/>
    <w:rsid w:val="00AF5A4B"/>
    <w:rsid w:val="00B1259F"/>
    <w:rsid w:val="00B14D06"/>
    <w:rsid w:val="00B17368"/>
    <w:rsid w:val="00B51FBF"/>
    <w:rsid w:val="00B614CF"/>
    <w:rsid w:val="00B679DB"/>
    <w:rsid w:val="00B80E4C"/>
    <w:rsid w:val="00B8295D"/>
    <w:rsid w:val="00B971B4"/>
    <w:rsid w:val="00BA6989"/>
    <w:rsid w:val="00BB19FF"/>
    <w:rsid w:val="00BB5CE3"/>
    <w:rsid w:val="00BB74FD"/>
    <w:rsid w:val="00BC5024"/>
    <w:rsid w:val="00BE0D84"/>
    <w:rsid w:val="00BF7469"/>
    <w:rsid w:val="00C12791"/>
    <w:rsid w:val="00C37BFD"/>
    <w:rsid w:val="00C41826"/>
    <w:rsid w:val="00C52BA1"/>
    <w:rsid w:val="00C557EC"/>
    <w:rsid w:val="00C6117E"/>
    <w:rsid w:val="00C774C1"/>
    <w:rsid w:val="00CA5247"/>
    <w:rsid w:val="00CA5FD6"/>
    <w:rsid w:val="00CE3888"/>
    <w:rsid w:val="00CF1530"/>
    <w:rsid w:val="00CF2C86"/>
    <w:rsid w:val="00D1525A"/>
    <w:rsid w:val="00D16280"/>
    <w:rsid w:val="00D17062"/>
    <w:rsid w:val="00D17203"/>
    <w:rsid w:val="00D26B15"/>
    <w:rsid w:val="00D30F45"/>
    <w:rsid w:val="00D34A26"/>
    <w:rsid w:val="00D3654E"/>
    <w:rsid w:val="00D440CF"/>
    <w:rsid w:val="00D536D4"/>
    <w:rsid w:val="00D53A7B"/>
    <w:rsid w:val="00D57E0E"/>
    <w:rsid w:val="00D67CF0"/>
    <w:rsid w:val="00D831AF"/>
    <w:rsid w:val="00D8541A"/>
    <w:rsid w:val="00D867B8"/>
    <w:rsid w:val="00DB5B51"/>
    <w:rsid w:val="00DC0653"/>
    <w:rsid w:val="00DE1C2B"/>
    <w:rsid w:val="00DE63F1"/>
    <w:rsid w:val="00DF0B85"/>
    <w:rsid w:val="00DF4E2E"/>
    <w:rsid w:val="00DF5AE8"/>
    <w:rsid w:val="00E00285"/>
    <w:rsid w:val="00E14739"/>
    <w:rsid w:val="00E462D1"/>
    <w:rsid w:val="00E4656D"/>
    <w:rsid w:val="00E7521C"/>
    <w:rsid w:val="00E77661"/>
    <w:rsid w:val="00E920B9"/>
    <w:rsid w:val="00EA26A2"/>
    <w:rsid w:val="00EA6C75"/>
    <w:rsid w:val="00EB671F"/>
    <w:rsid w:val="00EB790C"/>
    <w:rsid w:val="00ED46F1"/>
    <w:rsid w:val="00EF1FC6"/>
    <w:rsid w:val="00F14780"/>
    <w:rsid w:val="00F2332C"/>
    <w:rsid w:val="00F255D4"/>
    <w:rsid w:val="00F35710"/>
    <w:rsid w:val="00F37731"/>
    <w:rsid w:val="00F431A5"/>
    <w:rsid w:val="00F43C36"/>
    <w:rsid w:val="00F54894"/>
    <w:rsid w:val="00F72388"/>
    <w:rsid w:val="00F82B7B"/>
    <w:rsid w:val="00F8685B"/>
    <w:rsid w:val="00FB1854"/>
    <w:rsid w:val="00FB744D"/>
    <w:rsid w:val="00FC3B46"/>
    <w:rsid w:val="00FD6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AF3ED"/>
  <w14:defaultImageDpi w14:val="300"/>
  <w15:docId w15:val="{E06BBBDE-170F-A740-85DC-C86F32E0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010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2636"/>
    <w:rPr>
      <w:color w:val="0000FF" w:themeColor="hyperlink"/>
      <w:u w:val="single"/>
    </w:rPr>
  </w:style>
  <w:style w:type="paragraph" w:styleId="FootnoteText">
    <w:name w:val="footnote text"/>
    <w:basedOn w:val="Normal"/>
    <w:link w:val="FootnoteTextChar"/>
    <w:uiPriority w:val="99"/>
    <w:unhideWhenUsed/>
    <w:rsid w:val="00921419"/>
  </w:style>
  <w:style w:type="character" w:customStyle="1" w:styleId="FootnoteTextChar">
    <w:name w:val="Footnote Text Char"/>
    <w:basedOn w:val="DefaultParagraphFont"/>
    <w:link w:val="FootnoteText"/>
    <w:uiPriority w:val="99"/>
    <w:rsid w:val="00921419"/>
  </w:style>
  <w:style w:type="character" w:styleId="FootnoteReference">
    <w:name w:val="footnote reference"/>
    <w:basedOn w:val="DefaultParagraphFont"/>
    <w:uiPriority w:val="99"/>
    <w:unhideWhenUsed/>
    <w:rsid w:val="00921419"/>
    <w:rPr>
      <w:vertAlign w:val="superscript"/>
    </w:rPr>
  </w:style>
  <w:style w:type="paragraph" w:styleId="Footer">
    <w:name w:val="footer"/>
    <w:basedOn w:val="Normal"/>
    <w:link w:val="FooterChar"/>
    <w:uiPriority w:val="99"/>
    <w:unhideWhenUsed/>
    <w:rsid w:val="00434BDB"/>
    <w:pPr>
      <w:tabs>
        <w:tab w:val="center" w:pos="4320"/>
        <w:tab w:val="right" w:pos="8640"/>
      </w:tabs>
    </w:pPr>
  </w:style>
  <w:style w:type="character" w:customStyle="1" w:styleId="FooterChar">
    <w:name w:val="Footer Char"/>
    <w:basedOn w:val="DefaultParagraphFont"/>
    <w:link w:val="Footer"/>
    <w:uiPriority w:val="99"/>
    <w:rsid w:val="00434BDB"/>
  </w:style>
  <w:style w:type="character" w:styleId="PageNumber">
    <w:name w:val="page number"/>
    <w:basedOn w:val="DefaultParagraphFont"/>
    <w:uiPriority w:val="99"/>
    <w:semiHidden/>
    <w:unhideWhenUsed/>
    <w:rsid w:val="00434BDB"/>
  </w:style>
  <w:style w:type="paragraph" w:styleId="NormalWeb">
    <w:name w:val="Normal (Web)"/>
    <w:basedOn w:val="Normal"/>
    <w:uiPriority w:val="99"/>
    <w:unhideWhenUsed/>
    <w:rsid w:val="0059343F"/>
    <w:pPr>
      <w:spacing w:before="100" w:beforeAutospacing="1" w:after="100" w:afterAutospacing="1"/>
    </w:pPr>
    <w:rPr>
      <w:rFonts w:ascii="Times" w:hAnsi="Times" w:cs="Times New Roman"/>
      <w:sz w:val="20"/>
      <w:szCs w:val="20"/>
    </w:rPr>
  </w:style>
  <w:style w:type="character" w:customStyle="1" w:styleId="cosearchwithinterm">
    <w:name w:val="co_searchwithinterm"/>
    <w:basedOn w:val="DefaultParagraphFont"/>
    <w:rsid w:val="001423D6"/>
  </w:style>
  <w:style w:type="character" w:customStyle="1" w:styleId="cosearchterm">
    <w:name w:val="co_searchterm"/>
    <w:basedOn w:val="DefaultParagraphFont"/>
    <w:rsid w:val="001423D6"/>
  </w:style>
  <w:style w:type="character" w:styleId="UnresolvedMention">
    <w:name w:val="Unresolved Mention"/>
    <w:basedOn w:val="DefaultParagraphFont"/>
    <w:uiPriority w:val="99"/>
    <w:semiHidden/>
    <w:unhideWhenUsed/>
    <w:rsid w:val="0050398C"/>
    <w:rPr>
      <w:color w:val="605E5C"/>
      <w:shd w:val="clear" w:color="auto" w:fill="E1DFDD"/>
    </w:rPr>
  </w:style>
  <w:style w:type="paragraph" w:styleId="BalloonText">
    <w:name w:val="Balloon Text"/>
    <w:basedOn w:val="Normal"/>
    <w:link w:val="BalloonTextChar"/>
    <w:uiPriority w:val="99"/>
    <w:semiHidden/>
    <w:unhideWhenUsed/>
    <w:rsid w:val="005039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398C"/>
    <w:rPr>
      <w:rFonts w:ascii="Times New Roman" w:hAnsi="Times New Roman" w:cs="Times New Roman"/>
      <w:sz w:val="18"/>
      <w:szCs w:val="18"/>
    </w:rPr>
  </w:style>
  <w:style w:type="character" w:customStyle="1" w:styleId="apple-converted-space">
    <w:name w:val="apple-converted-space"/>
    <w:basedOn w:val="DefaultParagraphFont"/>
    <w:rsid w:val="00972DB5"/>
  </w:style>
  <w:style w:type="character" w:styleId="Emphasis">
    <w:name w:val="Emphasis"/>
    <w:basedOn w:val="DefaultParagraphFont"/>
    <w:uiPriority w:val="20"/>
    <w:qFormat/>
    <w:rsid w:val="00A0667A"/>
    <w:rPr>
      <w:i/>
      <w:iCs/>
    </w:rPr>
  </w:style>
  <w:style w:type="character" w:customStyle="1" w:styleId="costarpage">
    <w:name w:val="co_starpage"/>
    <w:basedOn w:val="DefaultParagraphFont"/>
    <w:rsid w:val="00A0667A"/>
  </w:style>
  <w:style w:type="character" w:customStyle="1" w:styleId="Heading1Char">
    <w:name w:val="Heading 1 Char"/>
    <w:basedOn w:val="DefaultParagraphFont"/>
    <w:link w:val="Heading1"/>
    <w:uiPriority w:val="9"/>
    <w:rsid w:val="00920101"/>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4C4149"/>
    <w:pPr>
      <w:ind w:left="720"/>
      <w:contextualSpacing/>
    </w:pPr>
  </w:style>
  <w:style w:type="character" w:styleId="CommentReference">
    <w:name w:val="annotation reference"/>
    <w:basedOn w:val="DefaultParagraphFont"/>
    <w:uiPriority w:val="99"/>
    <w:semiHidden/>
    <w:unhideWhenUsed/>
    <w:rsid w:val="00D17203"/>
    <w:rPr>
      <w:sz w:val="16"/>
      <w:szCs w:val="16"/>
    </w:rPr>
  </w:style>
  <w:style w:type="paragraph" w:styleId="CommentText">
    <w:name w:val="annotation text"/>
    <w:basedOn w:val="Normal"/>
    <w:link w:val="CommentTextChar"/>
    <w:uiPriority w:val="99"/>
    <w:semiHidden/>
    <w:unhideWhenUsed/>
    <w:rsid w:val="00D17203"/>
    <w:rPr>
      <w:sz w:val="20"/>
      <w:szCs w:val="20"/>
    </w:rPr>
  </w:style>
  <w:style w:type="character" w:customStyle="1" w:styleId="CommentTextChar">
    <w:name w:val="Comment Text Char"/>
    <w:basedOn w:val="DefaultParagraphFont"/>
    <w:link w:val="CommentText"/>
    <w:uiPriority w:val="99"/>
    <w:semiHidden/>
    <w:rsid w:val="00D17203"/>
    <w:rPr>
      <w:sz w:val="20"/>
      <w:szCs w:val="20"/>
    </w:rPr>
  </w:style>
  <w:style w:type="paragraph" w:styleId="CommentSubject">
    <w:name w:val="annotation subject"/>
    <w:basedOn w:val="CommentText"/>
    <w:next w:val="CommentText"/>
    <w:link w:val="CommentSubjectChar"/>
    <w:uiPriority w:val="99"/>
    <w:semiHidden/>
    <w:unhideWhenUsed/>
    <w:rsid w:val="00D17203"/>
    <w:rPr>
      <w:b/>
      <w:bCs/>
    </w:rPr>
  </w:style>
  <w:style w:type="character" w:customStyle="1" w:styleId="CommentSubjectChar">
    <w:name w:val="Comment Subject Char"/>
    <w:basedOn w:val="CommentTextChar"/>
    <w:link w:val="CommentSubject"/>
    <w:uiPriority w:val="99"/>
    <w:semiHidden/>
    <w:rsid w:val="00D17203"/>
    <w:rPr>
      <w:b/>
      <w:bCs/>
      <w:sz w:val="20"/>
      <w:szCs w:val="20"/>
    </w:rPr>
  </w:style>
  <w:style w:type="paragraph" w:customStyle="1" w:styleId="xmsonormal">
    <w:name w:val="x_msonormal"/>
    <w:basedOn w:val="Normal"/>
    <w:rsid w:val="00EB671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7582">
      <w:bodyDiv w:val="1"/>
      <w:marLeft w:val="0"/>
      <w:marRight w:val="0"/>
      <w:marTop w:val="0"/>
      <w:marBottom w:val="0"/>
      <w:divBdr>
        <w:top w:val="none" w:sz="0" w:space="0" w:color="auto"/>
        <w:left w:val="none" w:sz="0" w:space="0" w:color="auto"/>
        <w:bottom w:val="none" w:sz="0" w:space="0" w:color="auto"/>
        <w:right w:val="none" w:sz="0" w:space="0" w:color="auto"/>
      </w:divBdr>
      <w:divsChild>
        <w:div w:id="1430195308">
          <w:marLeft w:val="0"/>
          <w:marRight w:val="0"/>
          <w:marTop w:val="0"/>
          <w:marBottom w:val="0"/>
          <w:divBdr>
            <w:top w:val="none" w:sz="0" w:space="0" w:color="auto"/>
            <w:left w:val="none" w:sz="0" w:space="0" w:color="auto"/>
            <w:bottom w:val="none" w:sz="0" w:space="0" w:color="auto"/>
            <w:right w:val="none" w:sz="0" w:space="0" w:color="auto"/>
          </w:divBdr>
          <w:divsChild>
            <w:div w:id="1471629209">
              <w:marLeft w:val="0"/>
              <w:marRight w:val="0"/>
              <w:marTop w:val="0"/>
              <w:marBottom w:val="0"/>
              <w:divBdr>
                <w:top w:val="none" w:sz="0" w:space="0" w:color="auto"/>
                <w:left w:val="none" w:sz="0" w:space="0" w:color="auto"/>
                <w:bottom w:val="none" w:sz="0" w:space="0" w:color="auto"/>
                <w:right w:val="none" w:sz="0" w:space="0" w:color="auto"/>
              </w:divBdr>
              <w:divsChild>
                <w:div w:id="16493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3291">
      <w:bodyDiv w:val="1"/>
      <w:marLeft w:val="0"/>
      <w:marRight w:val="0"/>
      <w:marTop w:val="0"/>
      <w:marBottom w:val="0"/>
      <w:divBdr>
        <w:top w:val="none" w:sz="0" w:space="0" w:color="auto"/>
        <w:left w:val="none" w:sz="0" w:space="0" w:color="auto"/>
        <w:bottom w:val="none" w:sz="0" w:space="0" w:color="auto"/>
        <w:right w:val="none" w:sz="0" w:space="0" w:color="auto"/>
      </w:divBdr>
      <w:divsChild>
        <w:div w:id="1863082388">
          <w:marLeft w:val="0"/>
          <w:marRight w:val="0"/>
          <w:marTop w:val="0"/>
          <w:marBottom w:val="0"/>
          <w:divBdr>
            <w:top w:val="none" w:sz="0" w:space="0" w:color="auto"/>
            <w:left w:val="none" w:sz="0" w:space="0" w:color="auto"/>
            <w:bottom w:val="none" w:sz="0" w:space="0" w:color="auto"/>
            <w:right w:val="none" w:sz="0" w:space="0" w:color="auto"/>
          </w:divBdr>
          <w:divsChild>
            <w:div w:id="814178003">
              <w:marLeft w:val="0"/>
              <w:marRight w:val="0"/>
              <w:marTop w:val="0"/>
              <w:marBottom w:val="0"/>
              <w:divBdr>
                <w:top w:val="none" w:sz="0" w:space="0" w:color="auto"/>
                <w:left w:val="none" w:sz="0" w:space="0" w:color="auto"/>
                <w:bottom w:val="none" w:sz="0" w:space="0" w:color="auto"/>
                <w:right w:val="none" w:sz="0" w:space="0" w:color="auto"/>
              </w:divBdr>
              <w:divsChild>
                <w:div w:id="1619289530">
                  <w:marLeft w:val="0"/>
                  <w:marRight w:val="0"/>
                  <w:marTop w:val="0"/>
                  <w:marBottom w:val="0"/>
                  <w:divBdr>
                    <w:top w:val="none" w:sz="0" w:space="0" w:color="auto"/>
                    <w:left w:val="none" w:sz="0" w:space="0" w:color="auto"/>
                    <w:bottom w:val="none" w:sz="0" w:space="0" w:color="auto"/>
                    <w:right w:val="none" w:sz="0" w:space="0" w:color="auto"/>
                  </w:divBdr>
                  <w:divsChild>
                    <w:div w:id="18108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63374">
      <w:bodyDiv w:val="1"/>
      <w:marLeft w:val="0"/>
      <w:marRight w:val="0"/>
      <w:marTop w:val="0"/>
      <w:marBottom w:val="0"/>
      <w:divBdr>
        <w:top w:val="none" w:sz="0" w:space="0" w:color="auto"/>
        <w:left w:val="none" w:sz="0" w:space="0" w:color="auto"/>
        <w:bottom w:val="none" w:sz="0" w:space="0" w:color="auto"/>
        <w:right w:val="none" w:sz="0" w:space="0" w:color="auto"/>
      </w:divBdr>
      <w:divsChild>
        <w:div w:id="1716197035">
          <w:marLeft w:val="0"/>
          <w:marRight w:val="0"/>
          <w:marTop w:val="0"/>
          <w:marBottom w:val="0"/>
          <w:divBdr>
            <w:top w:val="none" w:sz="0" w:space="0" w:color="auto"/>
            <w:left w:val="none" w:sz="0" w:space="0" w:color="auto"/>
            <w:bottom w:val="none" w:sz="0" w:space="0" w:color="auto"/>
            <w:right w:val="none" w:sz="0" w:space="0" w:color="auto"/>
          </w:divBdr>
          <w:divsChild>
            <w:div w:id="1812287122">
              <w:marLeft w:val="0"/>
              <w:marRight w:val="0"/>
              <w:marTop w:val="0"/>
              <w:marBottom w:val="0"/>
              <w:divBdr>
                <w:top w:val="none" w:sz="0" w:space="0" w:color="auto"/>
                <w:left w:val="none" w:sz="0" w:space="0" w:color="auto"/>
                <w:bottom w:val="none" w:sz="0" w:space="0" w:color="auto"/>
                <w:right w:val="none" w:sz="0" w:space="0" w:color="auto"/>
              </w:divBdr>
              <w:divsChild>
                <w:div w:id="15478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96075">
      <w:bodyDiv w:val="1"/>
      <w:marLeft w:val="0"/>
      <w:marRight w:val="0"/>
      <w:marTop w:val="0"/>
      <w:marBottom w:val="0"/>
      <w:divBdr>
        <w:top w:val="none" w:sz="0" w:space="0" w:color="auto"/>
        <w:left w:val="none" w:sz="0" w:space="0" w:color="auto"/>
        <w:bottom w:val="none" w:sz="0" w:space="0" w:color="auto"/>
        <w:right w:val="none" w:sz="0" w:space="0" w:color="auto"/>
      </w:divBdr>
    </w:div>
    <w:div w:id="840198429">
      <w:bodyDiv w:val="1"/>
      <w:marLeft w:val="0"/>
      <w:marRight w:val="0"/>
      <w:marTop w:val="0"/>
      <w:marBottom w:val="0"/>
      <w:divBdr>
        <w:top w:val="none" w:sz="0" w:space="0" w:color="auto"/>
        <w:left w:val="none" w:sz="0" w:space="0" w:color="auto"/>
        <w:bottom w:val="none" w:sz="0" w:space="0" w:color="auto"/>
        <w:right w:val="none" w:sz="0" w:space="0" w:color="auto"/>
      </w:divBdr>
      <w:divsChild>
        <w:div w:id="1718582449">
          <w:marLeft w:val="0"/>
          <w:marRight w:val="0"/>
          <w:marTop w:val="0"/>
          <w:marBottom w:val="0"/>
          <w:divBdr>
            <w:top w:val="none" w:sz="0" w:space="0" w:color="auto"/>
            <w:left w:val="none" w:sz="0" w:space="0" w:color="auto"/>
            <w:bottom w:val="none" w:sz="0" w:space="0" w:color="auto"/>
            <w:right w:val="none" w:sz="0" w:space="0" w:color="auto"/>
          </w:divBdr>
          <w:divsChild>
            <w:div w:id="884877998">
              <w:marLeft w:val="0"/>
              <w:marRight w:val="0"/>
              <w:marTop w:val="0"/>
              <w:marBottom w:val="0"/>
              <w:divBdr>
                <w:top w:val="none" w:sz="0" w:space="0" w:color="auto"/>
                <w:left w:val="none" w:sz="0" w:space="0" w:color="auto"/>
                <w:bottom w:val="none" w:sz="0" w:space="0" w:color="auto"/>
                <w:right w:val="none" w:sz="0" w:space="0" w:color="auto"/>
              </w:divBdr>
              <w:divsChild>
                <w:div w:id="6359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655500">
      <w:bodyDiv w:val="1"/>
      <w:marLeft w:val="0"/>
      <w:marRight w:val="0"/>
      <w:marTop w:val="0"/>
      <w:marBottom w:val="0"/>
      <w:divBdr>
        <w:top w:val="none" w:sz="0" w:space="0" w:color="auto"/>
        <w:left w:val="none" w:sz="0" w:space="0" w:color="auto"/>
        <w:bottom w:val="none" w:sz="0" w:space="0" w:color="auto"/>
        <w:right w:val="none" w:sz="0" w:space="0" w:color="auto"/>
      </w:divBdr>
    </w:div>
    <w:div w:id="896673067">
      <w:bodyDiv w:val="1"/>
      <w:marLeft w:val="0"/>
      <w:marRight w:val="0"/>
      <w:marTop w:val="0"/>
      <w:marBottom w:val="0"/>
      <w:divBdr>
        <w:top w:val="none" w:sz="0" w:space="0" w:color="auto"/>
        <w:left w:val="none" w:sz="0" w:space="0" w:color="auto"/>
        <w:bottom w:val="none" w:sz="0" w:space="0" w:color="auto"/>
        <w:right w:val="none" w:sz="0" w:space="0" w:color="auto"/>
      </w:divBdr>
    </w:div>
    <w:div w:id="896942407">
      <w:bodyDiv w:val="1"/>
      <w:marLeft w:val="0"/>
      <w:marRight w:val="0"/>
      <w:marTop w:val="0"/>
      <w:marBottom w:val="0"/>
      <w:divBdr>
        <w:top w:val="none" w:sz="0" w:space="0" w:color="auto"/>
        <w:left w:val="none" w:sz="0" w:space="0" w:color="auto"/>
        <w:bottom w:val="none" w:sz="0" w:space="0" w:color="auto"/>
        <w:right w:val="none" w:sz="0" w:space="0" w:color="auto"/>
      </w:divBdr>
    </w:div>
    <w:div w:id="958951106">
      <w:bodyDiv w:val="1"/>
      <w:marLeft w:val="0"/>
      <w:marRight w:val="0"/>
      <w:marTop w:val="0"/>
      <w:marBottom w:val="0"/>
      <w:divBdr>
        <w:top w:val="none" w:sz="0" w:space="0" w:color="auto"/>
        <w:left w:val="none" w:sz="0" w:space="0" w:color="auto"/>
        <w:bottom w:val="none" w:sz="0" w:space="0" w:color="auto"/>
        <w:right w:val="none" w:sz="0" w:space="0" w:color="auto"/>
      </w:divBdr>
      <w:divsChild>
        <w:div w:id="1510757857">
          <w:marLeft w:val="0"/>
          <w:marRight w:val="0"/>
          <w:marTop w:val="0"/>
          <w:marBottom w:val="0"/>
          <w:divBdr>
            <w:top w:val="none" w:sz="0" w:space="0" w:color="auto"/>
            <w:left w:val="none" w:sz="0" w:space="0" w:color="auto"/>
            <w:bottom w:val="none" w:sz="0" w:space="0" w:color="auto"/>
            <w:right w:val="none" w:sz="0" w:space="0" w:color="auto"/>
          </w:divBdr>
          <w:divsChild>
            <w:div w:id="1650672393">
              <w:marLeft w:val="0"/>
              <w:marRight w:val="0"/>
              <w:marTop w:val="0"/>
              <w:marBottom w:val="0"/>
              <w:divBdr>
                <w:top w:val="none" w:sz="0" w:space="0" w:color="auto"/>
                <w:left w:val="none" w:sz="0" w:space="0" w:color="auto"/>
                <w:bottom w:val="none" w:sz="0" w:space="0" w:color="auto"/>
                <w:right w:val="none" w:sz="0" w:space="0" w:color="auto"/>
              </w:divBdr>
              <w:divsChild>
                <w:div w:id="18527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9571">
      <w:bodyDiv w:val="1"/>
      <w:marLeft w:val="0"/>
      <w:marRight w:val="0"/>
      <w:marTop w:val="0"/>
      <w:marBottom w:val="0"/>
      <w:divBdr>
        <w:top w:val="none" w:sz="0" w:space="0" w:color="auto"/>
        <w:left w:val="none" w:sz="0" w:space="0" w:color="auto"/>
        <w:bottom w:val="none" w:sz="0" w:space="0" w:color="auto"/>
        <w:right w:val="none" w:sz="0" w:space="0" w:color="auto"/>
      </w:divBdr>
      <w:divsChild>
        <w:div w:id="579097764">
          <w:marLeft w:val="0"/>
          <w:marRight w:val="0"/>
          <w:marTop w:val="0"/>
          <w:marBottom w:val="0"/>
          <w:divBdr>
            <w:top w:val="none" w:sz="0" w:space="0" w:color="auto"/>
            <w:left w:val="none" w:sz="0" w:space="0" w:color="auto"/>
            <w:bottom w:val="none" w:sz="0" w:space="0" w:color="auto"/>
            <w:right w:val="none" w:sz="0" w:space="0" w:color="auto"/>
          </w:divBdr>
          <w:divsChild>
            <w:div w:id="1738866926">
              <w:marLeft w:val="0"/>
              <w:marRight w:val="0"/>
              <w:marTop w:val="0"/>
              <w:marBottom w:val="0"/>
              <w:divBdr>
                <w:top w:val="none" w:sz="0" w:space="0" w:color="auto"/>
                <w:left w:val="none" w:sz="0" w:space="0" w:color="auto"/>
                <w:bottom w:val="none" w:sz="0" w:space="0" w:color="auto"/>
                <w:right w:val="none" w:sz="0" w:space="0" w:color="auto"/>
              </w:divBdr>
              <w:divsChild>
                <w:div w:id="5360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05740">
      <w:bodyDiv w:val="1"/>
      <w:marLeft w:val="0"/>
      <w:marRight w:val="0"/>
      <w:marTop w:val="0"/>
      <w:marBottom w:val="0"/>
      <w:divBdr>
        <w:top w:val="none" w:sz="0" w:space="0" w:color="auto"/>
        <w:left w:val="none" w:sz="0" w:space="0" w:color="auto"/>
        <w:bottom w:val="none" w:sz="0" w:space="0" w:color="auto"/>
        <w:right w:val="none" w:sz="0" w:space="0" w:color="auto"/>
      </w:divBdr>
      <w:divsChild>
        <w:div w:id="817649975">
          <w:marLeft w:val="0"/>
          <w:marRight w:val="0"/>
          <w:marTop w:val="0"/>
          <w:marBottom w:val="0"/>
          <w:divBdr>
            <w:top w:val="none" w:sz="0" w:space="0" w:color="auto"/>
            <w:left w:val="none" w:sz="0" w:space="0" w:color="auto"/>
            <w:bottom w:val="none" w:sz="0" w:space="0" w:color="auto"/>
            <w:right w:val="none" w:sz="0" w:space="0" w:color="auto"/>
          </w:divBdr>
          <w:divsChild>
            <w:div w:id="1786074056">
              <w:marLeft w:val="0"/>
              <w:marRight w:val="0"/>
              <w:marTop w:val="0"/>
              <w:marBottom w:val="0"/>
              <w:divBdr>
                <w:top w:val="none" w:sz="0" w:space="0" w:color="auto"/>
                <w:left w:val="none" w:sz="0" w:space="0" w:color="auto"/>
                <w:bottom w:val="none" w:sz="0" w:space="0" w:color="auto"/>
                <w:right w:val="none" w:sz="0" w:space="0" w:color="auto"/>
              </w:divBdr>
              <w:divsChild>
                <w:div w:id="1570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6586">
      <w:bodyDiv w:val="1"/>
      <w:marLeft w:val="0"/>
      <w:marRight w:val="0"/>
      <w:marTop w:val="0"/>
      <w:marBottom w:val="0"/>
      <w:divBdr>
        <w:top w:val="none" w:sz="0" w:space="0" w:color="auto"/>
        <w:left w:val="none" w:sz="0" w:space="0" w:color="auto"/>
        <w:bottom w:val="none" w:sz="0" w:space="0" w:color="auto"/>
        <w:right w:val="none" w:sz="0" w:space="0" w:color="auto"/>
      </w:divBdr>
      <w:divsChild>
        <w:div w:id="149249589">
          <w:marLeft w:val="0"/>
          <w:marRight w:val="0"/>
          <w:marTop w:val="0"/>
          <w:marBottom w:val="0"/>
          <w:divBdr>
            <w:top w:val="none" w:sz="0" w:space="0" w:color="auto"/>
            <w:left w:val="none" w:sz="0" w:space="0" w:color="auto"/>
            <w:bottom w:val="none" w:sz="0" w:space="0" w:color="auto"/>
            <w:right w:val="none" w:sz="0" w:space="0" w:color="auto"/>
          </w:divBdr>
        </w:div>
      </w:divsChild>
    </w:div>
    <w:div w:id="1253198360">
      <w:bodyDiv w:val="1"/>
      <w:marLeft w:val="0"/>
      <w:marRight w:val="0"/>
      <w:marTop w:val="0"/>
      <w:marBottom w:val="0"/>
      <w:divBdr>
        <w:top w:val="none" w:sz="0" w:space="0" w:color="auto"/>
        <w:left w:val="none" w:sz="0" w:space="0" w:color="auto"/>
        <w:bottom w:val="none" w:sz="0" w:space="0" w:color="auto"/>
        <w:right w:val="none" w:sz="0" w:space="0" w:color="auto"/>
      </w:divBdr>
      <w:divsChild>
        <w:div w:id="1411385393">
          <w:marLeft w:val="0"/>
          <w:marRight w:val="0"/>
          <w:marTop w:val="0"/>
          <w:marBottom w:val="0"/>
          <w:divBdr>
            <w:top w:val="none" w:sz="0" w:space="0" w:color="auto"/>
            <w:left w:val="none" w:sz="0" w:space="0" w:color="auto"/>
            <w:bottom w:val="none" w:sz="0" w:space="0" w:color="auto"/>
            <w:right w:val="none" w:sz="0" w:space="0" w:color="auto"/>
          </w:divBdr>
          <w:divsChild>
            <w:div w:id="1790969071">
              <w:marLeft w:val="0"/>
              <w:marRight w:val="0"/>
              <w:marTop w:val="0"/>
              <w:marBottom w:val="0"/>
              <w:divBdr>
                <w:top w:val="none" w:sz="0" w:space="0" w:color="auto"/>
                <w:left w:val="none" w:sz="0" w:space="0" w:color="auto"/>
                <w:bottom w:val="none" w:sz="0" w:space="0" w:color="auto"/>
                <w:right w:val="none" w:sz="0" w:space="0" w:color="auto"/>
              </w:divBdr>
              <w:divsChild>
                <w:div w:id="3926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7810">
      <w:bodyDiv w:val="1"/>
      <w:marLeft w:val="0"/>
      <w:marRight w:val="0"/>
      <w:marTop w:val="0"/>
      <w:marBottom w:val="0"/>
      <w:divBdr>
        <w:top w:val="none" w:sz="0" w:space="0" w:color="auto"/>
        <w:left w:val="none" w:sz="0" w:space="0" w:color="auto"/>
        <w:bottom w:val="none" w:sz="0" w:space="0" w:color="auto"/>
        <w:right w:val="none" w:sz="0" w:space="0" w:color="auto"/>
      </w:divBdr>
    </w:div>
    <w:div w:id="1405878592">
      <w:bodyDiv w:val="1"/>
      <w:marLeft w:val="0"/>
      <w:marRight w:val="0"/>
      <w:marTop w:val="0"/>
      <w:marBottom w:val="0"/>
      <w:divBdr>
        <w:top w:val="none" w:sz="0" w:space="0" w:color="auto"/>
        <w:left w:val="none" w:sz="0" w:space="0" w:color="auto"/>
        <w:bottom w:val="none" w:sz="0" w:space="0" w:color="auto"/>
        <w:right w:val="none" w:sz="0" w:space="0" w:color="auto"/>
      </w:divBdr>
      <w:divsChild>
        <w:div w:id="1372192770">
          <w:marLeft w:val="0"/>
          <w:marRight w:val="0"/>
          <w:marTop w:val="0"/>
          <w:marBottom w:val="0"/>
          <w:divBdr>
            <w:top w:val="none" w:sz="0" w:space="0" w:color="auto"/>
            <w:left w:val="none" w:sz="0" w:space="0" w:color="auto"/>
            <w:bottom w:val="none" w:sz="0" w:space="0" w:color="auto"/>
            <w:right w:val="none" w:sz="0" w:space="0" w:color="auto"/>
          </w:divBdr>
          <w:divsChild>
            <w:div w:id="77679093">
              <w:marLeft w:val="0"/>
              <w:marRight w:val="0"/>
              <w:marTop w:val="0"/>
              <w:marBottom w:val="0"/>
              <w:divBdr>
                <w:top w:val="none" w:sz="0" w:space="0" w:color="auto"/>
                <w:left w:val="none" w:sz="0" w:space="0" w:color="auto"/>
                <w:bottom w:val="none" w:sz="0" w:space="0" w:color="auto"/>
                <w:right w:val="none" w:sz="0" w:space="0" w:color="auto"/>
              </w:divBdr>
              <w:divsChild>
                <w:div w:id="21415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939904">
      <w:bodyDiv w:val="1"/>
      <w:marLeft w:val="0"/>
      <w:marRight w:val="0"/>
      <w:marTop w:val="0"/>
      <w:marBottom w:val="0"/>
      <w:divBdr>
        <w:top w:val="none" w:sz="0" w:space="0" w:color="auto"/>
        <w:left w:val="none" w:sz="0" w:space="0" w:color="auto"/>
        <w:bottom w:val="none" w:sz="0" w:space="0" w:color="auto"/>
        <w:right w:val="none" w:sz="0" w:space="0" w:color="auto"/>
      </w:divBdr>
      <w:divsChild>
        <w:div w:id="1929650540">
          <w:marLeft w:val="0"/>
          <w:marRight w:val="0"/>
          <w:marTop w:val="0"/>
          <w:marBottom w:val="0"/>
          <w:divBdr>
            <w:top w:val="none" w:sz="0" w:space="0" w:color="auto"/>
            <w:left w:val="none" w:sz="0" w:space="0" w:color="auto"/>
            <w:bottom w:val="none" w:sz="0" w:space="0" w:color="auto"/>
            <w:right w:val="none" w:sz="0" w:space="0" w:color="auto"/>
          </w:divBdr>
          <w:divsChild>
            <w:div w:id="334918465">
              <w:marLeft w:val="0"/>
              <w:marRight w:val="0"/>
              <w:marTop w:val="0"/>
              <w:marBottom w:val="0"/>
              <w:divBdr>
                <w:top w:val="none" w:sz="0" w:space="0" w:color="auto"/>
                <w:left w:val="none" w:sz="0" w:space="0" w:color="auto"/>
                <w:bottom w:val="none" w:sz="0" w:space="0" w:color="auto"/>
                <w:right w:val="none" w:sz="0" w:space="0" w:color="auto"/>
              </w:divBdr>
              <w:divsChild>
                <w:div w:id="1722094784">
                  <w:marLeft w:val="0"/>
                  <w:marRight w:val="0"/>
                  <w:marTop w:val="0"/>
                  <w:marBottom w:val="0"/>
                  <w:divBdr>
                    <w:top w:val="none" w:sz="0" w:space="0" w:color="auto"/>
                    <w:left w:val="none" w:sz="0" w:space="0" w:color="auto"/>
                    <w:bottom w:val="none" w:sz="0" w:space="0" w:color="auto"/>
                    <w:right w:val="none" w:sz="0" w:space="0" w:color="auto"/>
                  </w:divBdr>
                </w:div>
              </w:divsChild>
            </w:div>
            <w:div w:id="1169828096">
              <w:marLeft w:val="0"/>
              <w:marRight w:val="0"/>
              <w:marTop w:val="0"/>
              <w:marBottom w:val="0"/>
              <w:divBdr>
                <w:top w:val="none" w:sz="0" w:space="0" w:color="auto"/>
                <w:left w:val="none" w:sz="0" w:space="0" w:color="auto"/>
                <w:bottom w:val="none" w:sz="0" w:space="0" w:color="auto"/>
                <w:right w:val="none" w:sz="0" w:space="0" w:color="auto"/>
              </w:divBdr>
              <w:divsChild>
                <w:div w:id="84412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94555">
          <w:marLeft w:val="0"/>
          <w:marRight w:val="0"/>
          <w:marTop w:val="0"/>
          <w:marBottom w:val="0"/>
          <w:divBdr>
            <w:top w:val="none" w:sz="0" w:space="0" w:color="auto"/>
            <w:left w:val="none" w:sz="0" w:space="0" w:color="auto"/>
            <w:bottom w:val="none" w:sz="0" w:space="0" w:color="auto"/>
            <w:right w:val="none" w:sz="0" w:space="0" w:color="auto"/>
          </w:divBdr>
          <w:divsChild>
            <w:div w:id="1616522424">
              <w:marLeft w:val="0"/>
              <w:marRight w:val="0"/>
              <w:marTop w:val="0"/>
              <w:marBottom w:val="0"/>
              <w:divBdr>
                <w:top w:val="none" w:sz="0" w:space="0" w:color="auto"/>
                <w:left w:val="none" w:sz="0" w:space="0" w:color="auto"/>
                <w:bottom w:val="none" w:sz="0" w:space="0" w:color="auto"/>
                <w:right w:val="none" w:sz="0" w:space="0" w:color="auto"/>
              </w:divBdr>
              <w:divsChild>
                <w:div w:id="1310668219">
                  <w:marLeft w:val="0"/>
                  <w:marRight w:val="0"/>
                  <w:marTop w:val="0"/>
                  <w:marBottom w:val="0"/>
                  <w:divBdr>
                    <w:top w:val="none" w:sz="0" w:space="0" w:color="auto"/>
                    <w:left w:val="none" w:sz="0" w:space="0" w:color="auto"/>
                    <w:bottom w:val="none" w:sz="0" w:space="0" w:color="auto"/>
                    <w:right w:val="none" w:sz="0" w:space="0" w:color="auto"/>
                  </w:divBdr>
                </w:div>
              </w:divsChild>
            </w:div>
            <w:div w:id="367223926">
              <w:marLeft w:val="0"/>
              <w:marRight w:val="0"/>
              <w:marTop w:val="0"/>
              <w:marBottom w:val="0"/>
              <w:divBdr>
                <w:top w:val="none" w:sz="0" w:space="0" w:color="auto"/>
                <w:left w:val="none" w:sz="0" w:space="0" w:color="auto"/>
                <w:bottom w:val="none" w:sz="0" w:space="0" w:color="auto"/>
                <w:right w:val="none" w:sz="0" w:space="0" w:color="auto"/>
              </w:divBdr>
              <w:divsChild>
                <w:div w:id="5070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8712">
      <w:bodyDiv w:val="1"/>
      <w:marLeft w:val="0"/>
      <w:marRight w:val="0"/>
      <w:marTop w:val="0"/>
      <w:marBottom w:val="0"/>
      <w:divBdr>
        <w:top w:val="none" w:sz="0" w:space="0" w:color="auto"/>
        <w:left w:val="none" w:sz="0" w:space="0" w:color="auto"/>
        <w:bottom w:val="none" w:sz="0" w:space="0" w:color="auto"/>
        <w:right w:val="none" w:sz="0" w:space="0" w:color="auto"/>
      </w:divBdr>
      <w:divsChild>
        <w:div w:id="671223821">
          <w:marLeft w:val="0"/>
          <w:marRight w:val="0"/>
          <w:marTop w:val="0"/>
          <w:marBottom w:val="0"/>
          <w:divBdr>
            <w:top w:val="none" w:sz="0" w:space="0" w:color="auto"/>
            <w:left w:val="none" w:sz="0" w:space="0" w:color="auto"/>
            <w:bottom w:val="none" w:sz="0" w:space="0" w:color="auto"/>
            <w:right w:val="none" w:sz="0" w:space="0" w:color="auto"/>
          </w:divBdr>
          <w:divsChild>
            <w:div w:id="1189484580">
              <w:marLeft w:val="0"/>
              <w:marRight w:val="0"/>
              <w:marTop w:val="0"/>
              <w:marBottom w:val="0"/>
              <w:divBdr>
                <w:top w:val="none" w:sz="0" w:space="0" w:color="auto"/>
                <w:left w:val="none" w:sz="0" w:space="0" w:color="auto"/>
                <w:bottom w:val="none" w:sz="0" w:space="0" w:color="auto"/>
                <w:right w:val="none" w:sz="0" w:space="0" w:color="auto"/>
              </w:divBdr>
              <w:divsChild>
                <w:div w:id="18124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9707">
      <w:bodyDiv w:val="1"/>
      <w:marLeft w:val="0"/>
      <w:marRight w:val="0"/>
      <w:marTop w:val="0"/>
      <w:marBottom w:val="0"/>
      <w:divBdr>
        <w:top w:val="none" w:sz="0" w:space="0" w:color="auto"/>
        <w:left w:val="none" w:sz="0" w:space="0" w:color="auto"/>
        <w:bottom w:val="none" w:sz="0" w:space="0" w:color="auto"/>
        <w:right w:val="none" w:sz="0" w:space="0" w:color="auto"/>
      </w:divBdr>
    </w:div>
    <w:div w:id="1765222895">
      <w:bodyDiv w:val="1"/>
      <w:marLeft w:val="0"/>
      <w:marRight w:val="0"/>
      <w:marTop w:val="0"/>
      <w:marBottom w:val="0"/>
      <w:divBdr>
        <w:top w:val="none" w:sz="0" w:space="0" w:color="auto"/>
        <w:left w:val="none" w:sz="0" w:space="0" w:color="auto"/>
        <w:bottom w:val="none" w:sz="0" w:space="0" w:color="auto"/>
        <w:right w:val="none" w:sz="0" w:space="0" w:color="auto"/>
      </w:divBdr>
    </w:div>
    <w:div w:id="1777363205">
      <w:bodyDiv w:val="1"/>
      <w:marLeft w:val="0"/>
      <w:marRight w:val="0"/>
      <w:marTop w:val="0"/>
      <w:marBottom w:val="0"/>
      <w:divBdr>
        <w:top w:val="none" w:sz="0" w:space="0" w:color="auto"/>
        <w:left w:val="none" w:sz="0" w:space="0" w:color="auto"/>
        <w:bottom w:val="none" w:sz="0" w:space="0" w:color="auto"/>
        <w:right w:val="none" w:sz="0" w:space="0" w:color="auto"/>
      </w:divBdr>
      <w:divsChild>
        <w:div w:id="1120418689">
          <w:marLeft w:val="0"/>
          <w:marRight w:val="0"/>
          <w:marTop w:val="0"/>
          <w:marBottom w:val="0"/>
          <w:divBdr>
            <w:top w:val="none" w:sz="0" w:space="0" w:color="auto"/>
            <w:left w:val="none" w:sz="0" w:space="0" w:color="auto"/>
            <w:bottom w:val="none" w:sz="0" w:space="0" w:color="auto"/>
            <w:right w:val="none" w:sz="0" w:space="0" w:color="auto"/>
          </w:divBdr>
        </w:div>
      </w:divsChild>
    </w:div>
    <w:div w:id="1987464596">
      <w:bodyDiv w:val="1"/>
      <w:marLeft w:val="0"/>
      <w:marRight w:val="0"/>
      <w:marTop w:val="0"/>
      <w:marBottom w:val="0"/>
      <w:divBdr>
        <w:top w:val="none" w:sz="0" w:space="0" w:color="auto"/>
        <w:left w:val="none" w:sz="0" w:space="0" w:color="auto"/>
        <w:bottom w:val="none" w:sz="0" w:space="0" w:color="auto"/>
        <w:right w:val="none" w:sz="0" w:space="0" w:color="auto"/>
      </w:divBdr>
      <w:divsChild>
        <w:div w:id="1960530456">
          <w:marLeft w:val="0"/>
          <w:marRight w:val="0"/>
          <w:marTop w:val="0"/>
          <w:marBottom w:val="0"/>
          <w:divBdr>
            <w:top w:val="none" w:sz="0" w:space="0" w:color="auto"/>
            <w:left w:val="none" w:sz="0" w:space="0" w:color="auto"/>
            <w:bottom w:val="none" w:sz="0" w:space="0" w:color="auto"/>
            <w:right w:val="none" w:sz="0" w:space="0" w:color="auto"/>
          </w:divBdr>
          <w:divsChild>
            <w:div w:id="248124130">
              <w:marLeft w:val="0"/>
              <w:marRight w:val="0"/>
              <w:marTop w:val="0"/>
              <w:marBottom w:val="0"/>
              <w:divBdr>
                <w:top w:val="none" w:sz="0" w:space="0" w:color="auto"/>
                <w:left w:val="none" w:sz="0" w:space="0" w:color="auto"/>
                <w:bottom w:val="none" w:sz="0" w:space="0" w:color="auto"/>
                <w:right w:val="none" w:sz="0" w:space="0" w:color="auto"/>
              </w:divBdr>
              <w:divsChild>
                <w:div w:id="7947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6565">
      <w:bodyDiv w:val="1"/>
      <w:marLeft w:val="0"/>
      <w:marRight w:val="0"/>
      <w:marTop w:val="0"/>
      <w:marBottom w:val="0"/>
      <w:divBdr>
        <w:top w:val="none" w:sz="0" w:space="0" w:color="auto"/>
        <w:left w:val="none" w:sz="0" w:space="0" w:color="auto"/>
        <w:bottom w:val="none" w:sz="0" w:space="0" w:color="auto"/>
        <w:right w:val="none" w:sz="0" w:space="0" w:color="auto"/>
      </w:divBdr>
      <w:divsChild>
        <w:div w:id="371736864">
          <w:marLeft w:val="0"/>
          <w:marRight w:val="0"/>
          <w:marTop w:val="0"/>
          <w:marBottom w:val="0"/>
          <w:divBdr>
            <w:top w:val="none" w:sz="0" w:space="0" w:color="auto"/>
            <w:left w:val="none" w:sz="0" w:space="0" w:color="auto"/>
            <w:bottom w:val="none" w:sz="0" w:space="0" w:color="auto"/>
            <w:right w:val="none" w:sz="0" w:space="0" w:color="auto"/>
          </w:divBdr>
          <w:divsChild>
            <w:div w:id="977295954">
              <w:marLeft w:val="0"/>
              <w:marRight w:val="0"/>
              <w:marTop w:val="0"/>
              <w:marBottom w:val="0"/>
              <w:divBdr>
                <w:top w:val="none" w:sz="0" w:space="0" w:color="auto"/>
                <w:left w:val="none" w:sz="0" w:space="0" w:color="auto"/>
                <w:bottom w:val="none" w:sz="0" w:space="0" w:color="auto"/>
                <w:right w:val="none" w:sz="0" w:space="0" w:color="auto"/>
              </w:divBdr>
              <w:divsChild>
                <w:div w:id="20763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6566">
      <w:bodyDiv w:val="1"/>
      <w:marLeft w:val="0"/>
      <w:marRight w:val="0"/>
      <w:marTop w:val="0"/>
      <w:marBottom w:val="0"/>
      <w:divBdr>
        <w:top w:val="none" w:sz="0" w:space="0" w:color="auto"/>
        <w:left w:val="none" w:sz="0" w:space="0" w:color="auto"/>
        <w:bottom w:val="none" w:sz="0" w:space="0" w:color="auto"/>
        <w:right w:val="none" w:sz="0" w:space="0" w:color="auto"/>
      </w:divBdr>
      <w:divsChild>
        <w:div w:id="634683057">
          <w:marLeft w:val="0"/>
          <w:marRight w:val="0"/>
          <w:marTop w:val="0"/>
          <w:marBottom w:val="0"/>
          <w:divBdr>
            <w:top w:val="none" w:sz="0" w:space="0" w:color="auto"/>
            <w:left w:val="none" w:sz="0" w:space="0" w:color="auto"/>
            <w:bottom w:val="none" w:sz="0" w:space="0" w:color="auto"/>
            <w:right w:val="none" w:sz="0" w:space="0" w:color="auto"/>
          </w:divBdr>
          <w:divsChild>
            <w:div w:id="2130782682">
              <w:marLeft w:val="0"/>
              <w:marRight w:val="0"/>
              <w:marTop w:val="0"/>
              <w:marBottom w:val="0"/>
              <w:divBdr>
                <w:top w:val="none" w:sz="0" w:space="0" w:color="auto"/>
                <w:left w:val="none" w:sz="0" w:space="0" w:color="auto"/>
                <w:bottom w:val="none" w:sz="0" w:space="0" w:color="auto"/>
                <w:right w:val="none" w:sz="0" w:space="0" w:color="auto"/>
              </w:divBdr>
            </w:div>
          </w:divsChild>
        </w:div>
        <w:div w:id="1743985145">
          <w:marLeft w:val="0"/>
          <w:marRight w:val="0"/>
          <w:marTop w:val="0"/>
          <w:marBottom w:val="0"/>
          <w:divBdr>
            <w:top w:val="none" w:sz="0" w:space="0" w:color="auto"/>
            <w:left w:val="none" w:sz="0" w:space="0" w:color="auto"/>
            <w:bottom w:val="none" w:sz="0" w:space="0" w:color="auto"/>
            <w:right w:val="none" w:sz="0" w:space="0" w:color="auto"/>
          </w:divBdr>
        </w:div>
      </w:divsChild>
    </w:div>
    <w:div w:id="2119791295">
      <w:bodyDiv w:val="1"/>
      <w:marLeft w:val="0"/>
      <w:marRight w:val="0"/>
      <w:marTop w:val="0"/>
      <w:marBottom w:val="0"/>
      <w:divBdr>
        <w:top w:val="none" w:sz="0" w:space="0" w:color="auto"/>
        <w:left w:val="none" w:sz="0" w:space="0" w:color="auto"/>
        <w:bottom w:val="none" w:sz="0" w:space="0" w:color="auto"/>
        <w:right w:val="none" w:sz="0" w:space="0" w:color="auto"/>
      </w:divBdr>
    </w:div>
    <w:div w:id="2121027661">
      <w:bodyDiv w:val="1"/>
      <w:marLeft w:val="0"/>
      <w:marRight w:val="0"/>
      <w:marTop w:val="0"/>
      <w:marBottom w:val="0"/>
      <w:divBdr>
        <w:top w:val="none" w:sz="0" w:space="0" w:color="auto"/>
        <w:left w:val="none" w:sz="0" w:space="0" w:color="auto"/>
        <w:bottom w:val="none" w:sz="0" w:space="0" w:color="auto"/>
        <w:right w:val="none" w:sz="0" w:space="0" w:color="auto"/>
      </w:divBdr>
      <w:divsChild>
        <w:div w:id="57869432">
          <w:marLeft w:val="0"/>
          <w:marRight w:val="0"/>
          <w:marTop w:val="0"/>
          <w:marBottom w:val="0"/>
          <w:divBdr>
            <w:top w:val="none" w:sz="0" w:space="0" w:color="auto"/>
            <w:left w:val="none" w:sz="0" w:space="0" w:color="auto"/>
            <w:bottom w:val="none" w:sz="0" w:space="0" w:color="auto"/>
            <w:right w:val="none" w:sz="0" w:space="0" w:color="auto"/>
          </w:divBdr>
          <w:divsChild>
            <w:div w:id="43333012">
              <w:marLeft w:val="0"/>
              <w:marRight w:val="0"/>
              <w:marTop w:val="0"/>
              <w:marBottom w:val="0"/>
              <w:divBdr>
                <w:top w:val="none" w:sz="0" w:space="0" w:color="auto"/>
                <w:left w:val="none" w:sz="0" w:space="0" w:color="auto"/>
                <w:bottom w:val="none" w:sz="0" w:space="0" w:color="auto"/>
                <w:right w:val="none" w:sz="0" w:space="0" w:color="auto"/>
              </w:divBdr>
              <w:divsChild>
                <w:div w:id="4384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mcmurdie@appeals.az.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swann@appeals.az.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15" ma:contentTypeDescription="Create a new document." ma:contentTypeScope="" ma:versionID="da252a0fd11ad225368e7de0ee8a88f4">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a7e4f956b088bde0647414688eb16c32"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1AEA6-F2F1-4A0D-9AD8-E6FAF200B5A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40BCA9-7FFE-4827-9BF1-643C93C65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667AF-160A-4045-91AF-894A52A8B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Arizona Court of Appeals</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Swann</dc:creator>
  <cp:keywords/>
  <dc:description/>
  <cp:lastModifiedBy>Swann, Peter B.</cp:lastModifiedBy>
  <cp:revision>2</cp:revision>
  <dcterms:created xsi:type="dcterms:W3CDTF">2021-01-11T18:36:00Z</dcterms:created>
  <dcterms:modified xsi:type="dcterms:W3CDTF">2021-01-11T18:36:00Z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0x010100BE1908DCF6E0674D9FE2E4BCA00F3807</vt:lpwstr>
  </property>
</Properties>
</file>