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F924D1" w14:paraId="5288ADF7" w14:textId="77777777" w:rsidTr="006F63FD">
        <w:trPr>
          <w:cantSplit/>
          <w:trHeight w:val="1987"/>
        </w:trPr>
        <w:tc>
          <w:tcPr>
            <w:tcW w:w="4836" w:type="dxa"/>
          </w:tcPr>
          <w:p w14:paraId="6E9DB00B" w14:textId="77777777" w:rsidR="00000C35" w:rsidRPr="00F924D1" w:rsidRDefault="00F850BE" w:rsidP="00000C35">
            <w:pPr>
              <w:pStyle w:val="FirmInformation"/>
              <w:spacing w:line="240" w:lineRule="auto"/>
              <w:rPr>
                <w:sz w:val="28"/>
                <w:szCs w:val="28"/>
              </w:rPr>
            </w:pPr>
            <w:bookmarkStart w:id="0" w:name="_zzmpFIXED_CounselTable"/>
            <w:r w:rsidRPr="00F924D1">
              <w:rPr>
                <w:sz w:val="28"/>
                <w:szCs w:val="28"/>
              </w:rPr>
              <w:t>Lisa M. Panahi</w:t>
            </w:r>
            <w:r w:rsidR="00732169" w:rsidRPr="00F924D1">
              <w:rPr>
                <w:sz w:val="28"/>
                <w:szCs w:val="28"/>
              </w:rPr>
              <w:t xml:space="preserve">, </w:t>
            </w:r>
            <w:r w:rsidRPr="00F924D1">
              <w:rPr>
                <w:sz w:val="28"/>
                <w:szCs w:val="28"/>
              </w:rPr>
              <w:t>Bar No. 023421</w:t>
            </w:r>
            <w:r w:rsidR="00732169" w:rsidRPr="00F924D1">
              <w:rPr>
                <w:sz w:val="28"/>
                <w:szCs w:val="28"/>
              </w:rPr>
              <w:br/>
            </w:r>
            <w:r w:rsidR="006F63FD" w:rsidRPr="00F924D1">
              <w:rPr>
                <w:sz w:val="28"/>
                <w:szCs w:val="28"/>
              </w:rPr>
              <w:t>General Counsel</w:t>
            </w:r>
          </w:p>
          <w:p w14:paraId="327788CA" w14:textId="77777777" w:rsidR="00494BDF" w:rsidRPr="00F924D1" w:rsidRDefault="00494BDF" w:rsidP="00000C35">
            <w:pPr>
              <w:pStyle w:val="FirmInformation"/>
              <w:spacing w:line="240" w:lineRule="auto"/>
              <w:rPr>
                <w:sz w:val="28"/>
                <w:szCs w:val="28"/>
              </w:rPr>
            </w:pPr>
            <w:r w:rsidRPr="00F924D1">
              <w:rPr>
                <w:sz w:val="28"/>
                <w:szCs w:val="28"/>
              </w:rPr>
              <w:t>State Bar of Arizona</w:t>
            </w:r>
          </w:p>
          <w:p w14:paraId="2EC76B5A" w14:textId="77777777" w:rsidR="00357F4D" w:rsidRPr="00F924D1" w:rsidRDefault="00357F4D" w:rsidP="00000C35">
            <w:pPr>
              <w:pStyle w:val="FirmInformation"/>
              <w:spacing w:line="240" w:lineRule="auto"/>
              <w:rPr>
                <w:sz w:val="28"/>
                <w:szCs w:val="28"/>
              </w:rPr>
            </w:pPr>
            <w:r w:rsidRPr="00F924D1">
              <w:rPr>
                <w:sz w:val="28"/>
                <w:szCs w:val="28"/>
              </w:rPr>
              <w:t>4201 N. 24th Street, Suite 100</w:t>
            </w:r>
          </w:p>
          <w:p w14:paraId="336E177D" w14:textId="77777777" w:rsidR="00357F4D" w:rsidRPr="00F924D1" w:rsidRDefault="00357F4D" w:rsidP="00000C35">
            <w:pPr>
              <w:pStyle w:val="FirmInformation"/>
              <w:spacing w:line="240" w:lineRule="auto"/>
              <w:rPr>
                <w:sz w:val="28"/>
                <w:szCs w:val="28"/>
              </w:rPr>
            </w:pPr>
            <w:r w:rsidRPr="00F924D1">
              <w:rPr>
                <w:sz w:val="28"/>
                <w:szCs w:val="28"/>
              </w:rPr>
              <w:t>Phoenix, AZ  85016-6288</w:t>
            </w:r>
          </w:p>
          <w:p w14:paraId="2187EE4E" w14:textId="77777777" w:rsidR="006F63FD" w:rsidRPr="00F924D1" w:rsidRDefault="00352347" w:rsidP="00735659">
            <w:pPr>
              <w:pStyle w:val="FirmInformation"/>
              <w:spacing w:line="240" w:lineRule="auto"/>
              <w:rPr>
                <w:sz w:val="28"/>
                <w:szCs w:val="28"/>
              </w:rPr>
            </w:pPr>
            <w:r w:rsidRPr="00F924D1">
              <w:rPr>
                <w:sz w:val="28"/>
                <w:szCs w:val="28"/>
              </w:rPr>
              <w:t>(602) 340-7236</w:t>
            </w:r>
          </w:p>
        </w:tc>
        <w:tc>
          <w:tcPr>
            <w:tcW w:w="4200" w:type="dxa"/>
          </w:tcPr>
          <w:p w14:paraId="76CDDC48" w14:textId="77777777" w:rsidR="00357F4D" w:rsidRPr="00F924D1" w:rsidRDefault="00357F4D" w:rsidP="00000C35">
            <w:pPr>
              <w:ind w:left="113" w:right="113"/>
              <w:rPr>
                <w:sz w:val="28"/>
                <w:szCs w:val="28"/>
              </w:rPr>
            </w:pPr>
          </w:p>
        </w:tc>
      </w:tr>
      <w:bookmarkEnd w:id="0"/>
    </w:tbl>
    <w:p w14:paraId="6086C7A7" w14:textId="77777777" w:rsidR="00357F4D" w:rsidRPr="00F924D1" w:rsidRDefault="00357F4D" w:rsidP="00735659">
      <w:pPr>
        <w:pStyle w:val="Court"/>
        <w:spacing w:line="508" w:lineRule="exact"/>
        <w:jc w:val="left"/>
        <w:rPr>
          <w:b/>
          <w:sz w:val="28"/>
          <w:szCs w:val="28"/>
        </w:rPr>
      </w:pPr>
    </w:p>
    <w:p w14:paraId="2DA6333A" w14:textId="77777777" w:rsidR="000C48A9" w:rsidRPr="00F924D1" w:rsidRDefault="000F7A7F" w:rsidP="00000C35">
      <w:pPr>
        <w:pStyle w:val="Court"/>
        <w:spacing w:line="240" w:lineRule="auto"/>
        <w:rPr>
          <w:b/>
          <w:sz w:val="28"/>
          <w:szCs w:val="28"/>
        </w:rPr>
      </w:pPr>
      <w:r w:rsidRPr="00F924D1">
        <w:rPr>
          <w:b/>
          <w:sz w:val="28"/>
          <w:szCs w:val="28"/>
        </w:rPr>
        <w:t>IN THE SUPREME COURT</w:t>
      </w:r>
      <w:r w:rsidRPr="00F924D1">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F924D1"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F924D1" w:rsidRDefault="00357F4D" w:rsidP="00E321C5">
            <w:pPr>
              <w:pStyle w:val="Caption"/>
              <w:spacing w:before="240" w:line="260" w:lineRule="exact"/>
              <w:rPr>
                <w:sz w:val="28"/>
                <w:szCs w:val="28"/>
              </w:rPr>
            </w:pPr>
            <w:bookmarkStart w:id="1" w:name="_zzmpFIXED_CaptionTable"/>
            <w:r w:rsidRPr="00F924D1">
              <w:rPr>
                <w:sz w:val="28"/>
                <w:szCs w:val="28"/>
              </w:rPr>
              <w:t>In the Matter of:</w:t>
            </w:r>
          </w:p>
          <w:p w14:paraId="5443EA06" w14:textId="5A64884C" w:rsidR="00357F4D" w:rsidRPr="00F924D1" w:rsidRDefault="00E67511" w:rsidP="00F924D1">
            <w:pPr>
              <w:pStyle w:val="Caption"/>
              <w:spacing w:before="240" w:line="260" w:lineRule="exact"/>
              <w:rPr>
                <w:b/>
                <w:sz w:val="28"/>
                <w:szCs w:val="28"/>
              </w:rPr>
            </w:pPr>
            <w:r w:rsidRPr="00F924D1">
              <w:rPr>
                <w:b/>
                <w:sz w:val="28"/>
                <w:szCs w:val="28"/>
              </w:rPr>
              <w:t xml:space="preserve">PETITION TO </w:t>
            </w:r>
            <w:r w:rsidR="00F924D1">
              <w:rPr>
                <w:b/>
                <w:sz w:val="28"/>
                <w:szCs w:val="28"/>
              </w:rPr>
              <w:t>AMEND RULE 68 OF THE ARIZONA RULES OF CIVIL PROCEDURE</w:t>
            </w:r>
            <w:r w:rsidR="00F924D1">
              <w:rPr>
                <w:b/>
                <w:sz w:val="28"/>
                <w:szCs w:val="28"/>
              </w:rPr>
              <w:br/>
            </w:r>
          </w:p>
        </w:tc>
        <w:tc>
          <w:tcPr>
            <w:tcW w:w="4524" w:type="dxa"/>
            <w:tcBorders>
              <w:top w:val="nil"/>
              <w:left w:val="single" w:sz="4" w:space="0" w:color="auto"/>
            </w:tcBorders>
            <w:shd w:val="clear" w:color="auto" w:fill="auto"/>
          </w:tcPr>
          <w:p w14:paraId="4C75C8D6" w14:textId="165AE0F4" w:rsidR="00357F4D" w:rsidRPr="00F924D1" w:rsidRDefault="00357F4D" w:rsidP="00E321C5">
            <w:pPr>
              <w:pStyle w:val="Caption"/>
              <w:tabs>
                <w:tab w:val="left" w:pos="1238"/>
              </w:tabs>
              <w:spacing w:before="240" w:after="240"/>
              <w:ind w:left="259" w:right="115"/>
              <w:rPr>
                <w:sz w:val="28"/>
                <w:szCs w:val="28"/>
              </w:rPr>
            </w:pPr>
            <w:r w:rsidRPr="00F924D1">
              <w:rPr>
                <w:sz w:val="28"/>
                <w:szCs w:val="28"/>
              </w:rPr>
              <w:t>Supreme Court No. R-</w:t>
            </w:r>
            <w:r w:rsidR="008A4EB3" w:rsidRPr="00F924D1">
              <w:rPr>
                <w:sz w:val="28"/>
                <w:szCs w:val="28"/>
              </w:rPr>
              <w:t>2</w:t>
            </w:r>
            <w:r w:rsidR="00A058A5" w:rsidRPr="00F924D1">
              <w:rPr>
                <w:sz w:val="28"/>
                <w:szCs w:val="28"/>
              </w:rPr>
              <w:t>1</w:t>
            </w:r>
            <w:r w:rsidR="00F850BE" w:rsidRPr="00F924D1">
              <w:rPr>
                <w:sz w:val="28"/>
                <w:szCs w:val="28"/>
              </w:rPr>
              <w:t>-</w:t>
            </w:r>
          </w:p>
          <w:p w14:paraId="5DA69FB8" w14:textId="5495E9C4" w:rsidR="00357F4D" w:rsidRPr="00F924D1" w:rsidRDefault="00F924D1" w:rsidP="000F7A7F">
            <w:pPr>
              <w:pStyle w:val="Caption"/>
              <w:tabs>
                <w:tab w:val="left" w:pos="1238"/>
              </w:tabs>
              <w:spacing w:line="260" w:lineRule="exact"/>
              <w:ind w:right="115"/>
              <w:jc w:val="center"/>
              <w:rPr>
                <w:b/>
                <w:sz w:val="28"/>
                <w:szCs w:val="28"/>
              </w:rPr>
            </w:pPr>
            <w:r>
              <w:rPr>
                <w:b/>
                <w:sz w:val="28"/>
                <w:szCs w:val="28"/>
              </w:rPr>
              <w:t>STATE BAR OF ARIZONA PETITION</w:t>
            </w:r>
          </w:p>
          <w:p w14:paraId="5C4A37D9" w14:textId="77777777" w:rsidR="00357F4D" w:rsidRPr="00F924D1" w:rsidRDefault="00357F4D" w:rsidP="00E321C5">
            <w:pPr>
              <w:pStyle w:val="DocumentTitle"/>
              <w:rPr>
                <w:sz w:val="28"/>
                <w:szCs w:val="28"/>
              </w:rPr>
            </w:pPr>
          </w:p>
          <w:p w14:paraId="264D7027" w14:textId="77777777" w:rsidR="00357F4D" w:rsidRPr="00F924D1" w:rsidRDefault="00357F4D" w:rsidP="00E321C5">
            <w:pPr>
              <w:pStyle w:val="Caption"/>
              <w:ind w:left="1512" w:right="115" w:hanging="1253"/>
              <w:rPr>
                <w:sz w:val="28"/>
                <w:szCs w:val="28"/>
              </w:rPr>
            </w:pPr>
          </w:p>
        </w:tc>
      </w:tr>
      <w:bookmarkEnd w:id="1"/>
    </w:tbl>
    <w:p w14:paraId="019C0820" w14:textId="77777777" w:rsidR="004331B2" w:rsidRPr="00F924D1" w:rsidRDefault="004331B2" w:rsidP="006338C1">
      <w:pPr>
        <w:pStyle w:val="Body"/>
        <w:widowControl w:val="0"/>
        <w:ind w:firstLine="720"/>
        <w:jc w:val="both"/>
        <w:rPr>
          <w:sz w:val="28"/>
          <w:szCs w:val="28"/>
        </w:rPr>
      </w:pPr>
    </w:p>
    <w:p w14:paraId="662D5F2B" w14:textId="5963E244" w:rsidR="00F924D1" w:rsidRPr="00F924D1" w:rsidRDefault="0008003D" w:rsidP="00F924D1">
      <w:pPr>
        <w:pStyle w:val="BodyText"/>
        <w:spacing w:before="120" w:after="0" w:line="480" w:lineRule="auto"/>
        <w:ind w:firstLine="720"/>
        <w:jc w:val="both"/>
        <w:rPr>
          <w:sz w:val="28"/>
          <w:szCs w:val="28"/>
        </w:rPr>
      </w:pPr>
      <w:r w:rsidRPr="00F924D1">
        <w:rPr>
          <w:sz w:val="28"/>
          <w:szCs w:val="28"/>
        </w:rPr>
        <w:t>Pursuant to Rule 28(</w:t>
      </w:r>
      <w:r w:rsidR="005845AE" w:rsidRPr="00F924D1">
        <w:rPr>
          <w:sz w:val="28"/>
          <w:szCs w:val="28"/>
        </w:rPr>
        <w:t>a</w:t>
      </w:r>
      <w:r w:rsidRPr="00F924D1">
        <w:rPr>
          <w:sz w:val="28"/>
          <w:szCs w:val="28"/>
        </w:rPr>
        <w:t xml:space="preserve">) of the Arizona Rules of Supreme Court, the State Bar of Arizona (the “State Bar”) hereby </w:t>
      </w:r>
      <w:r w:rsidR="005845AE" w:rsidRPr="00F924D1">
        <w:rPr>
          <w:sz w:val="28"/>
          <w:szCs w:val="28"/>
        </w:rPr>
        <w:t>petitions the Court to amend</w:t>
      </w:r>
      <w:r w:rsidR="00F924D1" w:rsidRPr="00F924D1">
        <w:rPr>
          <w:sz w:val="28"/>
          <w:szCs w:val="28"/>
        </w:rPr>
        <w:t xml:space="preserve"> Arizona Rule of Civil Procedure 68 (“Rule 68”).  The proposed amendment would </w:t>
      </w:r>
      <w:bookmarkStart w:id="2" w:name="_Hlk49863478"/>
      <w:r w:rsidR="00F924D1" w:rsidRPr="00F924D1">
        <w:rPr>
          <w:sz w:val="28"/>
          <w:szCs w:val="28"/>
        </w:rPr>
        <w:t>(</w:t>
      </w:r>
      <w:proofErr w:type="spellStart"/>
      <w:r w:rsidR="00F924D1" w:rsidRPr="00F924D1">
        <w:rPr>
          <w:sz w:val="28"/>
          <w:szCs w:val="28"/>
        </w:rPr>
        <w:t>i</w:t>
      </w:r>
      <w:proofErr w:type="spellEnd"/>
      <w:r w:rsidR="00F924D1" w:rsidRPr="00F924D1">
        <w:rPr>
          <w:sz w:val="28"/>
          <w:szCs w:val="28"/>
        </w:rPr>
        <w:t xml:space="preserve">) alter the calculation of the sanction imposed by the rule by making the sanction proportionate to the difference between the amount offered and the judgment; (ii) disallow any sanction if the action seeks solely injunctive relief; and (iii) allow the court to reduce or eliminate a sanction only if the court finds the sanction to be manifestly unjust. </w:t>
      </w:r>
      <w:bookmarkEnd w:id="2"/>
    </w:p>
    <w:p w14:paraId="75A8D101" w14:textId="77777777" w:rsidR="00F924D1" w:rsidRPr="00F924D1" w:rsidRDefault="00F924D1" w:rsidP="00F924D1">
      <w:pPr>
        <w:pStyle w:val="BodyText"/>
        <w:spacing w:after="0" w:line="480" w:lineRule="auto"/>
        <w:jc w:val="both"/>
        <w:rPr>
          <w:sz w:val="28"/>
          <w:szCs w:val="28"/>
        </w:rPr>
      </w:pPr>
      <w:r w:rsidRPr="00F924D1">
        <w:rPr>
          <w:sz w:val="28"/>
          <w:szCs w:val="28"/>
        </w:rPr>
        <w:tab/>
        <w:t xml:space="preserve">There has been substantial discussion among the bench and the bar about whether Rule 68, which has been amended substantially over the years, should be further amended or even abrogated. In January 2019, the State Bar petitioned to </w:t>
      </w:r>
      <w:r w:rsidRPr="00F924D1">
        <w:rPr>
          <w:sz w:val="28"/>
          <w:szCs w:val="28"/>
        </w:rPr>
        <w:lastRenderedPageBreak/>
        <w:t xml:space="preserve">abrogate the rule, and the Goldwater Institute petitioned to amend it. Various interested parties responded, some in support and some in opposition. In August 2019, the Supreme Court denied both petitions. Shortly thereafter, Chief Justice </w:t>
      </w:r>
      <w:proofErr w:type="spellStart"/>
      <w:r w:rsidRPr="00F924D1">
        <w:rPr>
          <w:sz w:val="28"/>
          <w:szCs w:val="28"/>
        </w:rPr>
        <w:t>Brutinel</w:t>
      </w:r>
      <w:proofErr w:type="spellEnd"/>
      <w:r w:rsidRPr="00F924D1">
        <w:rPr>
          <w:sz w:val="28"/>
          <w:szCs w:val="28"/>
        </w:rPr>
        <w:t xml:space="preserve"> asked the State Bar to consider recommending various options short of abrogation. That request is the genesis of this Petition. </w:t>
      </w:r>
    </w:p>
    <w:p w14:paraId="68671224" w14:textId="77777777" w:rsidR="00F924D1" w:rsidRPr="00F924D1" w:rsidRDefault="00F924D1" w:rsidP="00F924D1">
      <w:pPr>
        <w:pStyle w:val="BodyText"/>
        <w:keepNext/>
        <w:keepLines/>
        <w:widowControl w:val="0"/>
        <w:numPr>
          <w:ilvl w:val="0"/>
          <w:numId w:val="15"/>
        </w:numPr>
        <w:spacing w:after="0" w:line="480" w:lineRule="auto"/>
        <w:ind w:left="720"/>
        <w:rPr>
          <w:b/>
          <w:sz w:val="28"/>
          <w:szCs w:val="28"/>
        </w:rPr>
      </w:pPr>
      <w:r w:rsidRPr="00F924D1">
        <w:rPr>
          <w:b/>
          <w:sz w:val="28"/>
          <w:szCs w:val="28"/>
        </w:rPr>
        <w:t>BACKGROUND.</w:t>
      </w:r>
    </w:p>
    <w:p w14:paraId="552FD5CE" w14:textId="77777777" w:rsidR="00F924D1" w:rsidRPr="00F924D1" w:rsidRDefault="00F924D1" w:rsidP="00F924D1">
      <w:pPr>
        <w:pStyle w:val="BodyText"/>
        <w:keepNext/>
        <w:keepLines/>
        <w:widowControl w:val="0"/>
        <w:numPr>
          <w:ilvl w:val="0"/>
          <w:numId w:val="16"/>
        </w:numPr>
        <w:spacing w:after="0" w:line="480" w:lineRule="auto"/>
        <w:ind w:left="1440" w:hanging="720"/>
        <w:rPr>
          <w:b/>
          <w:sz w:val="28"/>
          <w:szCs w:val="28"/>
        </w:rPr>
      </w:pPr>
      <w:r w:rsidRPr="00F924D1">
        <w:rPr>
          <w:b/>
          <w:sz w:val="28"/>
          <w:szCs w:val="28"/>
        </w:rPr>
        <w:t>Sanctions Under Rule 68.</w:t>
      </w:r>
    </w:p>
    <w:p w14:paraId="272A1ACD"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Rule 68 allows parties to make offers of judgment and imposes a mandatory sanction if the final judgment obtained by the offeree is not as favorable to the offeree as was the offer. Under Rule 68(g), a party who rejects an offer of judgment but does not later obtain a judgment more favorable than the offer, must pay as a sanction all of the following: (</w:t>
      </w:r>
      <w:proofErr w:type="spellStart"/>
      <w:r w:rsidRPr="00F924D1">
        <w:rPr>
          <w:sz w:val="28"/>
          <w:szCs w:val="28"/>
        </w:rPr>
        <w:t>i</w:t>
      </w:r>
      <w:proofErr w:type="spellEnd"/>
      <w:r w:rsidRPr="00F924D1">
        <w:rPr>
          <w:sz w:val="28"/>
          <w:szCs w:val="28"/>
        </w:rPr>
        <w:t xml:space="preserve">) the offeror's post-offer reasonable expert witness fees, (ii) double the offeror’s post-offer taxable costs, and (iii) prejudgment interest on unliquidated claims accruing from the offer date. </w:t>
      </w:r>
    </w:p>
    <w:p w14:paraId="1552F195" w14:textId="77777777" w:rsidR="00F924D1" w:rsidRPr="00F924D1" w:rsidRDefault="00F924D1" w:rsidP="00F924D1">
      <w:pPr>
        <w:pStyle w:val="BodyText"/>
        <w:keepNext/>
        <w:keepLines/>
        <w:widowControl w:val="0"/>
        <w:numPr>
          <w:ilvl w:val="0"/>
          <w:numId w:val="16"/>
        </w:numPr>
        <w:spacing w:after="0" w:line="480" w:lineRule="auto"/>
        <w:ind w:left="1440" w:hanging="720"/>
        <w:rPr>
          <w:b/>
          <w:sz w:val="28"/>
          <w:szCs w:val="28"/>
        </w:rPr>
      </w:pPr>
      <w:r w:rsidRPr="00F924D1">
        <w:rPr>
          <w:b/>
          <w:sz w:val="28"/>
          <w:szCs w:val="28"/>
        </w:rPr>
        <w:t>History of Rule 68.</w:t>
      </w:r>
    </w:p>
    <w:p w14:paraId="2A0AA311" w14:textId="77777777" w:rsidR="00F924D1" w:rsidRPr="00F924D1" w:rsidRDefault="00F924D1" w:rsidP="00F924D1">
      <w:pPr>
        <w:pStyle w:val="BodyText"/>
        <w:spacing w:after="0" w:line="480" w:lineRule="auto"/>
        <w:jc w:val="both"/>
        <w:rPr>
          <w:sz w:val="28"/>
          <w:szCs w:val="28"/>
        </w:rPr>
      </w:pPr>
      <w:r w:rsidRPr="00F924D1">
        <w:rPr>
          <w:sz w:val="28"/>
          <w:szCs w:val="28"/>
        </w:rPr>
        <w:tab/>
        <w:t>Before 1990, Rule 68 was virtually identical to its federal counterpart. The offer could be made only by a defendant and, if the offer was more than what a plaintiff ultimately recovered, the plaintiff owed the offering defendant any taxable costs that the defendant incurred after the offer was made. In 1990, this Court amended the rule by making it “bilateral,” i.e., any party—and not just a defendant—</w:t>
      </w:r>
      <w:r w:rsidRPr="00F924D1">
        <w:rPr>
          <w:sz w:val="28"/>
          <w:szCs w:val="28"/>
        </w:rPr>
        <w:lastRenderedPageBreak/>
        <w:t xml:space="preserve">could serve an offer of judgment, and by increasing the sanction to “double-costs.” In 1992, the Court further amended the rule to add as sanctions post-offer reasonable expert witness fees and post-offer prejudgment interest on unliquidated claims. The rule remained the same until 2007, when the Court made </w:t>
      </w:r>
      <w:proofErr w:type="gramStart"/>
      <w:r w:rsidRPr="00F924D1">
        <w:rPr>
          <w:sz w:val="28"/>
          <w:szCs w:val="28"/>
        </w:rPr>
        <w:t>a number of</w:t>
      </w:r>
      <w:proofErr w:type="gramEnd"/>
      <w:r w:rsidRPr="00F924D1">
        <w:rPr>
          <w:sz w:val="28"/>
          <w:szCs w:val="28"/>
        </w:rPr>
        <w:t xml:space="preserve"> other amendments. The sanctions portion of the rule, however, remained the same.</w:t>
      </w:r>
    </w:p>
    <w:p w14:paraId="751E9705"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 xml:space="preserve">Since then, apart from restyling the rule in 2017 and making a minor amendment to clarify the rule’s use in arbitration matters, the rule has stayed the same. The rule now provides that, if “a party rejects an offer, but does not obtain a more favorable judgment,” that party must pay as a sanction: </w:t>
      </w:r>
      <w:bookmarkStart w:id="3" w:name="_Hlk49850655"/>
      <w:r w:rsidRPr="00F924D1">
        <w:rPr>
          <w:sz w:val="28"/>
          <w:szCs w:val="28"/>
        </w:rPr>
        <w:t>(</w:t>
      </w:r>
      <w:proofErr w:type="spellStart"/>
      <w:r w:rsidRPr="00F924D1">
        <w:rPr>
          <w:sz w:val="28"/>
          <w:szCs w:val="28"/>
        </w:rPr>
        <w:t>i</w:t>
      </w:r>
      <w:proofErr w:type="spellEnd"/>
      <w:r w:rsidRPr="00F924D1">
        <w:rPr>
          <w:sz w:val="28"/>
          <w:szCs w:val="28"/>
        </w:rPr>
        <w:t>) offeror’s “reasonable expert witness fees” incurred after the offer; (ii) double taxable costs incurred after the offer; and (iii) prejudgment interest on unliquidated claims accruing after the offer date</w:t>
      </w:r>
      <w:bookmarkEnd w:id="3"/>
      <w:r w:rsidRPr="00F924D1">
        <w:rPr>
          <w:sz w:val="28"/>
          <w:szCs w:val="28"/>
        </w:rPr>
        <w:t xml:space="preserve">. Ariz. R. Civ. P. 68(g)(1). The sanctions are mandatory; a court has no discretion to reduce the sanction amount or choose not to award one or more of the sanctions. </w:t>
      </w:r>
    </w:p>
    <w:p w14:paraId="31947E79" w14:textId="77777777" w:rsidR="00F924D1" w:rsidRPr="00F924D1" w:rsidRDefault="00F924D1" w:rsidP="00F924D1">
      <w:pPr>
        <w:pStyle w:val="BodyText"/>
        <w:keepNext/>
        <w:keepLines/>
        <w:widowControl w:val="0"/>
        <w:numPr>
          <w:ilvl w:val="0"/>
          <w:numId w:val="16"/>
        </w:numPr>
        <w:spacing w:after="0" w:line="480" w:lineRule="auto"/>
        <w:ind w:left="1440" w:hanging="720"/>
        <w:rPr>
          <w:b/>
          <w:sz w:val="28"/>
          <w:szCs w:val="28"/>
        </w:rPr>
      </w:pPr>
      <w:r w:rsidRPr="00F924D1">
        <w:rPr>
          <w:b/>
          <w:sz w:val="28"/>
          <w:szCs w:val="28"/>
        </w:rPr>
        <w:t>Recent Submissions to this Court Regarding Rule 68.</w:t>
      </w:r>
    </w:p>
    <w:p w14:paraId="28C4B1EA"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 xml:space="preserve">In January 2019, after years of study, the State Bar petitioned this Court to abrogate Rule 68.  The State Bar believed that the rule should be abrogated because (a) it can lead to unjust results by imposing disproportionately harsh sanctions on litigants; (b) it does not encourage reasonable settlement behavior, but instead encourages settlement through threat of sanctions regardless of the reasonableness </w:t>
      </w:r>
      <w:r w:rsidRPr="00F924D1">
        <w:rPr>
          <w:sz w:val="28"/>
          <w:szCs w:val="28"/>
        </w:rPr>
        <w:lastRenderedPageBreak/>
        <w:t xml:space="preserve">of a litigant’s position; and (c) other means exist that more effectively and fairly foster settlement.  The State Bar explained that it had considered alternatives short of abrogation but believed that, on balance, abrogation was the best alternative.  In response, two supporting Comments were filed, one of which, by the Goldwater Institute, consistent with its petition, proposed amending the rule to disallow sanctions if the action seeks solely declaratory relief, injunctive relief or nominal damages, and to allow a court, in other cases, to decline to award sanctions against the party who sought to vindicate an important public policy. In addition, eight opposing Comments were filed.  The State Bar responded to the arguments in </w:t>
      </w:r>
      <w:proofErr w:type="gramStart"/>
      <w:r w:rsidRPr="00F924D1">
        <w:rPr>
          <w:sz w:val="28"/>
          <w:szCs w:val="28"/>
        </w:rPr>
        <w:t>all of</w:t>
      </w:r>
      <w:proofErr w:type="gramEnd"/>
      <w:r w:rsidRPr="00F924D1">
        <w:rPr>
          <w:sz w:val="28"/>
          <w:szCs w:val="28"/>
        </w:rPr>
        <w:t xml:space="preserve"> the Comments, continuing to urge that the rule be abrogated.</w:t>
      </w:r>
    </w:p>
    <w:p w14:paraId="1CEA1C33" w14:textId="021EE87F" w:rsidR="00F924D1" w:rsidRPr="00F924D1" w:rsidRDefault="00F924D1" w:rsidP="00F924D1">
      <w:pPr>
        <w:pStyle w:val="BodyText"/>
        <w:spacing w:after="0" w:line="480" w:lineRule="auto"/>
        <w:ind w:firstLine="720"/>
        <w:jc w:val="both"/>
        <w:rPr>
          <w:sz w:val="28"/>
          <w:szCs w:val="28"/>
        </w:rPr>
      </w:pPr>
      <w:r w:rsidRPr="00F924D1">
        <w:rPr>
          <w:sz w:val="28"/>
          <w:szCs w:val="28"/>
        </w:rPr>
        <w:t xml:space="preserve">In August 2019, this Court denied the State Bar’s petition and that </w:t>
      </w:r>
      <w:r w:rsidR="0013470D" w:rsidRPr="00F924D1">
        <w:rPr>
          <w:sz w:val="28"/>
          <w:szCs w:val="28"/>
        </w:rPr>
        <w:t>of the</w:t>
      </w:r>
      <w:r w:rsidRPr="00F924D1">
        <w:rPr>
          <w:sz w:val="28"/>
          <w:szCs w:val="28"/>
        </w:rPr>
        <w:t xml:space="preserve"> Goldwater Institute. Shortly thereafter, Chief Justice </w:t>
      </w:r>
      <w:proofErr w:type="spellStart"/>
      <w:r w:rsidRPr="00F924D1">
        <w:rPr>
          <w:sz w:val="28"/>
          <w:szCs w:val="28"/>
        </w:rPr>
        <w:t>Brutinel</w:t>
      </w:r>
      <w:proofErr w:type="spellEnd"/>
      <w:r w:rsidRPr="00F924D1">
        <w:rPr>
          <w:sz w:val="28"/>
          <w:szCs w:val="28"/>
        </w:rPr>
        <w:t xml:space="preserve"> wrote to the State Bar’s Civil Practice and Procedure Committee, referring to the Supreme Court’s denial, stating that the “Court does not favor the rule’s elimination, but we hope that the Civil Practice and Procedure Committee will continue to evaluate approaches for how we can improve the rule.”  The letter specifically encouraged the Committee to consider: </w:t>
      </w:r>
    </w:p>
    <w:p w14:paraId="5C48A139" w14:textId="77777777" w:rsidR="00F924D1" w:rsidRPr="00F924D1" w:rsidRDefault="00F924D1" w:rsidP="00F924D1">
      <w:pPr>
        <w:pStyle w:val="BodyText"/>
        <w:numPr>
          <w:ilvl w:val="0"/>
          <w:numId w:val="18"/>
        </w:numPr>
        <w:spacing w:line="240" w:lineRule="auto"/>
        <w:jc w:val="both"/>
        <w:rPr>
          <w:sz w:val="28"/>
          <w:szCs w:val="28"/>
        </w:rPr>
      </w:pPr>
      <w:r w:rsidRPr="00F924D1">
        <w:rPr>
          <w:sz w:val="28"/>
          <w:szCs w:val="28"/>
        </w:rPr>
        <w:t xml:space="preserve">ways to make the </w:t>
      </w:r>
      <w:bookmarkStart w:id="4" w:name="_Hlk49857913"/>
      <w:r w:rsidRPr="00F924D1">
        <w:rPr>
          <w:sz w:val="28"/>
          <w:szCs w:val="28"/>
        </w:rPr>
        <w:t xml:space="preserve">rule’s sanctions more proportionate to the unreasonableness of an offeree's rejection of an offer or to the difference between the offer and a lawsuit's </w:t>
      </w:r>
      <w:proofErr w:type="gramStart"/>
      <w:r w:rsidRPr="00F924D1">
        <w:rPr>
          <w:sz w:val="28"/>
          <w:szCs w:val="28"/>
        </w:rPr>
        <w:t>final outcome</w:t>
      </w:r>
      <w:bookmarkEnd w:id="4"/>
      <w:proofErr w:type="gramEnd"/>
      <w:r w:rsidRPr="00F924D1">
        <w:rPr>
          <w:sz w:val="28"/>
          <w:szCs w:val="28"/>
        </w:rPr>
        <w:t>;</w:t>
      </w:r>
    </w:p>
    <w:p w14:paraId="695DF999" w14:textId="77777777" w:rsidR="00F924D1" w:rsidRPr="00F924D1" w:rsidRDefault="00F924D1" w:rsidP="00F924D1">
      <w:pPr>
        <w:pStyle w:val="BodyText"/>
        <w:numPr>
          <w:ilvl w:val="0"/>
          <w:numId w:val="18"/>
        </w:numPr>
        <w:spacing w:before="240" w:line="240" w:lineRule="auto"/>
        <w:jc w:val="both"/>
        <w:rPr>
          <w:sz w:val="28"/>
          <w:szCs w:val="28"/>
        </w:rPr>
      </w:pPr>
      <w:bookmarkStart w:id="5" w:name="_Hlk49861144"/>
      <w:r w:rsidRPr="00F924D1">
        <w:rPr>
          <w:sz w:val="28"/>
          <w:szCs w:val="28"/>
        </w:rPr>
        <w:lastRenderedPageBreak/>
        <w:t>making sanctions discretionary or giving courts discretion to reduce or otherwise tailor a sanction if it finds the sanction excessive</w:t>
      </w:r>
      <w:bookmarkEnd w:id="5"/>
      <w:r w:rsidRPr="00F924D1">
        <w:rPr>
          <w:sz w:val="28"/>
          <w:szCs w:val="28"/>
        </w:rPr>
        <w:t>;</w:t>
      </w:r>
    </w:p>
    <w:p w14:paraId="553D4004" w14:textId="77777777" w:rsidR="00F924D1" w:rsidRPr="00F924D1" w:rsidRDefault="00F924D1" w:rsidP="00F924D1">
      <w:pPr>
        <w:pStyle w:val="BodyText"/>
        <w:numPr>
          <w:ilvl w:val="0"/>
          <w:numId w:val="18"/>
        </w:numPr>
        <w:spacing w:before="240" w:line="240" w:lineRule="auto"/>
        <w:jc w:val="both"/>
        <w:rPr>
          <w:sz w:val="28"/>
          <w:szCs w:val="28"/>
        </w:rPr>
      </w:pPr>
      <w:r w:rsidRPr="00F924D1">
        <w:rPr>
          <w:sz w:val="28"/>
          <w:szCs w:val="28"/>
        </w:rPr>
        <w:t>whether Rule 68 should apply in a case seeking only injunctive or declaratory relief; and</w:t>
      </w:r>
    </w:p>
    <w:p w14:paraId="29CDC6B3" w14:textId="77777777" w:rsidR="00F924D1" w:rsidRPr="00F924D1" w:rsidRDefault="00F924D1" w:rsidP="00F924D1">
      <w:pPr>
        <w:pStyle w:val="BodyText"/>
        <w:numPr>
          <w:ilvl w:val="0"/>
          <w:numId w:val="18"/>
        </w:numPr>
        <w:spacing w:before="240" w:after="360" w:line="240" w:lineRule="auto"/>
        <w:jc w:val="both"/>
        <w:rPr>
          <w:sz w:val="28"/>
          <w:szCs w:val="28"/>
        </w:rPr>
      </w:pPr>
      <w:r w:rsidRPr="00F924D1">
        <w:rPr>
          <w:sz w:val="28"/>
          <w:szCs w:val="28"/>
        </w:rPr>
        <w:t>whether a different standard should apply in assessing a sanction if the defendant is a governmental entity and the lawsuit is challenging the legality of a governmental action or its failure to act.</w:t>
      </w:r>
    </w:p>
    <w:p w14:paraId="564C946C" w14:textId="77777777" w:rsidR="00F924D1" w:rsidRPr="00F924D1" w:rsidRDefault="00F924D1" w:rsidP="00F924D1">
      <w:pPr>
        <w:pStyle w:val="BodyText"/>
        <w:widowControl w:val="0"/>
        <w:numPr>
          <w:ilvl w:val="0"/>
          <w:numId w:val="15"/>
        </w:numPr>
        <w:spacing w:before="240" w:line="280" w:lineRule="exact"/>
        <w:ind w:left="720"/>
        <w:rPr>
          <w:b/>
          <w:sz w:val="28"/>
          <w:szCs w:val="28"/>
        </w:rPr>
      </w:pPr>
      <w:r w:rsidRPr="00F924D1">
        <w:rPr>
          <w:b/>
          <w:sz w:val="28"/>
          <w:szCs w:val="28"/>
        </w:rPr>
        <w:t>RULE 68 HAS MANY FLAWS.</w:t>
      </w:r>
    </w:p>
    <w:p w14:paraId="52E6D371" w14:textId="77777777" w:rsidR="00F924D1" w:rsidRPr="00F924D1" w:rsidRDefault="00F924D1" w:rsidP="00F924D1">
      <w:pPr>
        <w:pStyle w:val="BodyText"/>
        <w:widowControl w:val="0"/>
        <w:spacing w:before="360" w:after="0" w:line="480" w:lineRule="auto"/>
        <w:ind w:firstLine="720"/>
        <w:jc w:val="both"/>
        <w:rPr>
          <w:bCs/>
          <w:sz w:val="28"/>
          <w:szCs w:val="28"/>
        </w:rPr>
      </w:pPr>
      <w:r w:rsidRPr="00F924D1">
        <w:rPr>
          <w:bCs/>
          <w:sz w:val="28"/>
          <w:szCs w:val="28"/>
        </w:rPr>
        <w:t xml:space="preserve">As the State Bar understands it, the paramount purpose of Rule 68 is to encourage settlement.  However, as detailed in the State Bar’s 2019 Petition, the State Bar believes that this benefit is outweighed by two principal deficiencies in the rule: that it can lead to unjust results by imposing disproportionately harsh sanctions on litigants and that it does not encourage reasonable settlement behavior but instead encourages settlement through threat of sanctions regardless of the reasonableness </w:t>
      </w:r>
      <w:r w:rsidRPr="00F924D1">
        <w:rPr>
          <w:sz w:val="28"/>
          <w:szCs w:val="28"/>
        </w:rPr>
        <w:t>of a litigant’s position</w:t>
      </w:r>
      <w:r w:rsidRPr="00F924D1">
        <w:rPr>
          <w:bCs/>
          <w:sz w:val="28"/>
          <w:szCs w:val="28"/>
        </w:rPr>
        <w:t xml:space="preserve">.  </w:t>
      </w:r>
    </w:p>
    <w:p w14:paraId="7C4A7894" w14:textId="77777777" w:rsidR="00F924D1" w:rsidRPr="00F924D1" w:rsidRDefault="00F924D1" w:rsidP="00F924D1">
      <w:pPr>
        <w:pStyle w:val="BodyText"/>
        <w:widowControl w:val="0"/>
        <w:spacing w:after="0" w:line="480" w:lineRule="auto"/>
        <w:ind w:firstLine="720"/>
        <w:jc w:val="both"/>
        <w:rPr>
          <w:bCs/>
          <w:sz w:val="28"/>
          <w:szCs w:val="28"/>
        </w:rPr>
      </w:pPr>
      <w:r w:rsidRPr="00F924D1">
        <w:rPr>
          <w:bCs/>
          <w:sz w:val="28"/>
          <w:szCs w:val="28"/>
        </w:rPr>
        <w:t xml:space="preserve">Before addressing these specifics, there should be an understanding as to how, at least in theory, a sanctions-driven regime can bring litigants to settlement.  Leaving aside considerations of fairness or equity for a moment, such a regime should have two settlement drivers.  First, there must be </w:t>
      </w:r>
      <w:proofErr w:type="gramStart"/>
      <w:r w:rsidRPr="00F924D1">
        <w:rPr>
          <w:bCs/>
          <w:sz w:val="28"/>
          <w:szCs w:val="28"/>
        </w:rPr>
        <w:t>sufficient</w:t>
      </w:r>
      <w:proofErr w:type="gramEnd"/>
      <w:r w:rsidRPr="00F924D1">
        <w:rPr>
          <w:bCs/>
          <w:sz w:val="28"/>
          <w:szCs w:val="28"/>
        </w:rPr>
        <w:t xml:space="preserve"> downside to rejecting an offer that the offeree should consider it seriously.  Put another way, the regime must have “teeth.”  Second, to determine whether and to what extent these teeth exist in the context of considering an offer, the amount of the sanction should </w:t>
      </w:r>
      <w:r w:rsidRPr="00F924D1">
        <w:rPr>
          <w:bCs/>
          <w:sz w:val="28"/>
          <w:szCs w:val="28"/>
        </w:rPr>
        <w:lastRenderedPageBreak/>
        <w:t xml:space="preserve">be reasonably foreseeable, or predictable, at the time of the offer.  Rule 68 often fails </w:t>
      </w:r>
      <w:proofErr w:type="gramStart"/>
      <w:r w:rsidRPr="00F924D1">
        <w:rPr>
          <w:bCs/>
          <w:sz w:val="28"/>
          <w:szCs w:val="28"/>
        </w:rPr>
        <w:t>both of these</w:t>
      </w:r>
      <w:proofErr w:type="gramEnd"/>
      <w:r w:rsidRPr="00F924D1">
        <w:rPr>
          <w:bCs/>
          <w:sz w:val="28"/>
          <w:szCs w:val="28"/>
        </w:rPr>
        <w:t xml:space="preserve"> tests and can operate unfairly as well. </w:t>
      </w:r>
    </w:p>
    <w:p w14:paraId="5000C07F" w14:textId="77777777" w:rsidR="00F924D1" w:rsidRPr="00F924D1" w:rsidRDefault="00F924D1" w:rsidP="00F924D1">
      <w:pPr>
        <w:pStyle w:val="BodyText"/>
        <w:widowControl w:val="0"/>
        <w:numPr>
          <w:ilvl w:val="0"/>
          <w:numId w:val="17"/>
        </w:numPr>
        <w:spacing w:after="240" w:line="240" w:lineRule="auto"/>
        <w:ind w:left="1440" w:hanging="720"/>
        <w:rPr>
          <w:b/>
          <w:bCs/>
          <w:sz w:val="28"/>
          <w:szCs w:val="28"/>
        </w:rPr>
      </w:pPr>
      <w:bookmarkStart w:id="6" w:name="_Hlk49852849"/>
      <w:r w:rsidRPr="00F924D1">
        <w:rPr>
          <w:b/>
          <w:bCs/>
          <w:sz w:val="28"/>
          <w:szCs w:val="28"/>
        </w:rPr>
        <w:t>In Many Cases, Rule 68 Provides Little Incentive for the Offeree to Accept the Offer.</w:t>
      </w:r>
    </w:p>
    <w:bookmarkEnd w:id="6"/>
    <w:p w14:paraId="47E5B65B" w14:textId="77777777" w:rsidR="00F924D1" w:rsidRPr="00F924D1" w:rsidRDefault="00F924D1" w:rsidP="00F924D1">
      <w:pPr>
        <w:pStyle w:val="BodyText"/>
        <w:widowControl w:val="0"/>
        <w:spacing w:before="120" w:after="0" w:line="480" w:lineRule="auto"/>
        <w:jc w:val="both"/>
        <w:rPr>
          <w:sz w:val="28"/>
          <w:szCs w:val="28"/>
        </w:rPr>
      </w:pPr>
      <w:r w:rsidRPr="00F924D1">
        <w:rPr>
          <w:sz w:val="28"/>
          <w:szCs w:val="28"/>
        </w:rPr>
        <w:tab/>
        <w:t>Rule 68 sanctions have three post-offer components: (</w:t>
      </w:r>
      <w:proofErr w:type="spellStart"/>
      <w:r w:rsidRPr="00F924D1">
        <w:rPr>
          <w:sz w:val="28"/>
          <w:szCs w:val="28"/>
        </w:rPr>
        <w:t>i</w:t>
      </w:r>
      <w:proofErr w:type="spellEnd"/>
      <w:r w:rsidRPr="00F924D1">
        <w:rPr>
          <w:sz w:val="28"/>
          <w:szCs w:val="28"/>
        </w:rPr>
        <w:t xml:space="preserve">) reasonable expert witness fees; (ii) double taxable costs; and (iii) prejudgment interest on unliquidated claims. Of the three, taxable costs are, typically, relatively small. In addition, many cases do not involve expert witnesses or unliquidated claims.  In these actions, therefore, Rule 68 is relatively toothless because it does not provide any serious downside incentive to rejecting an offer. (Ironically, in these actions the rule </w:t>
      </w:r>
      <w:r w:rsidRPr="00F924D1">
        <w:rPr>
          <w:i/>
          <w:iCs/>
          <w:sz w:val="28"/>
          <w:szCs w:val="28"/>
        </w:rPr>
        <w:t>does</w:t>
      </w:r>
      <w:r w:rsidRPr="00F924D1">
        <w:rPr>
          <w:sz w:val="28"/>
          <w:szCs w:val="28"/>
        </w:rPr>
        <w:t xml:space="preserve"> satisfy the predictability test but only because it is clear to all that the rejection of an offer will involve, at worst to the offeree, a minimal sanction.)  </w:t>
      </w:r>
    </w:p>
    <w:p w14:paraId="5291A251"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The problem arises from the arbitrary nature of at least two of the three Rule 68 sanctions components: expert witness fees and prejudgment interest.  In the State Bar’s view, if there is to be a sanctions regime that drives settlement, the calculation of the sanction should not rest upon components that might be completely absent in some cases or, worse yet (as elaborated on below), present in abundance in others.  Instead, there should be a more uniform application that produces a similar settlement incentive in all cases, regardless of happenstance such as whether expert witnesses or prejudgment interest is involved in the action.</w:t>
      </w:r>
    </w:p>
    <w:p w14:paraId="380CCE6D" w14:textId="77777777" w:rsidR="00F924D1" w:rsidRPr="00F924D1" w:rsidRDefault="00F924D1" w:rsidP="00F924D1">
      <w:pPr>
        <w:pStyle w:val="BodyText"/>
        <w:widowControl w:val="0"/>
        <w:numPr>
          <w:ilvl w:val="0"/>
          <w:numId w:val="17"/>
        </w:numPr>
        <w:spacing w:after="240" w:line="240" w:lineRule="auto"/>
        <w:ind w:left="1440" w:hanging="720"/>
        <w:rPr>
          <w:b/>
          <w:bCs/>
          <w:sz w:val="28"/>
          <w:szCs w:val="28"/>
        </w:rPr>
      </w:pPr>
      <w:r w:rsidRPr="00F924D1">
        <w:rPr>
          <w:b/>
          <w:bCs/>
          <w:sz w:val="28"/>
          <w:szCs w:val="28"/>
        </w:rPr>
        <w:lastRenderedPageBreak/>
        <w:t>In Other Cases, Rule 68 Can Be Arbitrary and Unfairly Punish an Offeree for Rejecting an Offer.</w:t>
      </w:r>
    </w:p>
    <w:p w14:paraId="5E57ECA2" w14:textId="77777777" w:rsidR="00F924D1" w:rsidRPr="00F924D1" w:rsidRDefault="00F924D1" w:rsidP="00F924D1">
      <w:pPr>
        <w:pStyle w:val="BodyText"/>
        <w:widowControl w:val="0"/>
        <w:spacing w:after="0" w:line="480" w:lineRule="auto"/>
        <w:ind w:firstLine="720"/>
        <w:jc w:val="both"/>
        <w:rPr>
          <w:sz w:val="28"/>
          <w:szCs w:val="28"/>
        </w:rPr>
      </w:pPr>
      <w:r w:rsidRPr="00F924D1">
        <w:rPr>
          <w:sz w:val="28"/>
          <w:szCs w:val="28"/>
        </w:rPr>
        <w:t xml:space="preserve">The uneven applicability of Rule 68 is best demonstrated by those actions in which it has “teeth” because reasonable post-offer expert witness fees and/or prejudgment interest are relatively large (to the extent that they can be estimated at the time of the offer).  For example, if a defendant makes a one-dollar offer of judgment, especially in an action where the post-offer expert fees are large compared to the amount in controversy, Rule 68’s teeth are big because the plaintiff who rejects such an offer is liable for the full amount of Rule 68(g) sanctions if there is a later defense verdict on liability. There is no principled reason why the teeth should be big in this type of action and virtually nonexistent in others just because one action involves expert witnesses and the other does not. </w:t>
      </w:r>
    </w:p>
    <w:p w14:paraId="6E1DF62A" w14:textId="77777777" w:rsidR="00F924D1" w:rsidRPr="00F924D1" w:rsidRDefault="00F924D1" w:rsidP="00F924D1">
      <w:pPr>
        <w:pStyle w:val="BodyText"/>
        <w:widowControl w:val="0"/>
        <w:spacing w:after="0" w:line="480" w:lineRule="auto"/>
        <w:ind w:firstLine="720"/>
        <w:jc w:val="both"/>
        <w:rPr>
          <w:sz w:val="28"/>
          <w:szCs w:val="28"/>
        </w:rPr>
      </w:pPr>
      <w:r w:rsidRPr="00F924D1">
        <w:rPr>
          <w:sz w:val="28"/>
          <w:szCs w:val="28"/>
        </w:rPr>
        <w:t xml:space="preserve">Moreover, and just as importantly, the State Bar believes that a plaintiff with at least a reasonable chance of success at trial should not penalized for rejecting a low offer. Put differently, a plaintiff should not be penalized in the same manner and in the same amount for rejecting a one dollar offer as for rejecting a one million-dollar offer. </w:t>
      </w:r>
    </w:p>
    <w:p w14:paraId="0E799801" w14:textId="77777777" w:rsidR="00F924D1" w:rsidRPr="00F924D1" w:rsidRDefault="00F924D1" w:rsidP="00F924D1">
      <w:pPr>
        <w:pStyle w:val="BodyText"/>
        <w:widowControl w:val="0"/>
        <w:spacing w:after="0" w:line="480" w:lineRule="auto"/>
        <w:ind w:firstLine="720"/>
        <w:jc w:val="both"/>
        <w:rPr>
          <w:sz w:val="28"/>
          <w:szCs w:val="28"/>
        </w:rPr>
      </w:pPr>
      <w:r w:rsidRPr="00F924D1">
        <w:rPr>
          <w:sz w:val="28"/>
          <w:szCs w:val="28"/>
        </w:rPr>
        <w:t xml:space="preserve">This example illustrates the arbitrary nature of the sanctions amount. Under Rule 68, sanctions are all or nothing: an offeree who falls </w:t>
      </w:r>
      <w:r w:rsidRPr="00F924D1">
        <w:rPr>
          <w:i/>
          <w:sz w:val="28"/>
          <w:szCs w:val="28"/>
        </w:rPr>
        <w:t xml:space="preserve">one dollar short </w:t>
      </w:r>
      <w:r w:rsidRPr="00F924D1">
        <w:rPr>
          <w:sz w:val="28"/>
          <w:szCs w:val="28"/>
        </w:rPr>
        <w:t xml:space="preserve">of the rejected offer made to it must pay the full amount of sanctions set forth in the rule. </w:t>
      </w:r>
      <w:r w:rsidRPr="00F924D1">
        <w:rPr>
          <w:sz w:val="28"/>
          <w:szCs w:val="28"/>
        </w:rPr>
        <w:lastRenderedPageBreak/>
        <w:t xml:space="preserve">Rule 68(g) (“A party who rejects an offer, but does not obtain a more favorable judgment, must pay as a sanction . . . .”); </w:t>
      </w:r>
      <w:r w:rsidRPr="00F924D1">
        <w:rPr>
          <w:i/>
          <w:sz w:val="28"/>
          <w:szCs w:val="28"/>
        </w:rPr>
        <w:t>Stafford v. Burns,</w:t>
      </w:r>
      <w:r w:rsidRPr="00F924D1">
        <w:rPr>
          <w:sz w:val="28"/>
          <w:szCs w:val="28"/>
        </w:rPr>
        <w:t xml:space="preserve"> 241 Ariz. 474, 485, ¶ 42 (App. 2017) (“If the defendant/offeror underestimates his exposure and the plaintiff/offeree obtains a more favorable judgment—even by a single dollar—the offeror stands liable for costs and expert witness fees.”). The “sanctions imposed by Rule 68(g) are both mandatory and punitive.” </w:t>
      </w:r>
      <w:r w:rsidRPr="00F924D1">
        <w:rPr>
          <w:i/>
          <w:sz w:val="28"/>
          <w:szCs w:val="28"/>
        </w:rPr>
        <w:t xml:space="preserve">Stafford, </w:t>
      </w:r>
      <w:r w:rsidRPr="00F924D1">
        <w:rPr>
          <w:sz w:val="28"/>
          <w:szCs w:val="28"/>
        </w:rPr>
        <w:t xml:space="preserve">241 Ariz. at 485, ¶ 41.  In these instances, Rule 68 unfairly drives a plaintiff to settle because the specter of an enormous sanction can overwhelm even the disappointment of a one-dollar judgment in plaintiff’s favor. </w:t>
      </w:r>
    </w:p>
    <w:p w14:paraId="69C923D2" w14:textId="77777777" w:rsidR="00F924D1" w:rsidRPr="00F924D1" w:rsidRDefault="00F924D1" w:rsidP="00F924D1">
      <w:pPr>
        <w:pStyle w:val="BodyText"/>
        <w:widowControl w:val="0"/>
        <w:numPr>
          <w:ilvl w:val="0"/>
          <w:numId w:val="17"/>
        </w:numPr>
        <w:spacing w:after="0" w:line="480" w:lineRule="auto"/>
        <w:ind w:left="1440" w:hanging="720"/>
        <w:rPr>
          <w:b/>
          <w:bCs/>
          <w:sz w:val="28"/>
          <w:szCs w:val="28"/>
        </w:rPr>
      </w:pPr>
      <w:r w:rsidRPr="00F924D1">
        <w:rPr>
          <w:b/>
          <w:bCs/>
          <w:sz w:val="28"/>
          <w:szCs w:val="28"/>
        </w:rPr>
        <w:t>In Many Cases, Rule 68 Has Little Predictability or Certainty.</w:t>
      </w:r>
    </w:p>
    <w:p w14:paraId="647017BD" w14:textId="77777777" w:rsidR="00F924D1" w:rsidRPr="00F924D1" w:rsidRDefault="00F924D1" w:rsidP="00F924D1">
      <w:pPr>
        <w:pStyle w:val="BodyText"/>
        <w:spacing w:line="480" w:lineRule="auto"/>
        <w:jc w:val="both"/>
        <w:rPr>
          <w:sz w:val="28"/>
          <w:szCs w:val="28"/>
        </w:rPr>
      </w:pPr>
      <w:r w:rsidRPr="00F924D1">
        <w:rPr>
          <w:sz w:val="28"/>
          <w:szCs w:val="28"/>
        </w:rPr>
        <w:tab/>
        <w:t xml:space="preserve">In addition to being uneven in application, Rule 68 has another major defect: in those actions where it might have teeth, it is often difficult for the offeree to estimate, at the time the offer is made, what the magnitude of the sanction will be. Ideally, a party evaluating a settlement offer knows the downside risk of rejecting it.  However, especially where a Rule 68 offer is made early in a case that might involve experts, the offeree may have no way of knowing, let alone reasonably estimating, what the adversary’s expert witness fees may be at the end of the action.  Even determining the number of experts may be guesswork at an early-offer stage, let alone trying to figure out how much they will bill, a calculation that will depend on such unknowns as whether and at what length they will be deposed and whether the </w:t>
      </w:r>
      <w:r w:rsidRPr="00F924D1">
        <w:rPr>
          <w:sz w:val="28"/>
          <w:szCs w:val="28"/>
        </w:rPr>
        <w:lastRenderedPageBreak/>
        <w:t xml:space="preserve">action will proceed to trial.  So much </w:t>
      </w:r>
      <w:r w:rsidRPr="00F924D1">
        <w:rPr>
          <w:i/>
          <w:iCs/>
          <w:sz w:val="28"/>
          <w:szCs w:val="28"/>
        </w:rPr>
        <w:t>terra incognita</w:t>
      </w:r>
      <w:r w:rsidRPr="00F924D1">
        <w:rPr>
          <w:sz w:val="28"/>
          <w:szCs w:val="28"/>
        </w:rPr>
        <w:t>, at least in these situations, works against the process of the offeree rationally considering its options.</w:t>
      </w:r>
    </w:p>
    <w:p w14:paraId="3B4B8F71" w14:textId="77777777" w:rsidR="00F924D1" w:rsidRPr="00F924D1" w:rsidRDefault="00F924D1" w:rsidP="00F924D1">
      <w:pPr>
        <w:pStyle w:val="BodyText"/>
        <w:keepNext/>
        <w:keepLines/>
        <w:widowControl w:val="0"/>
        <w:numPr>
          <w:ilvl w:val="0"/>
          <w:numId w:val="15"/>
        </w:numPr>
        <w:spacing w:before="120" w:after="60" w:line="245" w:lineRule="exact"/>
        <w:ind w:left="720"/>
        <w:rPr>
          <w:b/>
          <w:sz w:val="28"/>
          <w:szCs w:val="28"/>
        </w:rPr>
      </w:pPr>
      <w:r w:rsidRPr="00F924D1">
        <w:rPr>
          <w:b/>
          <w:sz w:val="28"/>
          <w:szCs w:val="28"/>
        </w:rPr>
        <w:t>THE BEST WAY TO MINIMIZE RULE 68’S DEFICIENCIES IS TO MAKE THE SANCTION PROPORTIONATE TO THE DIFFERENCE BETWEEN THE OFFER AND THE SUBSEQUENT JUDGMENT, GIVE THE COURT DISCRETION TO REDUCE OR ELIMINATE THE SANCTION IF THE SANCTION WOULD BE MANIFESTLY UNJUST, AND</w:t>
      </w:r>
      <w:r w:rsidRPr="00F924D1">
        <w:rPr>
          <w:sz w:val="28"/>
          <w:szCs w:val="28"/>
        </w:rPr>
        <w:t xml:space="preserve"> </w:t>
      </w:r>
      <w:r w:rsidRPr="00F924D1">
        <w:rPr>
          <w:b/>
          <w:sz w:val="28"/>
          <w:szCs w:val="28"/>
        </w:rPr>
        <w:t>ELIMINATE THE SANCTION IN PURELY INJUNCTIVE RELIEF CASES.</w:t>
      </w:r>
    </w:p>
    <w:p w14:paraId="5CCABD76" w14:textId="77777777" w:rsidR="00F924D1" w:rsidRPr="00F924D1" w:rsidRDefault="00F924D1" w:rsidP="00F924D1">
      <w:pPr>
        <w:pStyle w:val="Body"/>
        <w:widowControl w:val="0"/>
        <w:tabs>
          <w:tab w:val="left" w:pos="720"/>
        </w:tabs>
        <w:spacing w:before="240" w:line="480" w:lineRule="auto"/>
        <w:ind w:firstLine="0"/>
        <w:jc w:val="both"/>
        <w:rPr>
          <w:sz w:val="28"/>
          <w:szCs w:val="28"/>
        </w:rPr>
      </w:pPr>
      <w:r w:rsidRPr="00F924D1">
        <w:rPr>
          <w:sz w:val="28"/>
          <w:szCs w:val="28"/>
        </w:rPr>
        <w:tab/>
        <w:t xml:space="preserve">The State Bar believes that Rule 68 will better foster settlement if the sanction amount calculation is amended to be based on the mathematical difference between the offer and the ultimate judgment or, as the Chief Justice’s letter put it, “to the difference between the offer and a lawsuit's final outcome.” In doing so, again as put by the Chief Justice, the sanction will be “more proportionate to the unreasonableness of an offeree's rejection of an offer,” thus mitigating much of the unfairness in the present rule. </w:t>
      </w:r>
    </w:p>
    <w:p w14:paraId="68D348C8" w14:textId="77777777" w:rsidR="00F924D1" w:rsidRPr="00F924D1" w:rsidRDefault="00F924D1" w:rsidP="00F924D1">
      <w:pPr>
        <w:pStyle w:val="BodyText"/>
        <w:widowControl w:val="0"/>
        <w:spacing w:after="0" w:line="480" w:lineRule="auto"/>
        <w:ind w:firstLine="720"/>
        <w:jc w:val="both"/>
        <w:rPr>
          <w:sz w:val="28"/>
          <w:szCs w:val="28"/>
        </w:rPr>
      </w:pPr>
      <w:r w:rsidRPr="00F924D1">
        <w:rPr>
          <w:sz w:val="28"/>
          <w:szCs w:val="28"/>
        </w:rPr>
        <w:t>Accordingly, the State Bar proposes that the current sanction calculation of post-offer double taxable costs, reasonable expert fees and prejudgment interest on unliquidated claims be replaced by “twenty percent of the difference between the amount of the offer and the amount of the final judgment.”  This will have many salutary effects, as detailed below:</w:t>
      </w:r>
    </w:p>
    <w:p w14:paraId="0C9C1699" w14:textId="77777777" w:rsidR="00F924D1" w:rsidRPr="00F924D1" w:rsidRDefault="00F924D1" w:rsidP="00F924D1">
      <w:pPr>
        <w:pStyle w:val="BodyText"/>
        <w:widowControl w:val="0"/>
        <w:spacing w:after="0" w:line="480" w:lineRule="auto"/>
        <w:ind w:firstLine="720"/>
        <w:jc w:val="both"/>
        <w:rPr>
          <w:sz w:val="28"/>
          <w:szCs w:val="28"/>
        </w:rPr>
      </w:pPr>
      <w:r w:rsidRPr="00F924D1">
        <w:rPr>
          <w:i/>
          <w:iCs/>
          <w:sz w:val="28"/>
          <w:szCs w:val="28"/>
        </w:rPr>
        <w:t>Consistency.</w:t>
      </w:r>
      <w:r w:rsidRPr="00F924D1">
        <w:rPr>
          <w:sz w:val="28"/>
          <w:szCs w:val="28"/>
        </w:rPr>
        <w:t xml:space="preserve">  By jettisoning costs, expert fees, and prejudgment interest as sanctions components, Rule 68 will apply equally in all cases, and sanctions will not </w:t>
      </w:r>
      <w:r w:rsidRPr="00F924D1">
        <w:rPr>
          <w:sz w:val="28"/>
          <w:szCs w:val="28"/>
        </w:rPr>
        <w:lastRenderedPageBreak/>
        <w:t xml:space="preserve">rest on the sum of these arbitrary factors. </w:t>
      </w:r>
    </w:p>
    <w:p w14:paraId="5B1B9B4F" w14:textId="77777777" w:rsidR="00F924D1" w:rsidRPr="00F924D1" w:rsidRDefault="00F924D1" w:rsidP="00F924D1">
      <w:pPr>
        <w:pStyle w:val="BodyText"/>
        <w:spacing w:after="0" w:line="480" w:lineRule="auto"/>
        <w:ind w:firstLine="720"/>
        <w:jc w:val="both"/>
        <w:rPr>
          <w:sz w:val="28"/>
          <w:szCs w:val="28"/>
        </w:rPr>
      </w:pPr>
      <w:r w:rsidRPr="00F924D1">
        <w:rPr>
          <w:i/>
          <w:iCs/>
          <w:sz w:val="28"/>
          <w:szCs w:val="28"/>
        </w:rPr>
        <w:t xml:space="preserve">Better predictability. </w:t>
      </w:r>
      <w:r w:rsidRPr="00F924D1">
        <w:rPr>
          <w:sz w:val="28"/>
          <w:szCs w:val="28"/>
        </w:rPr>
        <w:t>In most cases, the offeree will be better able to calculate the downside of rejecting an offer. While the judgment amount will, of course, be unknown at the time of the offer, in most cases the party will be better able to attach a reasonable range to it than it would to its adversary’s expert fees.</w:t>
      </w:r>
    </w:p>
    <w:p w14:paraId="4D221A96" w14:textId="77777777" w:rsidR="00F924D1" w:rsidRPr="00F924D1" w:rsidRDefault="00F924D1" w:rsidP="00F924D1">
      <w:pPr>
        <w:pStyle w:val="BodyText"/>
        <w:spacing w:after="0" w:line="480" w:lineRule="auto"/>
        <w:ind w:firstLine="720"/>
        <w:jc w:val="both"/>
        <w:rPr>
          <w:sz w:val="28"/>
          <w:szCs w:val="28"/>
        </w:rPr>
      </w:pPr>
      <w:r w:rsidRPr="00F924D1">
        <w:rPr>
          <w:i/>
          <w:iCs/>
          <w:sz w:val="28"/>
          <w:szCs w:val="28"/>
        </w:rPr>
        <w:t xml:space="preserve">Mitigating manifestly unjust results. </w:t>
      </w:r>
      <w:r w:rsidRPr="00F924D1">
        <w:rPr>
          <w:sz w:val="28"/>
          <w:szCs w:val="28"/>
        </w:rPr>
        <w:t xml:space="preserve"> By basing the sanction on </w:t>
      </w:r>
      <w:r w:rsidRPr="00F924D1">
        <w:rPr>
          <w:i/>
          <w:iCs/>
          <w:sz w:val="28"/>
          <w:szCs w:val="28"/>
        </w:rPr>
        <w:t xml:space="preserve">the difference </w:t>
      </w:r>
      <w:r w:rsidRPr="00F924D1">
        <w:rPr>
          <w:sz w:val="28"/>
          <w:szCs w:val="28"/>
        </w:rPr>
        <w:t xml:space="preserve">between the offer and the eventual judgment, potentially unfair results will be mitigated. For example, under current Rule 68, if, in an action involving substantial expert fees, the defendant makes a one-dollar offer, plaintiff rejects, there is a defense verdict and the three sanctions components amount to $200,000, plaintiff is automatically sanctioned $200,000. However, under the proposed amendment, the sanctions amount will be twenty cents, which represents twenty percent of the difference between the </w:t>
      </w:r>
      <w:proofErr w:type="gramStart"/>
      <w:r w:rsidRPr="00F924D1">
        <w:rPr>
          <w:sz w:val="28"/>
          <w:szCs w:val="28"/>
        </w:rPr>
        <w:t>one-dollar</w:t>
      </w:r>
      <w:proofErr w:type="gramEnd"/>
      <w:r w:rsidRPr="00F924D1">
        <w:rPr>
          <w:sz w:val="28"/>
          <w:szCs w:val="28"/>
        </w:rPr>
        <w:t xml:space="preserve"> offer and the defense verdict.  One intended effect of this amendment is to effectively end this </w:t>
      </w:r>
      <w:proofErr w:type="gramStart"/>
      <w:r w:rsidRPr="00F924D1">
        <w:rPr>
          <w:sz w:val="28"/>
          <w:szCs w:val="28"/>
        </w:rPr>
        <w:t>one-dollar</w:t>
      </w:r>
      <w:proofErr w:type="gramEnd"/>
      <w:r w:rsidRPr="00F924D1">
        <w:rPr>
          <w:sz w:val="28"/>
          <w:szCs w:val="28"/>
        </w:rPr>
        <w:t xml:space="preserve"> offer practice.  </w:t>
      </w:r>
    </w:p>
    <w:p w14:paraId="3062D41F" w14:textId="77777777" w:rsidR="00F924D1" w:rsidRPr="00F924D1" w:rsidRDefault="00F924D1" w:rsidP="00F924D1">
      <w:pPr>
        <w:pStyle w:val="BodyText"/>
        <w:spacing w:line="480" w:lineRule="auto"/>
        <w:ind w:firstLine="720"/>
        <w:jc w:val="both"/>
        <w:rPr>
          <w:sz w:val="28"/>
          <w:szCs w:val="28"/>
        </w:rPr>
      </w:pPr>
      <w:r w:rsidRPr="00F924D1">
        <w:rPr>
          <w:i/>
          <w:iCs/>
          <w:sz w:val="28"/>
          <w:szCs w:val="28"/>
        </w:rPr>
        <w:t>Promoting reasonable settlement negotiations</w:t>
      </w:r>
      <w:r w:rsidRPr="00F924D1">
        <w:rPr>
          <w:sz w:val="28"/>
          <w:szCs w:val="28"/>
        </w:rPr>
        <w:t xml:space="preserve">. Another intended effect of the proposed amendment is to induce the offeror to make an offer more favorable to the adverse party, which will promote reasonable settlement negotiations.  </w:t>
      </w:r>
    </w:p>
    <w:p w14:paraId="5A7064C1" w14:textId="77777777" w:rsidR="00F924D1" w:rsidRPr="00F924D1" w:rsidRDefault="00F924D1" w:rsidP="00F924D1">
      <w:pPr>
        <w:pStyle w:val="BodyText"/>
        <w:spacing w:after="0" w:line="480" w:lineRule="auto"/>
        <w:ind w:firstLine="720"/>
        <w:jc w:val="both"/>
        <w:rPr>
          <w:sz w:val="28"/>
          <w:szCs w:val="28"/>
        </w:rPr>
      </w:pPr>
      <w:r w:rsidRPr="00F924D1">
        <w:rPr>
          <w:i/>
          <w:iCs/>
          <w:sz w:val="28"/>
          <w:szCs w:val="28"/>
          <w:u w:val="single"/>
        </w:rPr>
        <w:t>Defendant’s Offer</w:t>
      </w:r>
      <w:r w:rsidRPr="00F924D1">
        <w:rPr>
          <w:sz w:val="28"/>
          <w:szCs w:val="28"/>
        </w:rPr>
        <w:t xml:space="preserve">. To take an example, under the proposed amendment, if the defendant makes a $20,000 offer, then the plaintiff must weigh the chances of getting </w:t>
      </w:r>
      <w:r w:rsidRPr="00F924D1">
        <w:rPr>
          <w:sz w:val="28"/>
          <w:szCs w:val="28"/>
        </w:rPr>
        <w:lastRenderedPageBreak/>
        <w:t xml:space="preserve">a judgment better than $20,000 against the </w:t>
      </w:r>
      <w:proofErr w:type="gramStart"/>
      <w:r w:rsidRPr="00F924D1">
        <w:rPr>
          <w:sz w:val="28"/>
          <w:szCs w:val="28"/>
        </w:rPr>
        <w:t>readily-calculable</w:t>
      </w:r>
      <w:proofErr w:type="gramEnd"/>
      <w:r w:rsidRPr="00F924D1">
        <w:rPr>
          <w:sz w:val="28"/>
          <w:szCs w:val="28"/>
        </w:rPr>
        <w:t xml:space="preserve"> sanction of not getting one. That sanction would be $4,000 if there is a defense verdict (twenty percent of the difference between $20,000 and zero</w:t>
      </w:r>
      <w:proofErr w:type="gramStart"/>
      <w:r w:rsidRPr="00F924D1">
        <w:rPr>
          <w:sz w:val="28"/>
          <w:szCs w:val="28"/>
        </w:rPr>
        <w:t>), and</w:t>
      </w:r>
      <w:proofErr w:type="gramEnd"/>
      <w:r w:rsidRPr="00F924D1">
        <w:rPr>
          <w:sz w:val="28"/>
          <w:szCs w:val="28"/>
        </w:rPr>
        <w:t xml:space="preserve"> would be $2,000 if there is a plaintiff’s judgment in the amount of $10,000 (twenty percent of the difference between $20,000 and $10,000). The higher the defendant’s offer (i.e., the more favorable it is to the plaintiff), the larger the sanction if the plaintiff does not obtain a more favorable judgment. Taking this example, a defense </w:t>
      </w:r>
      <w:proofErr w:type="gramStart"/>
      <w:r w:rsidRPr="00F924D1">
        <w:rPr>
          <w:sz w:val="28"/>
          <w:szCs w:val="28"/>
        </w:rPr>
        <w:t>offer</w:t>
      </w:r>
      <w:proofErr w:type="gramEnd"/>
      <w:r w:rsidRPr="00F924D1">
        <w:rPr>
          <w:sz w:val="28"/>
          <w:szCs w:val="28"/>
        </w:rPr>
        <w:t xml:space="preserve"> of $40,000 rather than $20,000 not only adds $20,000 to plaintiff’s upside should plaintiff accept but also creates $4,000 in additional downside to plaintiff (twenty percent of the difference between $40,000 and $20,000) should plaintiff decline. </w:t>
      </w:r>
    </w:p>
    <w:p w14:paraId="24D6227F" w14:textId="77777777" w:rsidR="00F924D1" w:rsidRPr="00F924D1" w:rsidRDefault="00F924D1" w:rsidP="00F924D1">
      <w:pPr>
        <w:pStyle w:val="BodyText"/>
        <w:spacing w:after="0" w:line="480" w:lineRule="auto"/>
        <w:ind w:firstLine="720"/>
        <w:jc w:val="both"/>
        <w:rPr>
          <w:sz w:val="28"/>
          <w:szCs w:val="28"/>
        </w:rPr>
      </w:pPr>
      <w:r w:rsidRPr="00F924D1">
        <w:rPr>
          <w:i/>
          <w:iCs/>
          <w:sz w:val="28"/>
          <w:szCs w:val="28"/>
          <w:u w:val="single"/>
        </w:rPr>
        <w:t>Plaintiff’s Offer</w:t>
      </w:r>
      <w:r w:rsidRPr="00F924D1">
        <w:rPr>
          <w:sz w:val="28"/>
          <w:szCs w:val="28"/>
        </w:rPr>
        <w:t xml:space="preserve">. The same factors apply to a plaintiff’s offer. If the plaintiff makes an offer to be awarded $1 million, then the defendant must weigh the chances of having a judgment of less than $1 million entered against it against the </w:t>
      </w:r>
      <w:proofErr w:type="gramStart"/>
      <w:r w:rsidRPr="00F924D1">
        <w:rPr>
          <w:sz w:val="28"/>
          <w:szCs w:val="28"/>
        </w:rPr>
        <w:t>readily-calculable</w:t>
      </w:r>
      <w:proofErr w:type="gramEnd"/>
      <w:r w:rsidRPr="00F924D1">
        <w:rPr>
          <w:sz w:val="28"/>
          <w:szCs w:val="28"/>
        </w:rPr>
        <w:t xml:space="preserve"> sanction if the judgment is greater than $1 million. That sanction would be $40,000 if there is, say, a $1.2 million judgment (twenty percent of the difference between $1.2 million and $1 million). The lower the plaintiff’s offer (i.e., the more favorable it is to the defendant), the larger the sanction if the defendant does not obtain a more favorable judgment. Taking the previous example, a plaintiff’s offer of $500,000 in its favor rather than $1 million not only removes $500,000 of downside risk to defendant should defendant accept but also creates $100,000 in </w:t>
      </w:r>
      <w:r w:rsidRPr="00F924D1">
        <w:rPr>
          <w:sz w:val="28"/>
          <w:szCs w:val="28"/>
        </w:rPr>
        <w:lastRenderedPageBreak/>
        <w:t xml:space="preserve">additional downside to defendant (twenty percent of the difference of between $1 million and $500,000) should defendant decline. </w:t>
      </w:r>
    </w:p>
    <w:p w14:paraId="45F62892" w14:textId="77777777" w:rsidR="00F924D1" w:rsidRPr="00F924D1" w:rsidRDefault="00F924D1" w:rsidP="00F924D1">
      <w:pPr>
        <w:pStyle w:val="BodyText"/>
        <w:spacing w:after="0" w:line="480" w:lineRule="auto"/>
        <w:ind w:firstLine="720"/>
        <w:jc w:val="both"/>
        <w:rPr>
          <w:sz w:val="28"/>
          <w:szCs w:val="28"/>
        </w:rPr>
      </w:pPr>
      <w:r w:rsidRPr="00F924D1">
        <w:rPr>
          <w:i/>
          <w:iCs/>
          <w:sz w:val="28"/>
          <w:szCs w:val="28"/>
          <w:u w:val="single"/>
        </w:rPr>
        <w:t>Incentives for both sides</w:t>
      </w:r>
      <w:r w:rsidRPr="00F924D1">
        <w:rPr>
          <w:sz w:val="28"/>
          <w:szCs w:val="28"/>
        </w:rPr>
        <w:t>. In all cases, the parties will be operating with mutual downside and upside in making/considering an offer, unlike under current Rule 68, where the defendant-offeror can face little downside and substantial upside while the plaintiff-offeree faces the opposite, which are artificial and unfair dynamics that exist only within the confines of Rule 68. Further, there will be incentive for a party to make an offer more favorable than otherwise to its adversary.</w:t>
      </w:r>
    </w:p>
    <w:p w14:paraId="0F7F38FE" w14:textId="77777777" w:rsidR="00F924D1" w:rsidRPr="00F924D1" w:rsidRDefault="00F924D1" w:rsidP="00F924D1">
      <w:pPr>
        <w:pStyle w:val="BodyText"/>
        <w:spacing w:after="0" w:line="480" w:lineRule="auto"/>
        <w:ind w:firstLine="720"/>
        <w:jc w:val="both"/>
        <w:rPr>
          <w:sz w:val="28"/>
          <w:szCs w:val="28"/>
        </w:rPr>
      </w:pPr>
      <w:r w:rsidRPr="00F924D1">
        <w:rPr>
          <w:i/>
          <w:iCs/>
          <w:sz w:val="28"/>
          <w:szCs w:val="28"/>
        </w:rPr>
        <w:t xml:space="preserve">Easier to calculate and more efficient use of judicial resources. </w:t>
      </w:r>
      <w:r w:rsidRPr="00F924D1">
        <w:rPr>
          <w:sz w:val="28"/>
          <w:szCs w:val="28"/>
        </w:rPr>
        <w:t>Rule 68 can be very complicated to apply in practice, but the amendment will eliminate the need for determination of what post-offer expert witness fees were reasonable, as well as submissions regarding the calculations of these fees, post-offer interest, and costs.</w:t>
      </w:r>
    </w:p>
    <w:p w14:paraId="1EBA147C"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 xml:space="preserve">In considering what the proportionality calculation should be, the State Bar believes twenty per cent of the difference between offer and eventual judgment strikes the best balance between having Rule 68 foster settlement by presenting real downside risk to an offeree if an offeror makes a good faith offer, while not making Rule 68 draconian.  Even so, and in light of the Chief Justice’s request that we consider “making sanctions discretionary or giving courts discretion to reduce or otherwise tailor a sanction if it finds the sanction excessive,” the State Bar also recommends that Rule 68 be further amended to add: “A court may reduce or </w:t>
      </w:r>
      <w:r w:rsidRPr="00F924D1">
        <w:rPr>
          <w:sz w:val="28"/>
          <w:szCs w:val="28"/>
        </w:rPr>
        <w:lastRenderedPageBreak/>
        <w:t>eliminate a sanction otherwise required by this rule only if it finds the sanction to be manifestly unjust.” Given the proposed proportionality amendment, the State Bar believes that this safeguard provision would apply only in the most extraordinary cases.</w:t>
      </w:r>
    </w:p>
    <w:p w14:paraId="63B092F7"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Per the Chief Justice’s letter, the State Bar considered an alternative discretionary option in lieu of proportionality, which would have retained the current Rule 68 sanctions calculation but added the following:</w:t>
      </w:r>
    </w:p>
    <w:p w14:paraId="0802F73C" w14:textId="77777777" w:rsidR="00F924D1" w:rsidRPr="00F924D1" w:rsidRDefault="00F924D1" w:rsidP="00F924D1">
      <w:pPr>
        <w:pStyle w:val="BodyText"/>
        <w:spacing w:line="245" w:lineRule="exact"/>
        <w:ind w:left="720" w:right="720"/>
        <w:jc w:val="both"/>
        <w:rPr>
          <w:sz w:val="28"/>
          <w:szCs w:val="28"/>
        </w:rPr>
      </w:pPr>
      <w:r w:rsidRPr="00F924D1">
        <w:rPr>
          <w:b/>
          <w:i/>
          <w:sz w:val="28"/>
          <w:szCs w:val="28"/>
        </w:rPr>
        <w:t>Disallowance or reduction of sanction.</w:t>
      </w:r>
      <w:r w:rsidRPr="00F924D1">
        <w:rPr>
          <w:sz w:val="28"/>
          <w:szCs w:val="28"/>
        </w:rPr>
        <w:t xml:space="preserve"> The court may disallow or reduce a sanction if the court finds that the sanction would cause an unjust result. In making that decision, the court may consider the following factors, among other things: (</w:t>
      </w:r>
      <w:proofErr w:type="spellStart"/>
      <w:r w:rsidRPr="00F924D1">
        <w:rPr>
          <w:sz w:val="28"/>
          <w:szCs w:val="28"/>
        </w:rPr>
        <w:t>i</w:t>
      </w:r>
      <w:proofErr w:type="spellEnd"/>
      <w:r w:rsidRPr="00F924D1">
        <w:rPr>
          <w:sz w:val="28"/>
          <w:szCs w:val="28"/>
        </w:rPr>
        <w:t>) the apparent merit or lack of merit of the claim(s) or defense(s); (ii) the extent to which the action involved close questions of law or fact; (iii) the difference between the amount awarded in the final judgment, on the one hand, and the offer amount, the amount in controversy, and the sanction calculated under Rule 68(g)(1), on the other hand; (iv) whether the offeror had unreasonably refused to furnish information relevant to evaluate the offer’s reasonableness; (v) whether the action presented issues of far-reaching importance to nonparties; (vi) whether the action sought mostly injunctive relief; and (vii) whether the award would cause substantial economic harm to the sanctioned party.</w:t>
      </w:r>
    </w:p>
    <w:p w14:paraId="74D362AE" w14:textId="77777777" w:rsidR="00F924D1" w:rsidRPr="00F924D1" w:rsidRDefault="00F924D1" w:rsidP="00F924D1">
      <w:pPr>
        <w:pStyle w:val="BodyText"/>
        <w:spacing w:after="0" w:line="480" w:lineRule="auto"/>
        <w:jc w:val="both"/>
        <w:rPr>
          <w:sz w:val="28"/>
          <w:szCs w:val="28"/>
        </w:rPr>
      </w:pPr>
      <w:r w:rsidRPr="00F924D1">
        <w:rPr>
          <w:sz w:val="28"/>
          <w:szCs w:val="28"/>
        </w:rPr>
        <w:t xml:space="preserve">In the end, a substantial majority of the State Bar Civil Practice and Procedure Committee rejected this approach, concluding that proportionality better fostered settlement, was fairer, more predictable, and would use fewer judicial resources. </w:t>
      </w:r>
    </w:p>
    <w:p w14:paraId="6C7D9BA7" w14:textId="77777777" w:rsidR="00F924D1" w:rsidRPr="00F924D1" w:rsidRDefault="00F924D1" w:rsidP="00F924D1">
      <w:pPr>
        <w:pStyle w:val="BodyText"/>
        <w:spacing w:after="0" w:line="480" w:lineRule="auto"/>
        <w:ind w:firstLine="720"/>
        <w:jc w:val="both"/>
        <w:rPr>
          <w:sz w:val="28"/>
          <w:szCs w:val="28"/>
        </w:rPr>
      </w:pPr>
      <w:r w:rsidRPr="00F924D1">
        <w:rPr>
          <w:sz w:val="28"/>
          <w:szCs w:val="28"/>
        </w:rPr>
        <w:t xml:space="preserve">Finally, per the Chief Justice’s letter, the State Bar also considered whether Rule 68 should apply in cases seeking only injunctive or declaratory relief and whether a different standard should apply in assessing a sanction if the defendant is a governmental entity and the lawsuit is challenging the legality of a governmental </w:t>
      </w:r>
      <w:r w:rsidRPr="00F924D1">
        <w:rPr>
          <w:sz w:val="28"/>
          <w:szCs w:val="28"/>
        </w:rPr>
        <w:lastRenderedPageBreak/>
        <w:t xml:space="preserve">action or its failure to act. We also considered whether Rule 68 should be amended to carve out Tier 1 cases. The State Bar concluded that, with one exception, Rule 68, as amended to impose a proportional sanction, should apply to </w:t>
      </w:r>
      <w:proofErr w:type="gramStart"/>
      <w:r w:rsidRPr="00F924D1">
        <w:rPr>
          <w:sz w:val="28"/>
          <w:szCs w:val="28"/>
        </w:rPr>
        <w:t>all of</w:t>
      </w:r>
      <w:proofErr w:type="gramEnd"/>
      <w:r w:rsidRPr="00F924D1">
        <w:rPr>
          <w:sz w:val="28"/>
          <w:szCs w:val="28"/>
        </w:rPr>
        <w:t xml:space="preserve"> these actions. The exception was for actions purely for injunctive relief, since the sanction there would be very difficult to calculate. Therefore, the State Bar petitions to further amend Rule 68 to provide: “A court may not assess a sanction under this rule if the action seeks solely injunctive relief.” </w:t>
      </w:r>
      <w:bookmarkStart w:id="7" w:name="_Hlk49863297"/>
    </w:p>
    <w:bookmarkEnd w:id="7"/>
    <w:p w14:paraId="29C94BFB" w14:textId="77777777" w:rsidR="00F924D1" w:rsidRPr="00F924D1" w:rsidRDefault="00F924D1" w:rsidP="00F924D1">
      <w:pPr>
        <w:pStyle w:val="Body"/>
        <w:widowControl w:val="0"/>
        <w:spacing w:line="480" w:lineRule="auto"/>
        <w:ind w:firstLine="0"/>
        <w:jc w:val="center"/>
        <w:rPr>
          <w:rStyle w:val="BodyTextChar"/>
          <w:b/>
          <w:sz w:val="28"/>
          <w:szCs w:val="28"/>
        </w:rPr>
      </w:pPr>
      <w:r w:rsidRPr="00F924D1">
        <w:rPr>
          <w:rStyle w:val="BodyTextChar"/>
          <w:b/>
          <w:sz w:val="28"/>
          <w:szCs w:val="28"/>
        </w:rPr>
        <w:t>CONCLUSION</w:t>
      </w:r>
    </w:p>
    <w:p w14:paraId="1D6B6A97" w14:textId="1635EB15" w:rsidR="000F7A7F" w:rsidRPr="00F924D1" w:rsidRDefault="00F924D1" w:rsidP="00F924D1">
      <w:pPr>
        <w:pStyle w:val="Body"/>
        <w:widowControl w:val="0"/>
        <w:tabs>
          <w:tab w:val="left" w:pos="720"/>
        </w:tabs>
        <w:spacing w:line="480" w:lineRule="auto"/>
        <w:ind w:firstLine="0"/>
        <w:jc w:val="both"/>
        <w:rPr>
          <w:spacing w:val="-3"/>
          <w:sz w:val="28"/>
          <w:szCs w:val="28"/>
        </w:rPr>
      </w:pPr>
      <w:r w:rsidRPr="00F924D1">
        <w:rPr>
          <w:sz w:val="28"/>
          <w:szCs w:val="28"/>
        </w:rPr>
        <w:tab/>
        <w:t>For the above reasons, the State Bar of Arizona respectfully requests that Rule 68 be amended to (</w:t>
      </w:r>
      <w:proofErr w:type="spellStart"/>
      <w:r w:rsidRPr="00F924D1">
        <w:rPr>
          <w:sz w:val="28"/>
          <w:szCs w:val="28"/>
        </w:rPr>
        <w:t>i</w:t>
      </w:r>
      <w:proofErr w:type="spellEnd"/>
      <w:r w:rsidRPr="00F924D1">
        <w:rPr>
          <w:sz w:val="28"/>
          <w:szCs w:val="28"/>
        </w:rPr>
        <w:t>) alter the calculation of the sanction imposed by the Rule by making the sanction proportionate to the difference between the amount offered and the judgment, (ii) disallow any sanction if the action seeks solely injunctive relief, and (iii) allow the court to reduce or eliminate a sanction only if the court finds the sanction to be manifestly unjust. A redline of the proposed changes is attached as Appendix A. Appendix B is a clean version of the proposed changes. Appendix C is a proposed comment to the changes.</w:t>
      </w:r>
    </w:p>
    <w:p w14:paraId="3CE4EDDC" w14:textId="535EE96D" w:rsidR="000C48A9" w:rsidRPr="00F924D1" w:rsidRDefault="006F63FD" w:rsidP="000C48A9">
      <w:pPr>
        <w:pStyle w:val="Body"/>
        <w:widowControl w:val="0"/>
        <w:tabs>
          <w:tab w:val="left" w:pos="720"/>
        </w:tabs>
        <w:ind w:firstLine="0"/>
        <w:rPr>
          <w:sz w:val="28"/>
          <w:szCs w:val="28"/>
        </w:rPr>
      </w:pPr>
      <w:r w:rsidRPr="00F924D1">
        <w:rPr>
          <w:sz w:val="28"/>
          <w:szCs w:val="28"/>
        </w:rPr>
        <w:t xml:space="preserve">       </w:t>
      </w:r>
      <w:r w:rsidR="000C48A9" w:rsidRPr="00F924D1">
        <w:rPr>
          <w:sz w:val="28"/>
          <w:szCs w:val="28"/>
        </w:rPr>
        <w:t xml:space="preserve">RESPECTFULLY SUBMITTED this </w:t>
      </w:r>
      <w:r w:rsidR="0013470D">
        <w:rPr>
          <w:sz w:val="28"/>
          <w:szCs w:val="28"/>
        </w:rPr>
        <w:t>8</w:t>
      </w:r>
      <w:r w:rsidR="0013470D" w:rsidRPr="0013470D">
        <w:rPr>
          <w:sz w:val="28"/>
          <w:szCs w:val="28"/>
          <w:vertAlign w:val="superscript"/>
        </w:rPr>
        <w:t>th</w:t>
      </w:r>
      <w:r w:rsidR="0013470D">
        <w:rPr>
          <w:sz w:val="28"/>
          <w:szCs w:val="28"/>
        </w:rPr>
        <w:t xml:space="preserve"> </w:t>
      </w:r>
      <w:r w:rsidR="000C48A9" w:rsidRPr="00F924D1">
        <w:rPr>
          <w:sz w:val="28"/>
          <w:szCs w:val="28"/>
        </w:rPr>
        <w:t>day of</w:t>
      </w:r>
      <w:r w:rsidR="0013470D">
        <w:rPr>
          <w:sz w:val="28"/>
          <w:szCs w:val="28"/>
        </w:rPr>
        <w:t xml:space="preserve"> January</w:t>
      </w:r>
      <w:r w:rsidR="00D60D9B" w:rsidRPr="00F924D1">
        <w:rPr>
          <w:sz w:val="28"/>
          <w:szCs w:val="28"/>
        </w:rPr>
        <w:t xml:space="preserve"> 20</w:t>
      </w:r>
      <w:r w:rsidR="005845AE" w:rsidRPr="00F924D1">
        <w:rPr>
          <w:sz w:val="28"/>
          <w:szCs w:val="28"/>
        </w:rPr>
        <w:t>2</w:t>
      </w:r>
      <w:r w:rsidR="00BB0263" w:rsidRPr="00F924D1">
        <w:rPr>
          <w:sz w:val="28"/>
          <w:szCs w:val="28"/>
        </w:rPr>
        <w:t>1</w:t>
      </w:r>
      <w:r w:rsidR="000C48A9" w:rsidRPr="00F924D1">
        <w:rPr>
          <w:sz w:val="28"/>
          <w:szCs w:val="28"/>
        </w:rPr>
        <w:t>.</w:t>
      </w:r>
    </w:p>
    <w:p w14:paraId="3585E3F2" w14:textId="77777777" w:rsidR="000C48A9" w:rsidRPr="00F924D1" w:rsidRDefault="000C48A9" w:rsidP="000C48A9">
      <w:pPr>
        <w:pStyle w:val="Body"/>
        <w:widowControl w:val="0"/>
        <w:tabs>
          <w:tab w:val="left" w:pos="720"/>
        </w:tabs>
        <w:ind w:firstLine="0"/>
        <w:rPr>
          <w:sz w:val="28"/>
          <w:szCs w:val="28"/>
        </w:rPr>
      </w:pPr>
    </w:p>
    <w:p w14:paraId="6C867847" w14:textId="22385B16" w:rsidR="000C48A9" w:rsidRPr="00F924D1" w:rsidRDefault="0013470D" w:rsidP="000C48A9">
      <w:pPr>
        <w:pStyle w:val="Body"/>
        <w:widowControl w:val="0"/>
        <w:tabs>
          <w:tab w:val="left" w:pos="720"/>
        </w:tabs>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/s/ </w:t>
      </w:r>
      <w:r w:rsidRPr="0013470D">
        <w:rPr>
          <w:rFonts w:ascii="Lucida Handwriting" w:hAnsi="Lucida Handwriting"/>
          <w:sz w:val="28"/>
          <w:szCs w:val="28"/>
        </w:rPr>
        <w:t>Lisa M. Panahi</w:t>
      </w:r>
    </w:p>
    <w:p w14:paraId="7DC132ED" w14:textId="77777777" w:rsidR="000C48A9" w:rsidRPr="00F924D1" w:rsidRDefault="00F850BE" w:rsidP="000C48A9">
      <w:pPr>
        <w:pStyle w:val="PleadingSignature"/>
        <w:keepNext w:val="0"/>
        <w:keepLines w:val="0"/>
        <w:pBdr>
          <w:top w:val="single" w:sz="4" w:space="1" w:color="auto"/>
        </w:pBdr>
        <w:spacing w:line="240" w:lineRule="auto"/>
        <w:ind w:left="5070"/>
        <w:rPr>
          <w:sz w:val="28"/>
          <w:szCs w:val="28"/>
        </w:rPr>
      </w:pPr>
      <w:r w:rsidRPr="00F924D1">
        <w:rPr>
          <w:sz w:val="28"/>
          <w:szCs w:val="28"/>
        </w:rPr>
        <w:t>Lisa M. Panahi</w:t>
      </w:r>
    </w:p>
    <w:p w14:paraId="77CBA71B" w14:textId="77777777" w:rsidR="000C48A9" w:rsidRPr="00F924D1" w:rsidRDefault="000C48A9" w:rsidP="000C48A9">
      <w:pPr>
        <w:pStyle w:val="PleadingSignature"/>
        <w:keepNext w:val="0"/>
        <w:keepLines w:val="0"/>
        <w:spacing w:line="240" w:lineRule="auto"/>
        <w:ind w:left="5070"/>
        <w:rPr>
          <w:sz w:val="28"/>
          <w:szCs w:val="28"/>
        </w:rPr>
      </w:pPr>
      <w:r w:rsidRPr="00F924D1">
        <w:rPr>
          <w:sz w:val="28"/>
          <w:szCs w:val="28"/>
        </w:rPr>
        <w:t>General Counsel</w:t>
      </w:r>
    </w:p>
    <w:p w14:paraId="41DCAE96" w14:textId="77777777" w:rsidR="000C48A9" w:rsidRPr="00F924D1" w:rsidRDefault="000C48A9" w:rsidP="004331B2">
      <w:pPr>
        <w:widowControl w:val="0"/>
        <w:spacing w:line="240" w:lineRule="auto"/>
        <w:ind w:right="4140"/>
        <w:rPr>
          <w:sz w:val="28"/>
          <w:szCs w:val="28"/>
        </w:rPr>
      </w:pPr>
      <w:r w:rsidRPr="00F924D1">
        <w:rPr>
          <w:sz w:val="28"/>
          <w:szCs w:val="28"/>
        </w:rPr>
        <w:lastRenderedPageBreak/>
        <w:t>Electronic copy filed with the</w:t>
      </w:r>
    </w:p>
    <w:p w14:paraId="4A227D25" w14:textId="77777777" w:rsidR="000C48A9" w:rsidRPr="00F924D1" w:rsidRDefault="000C48A9" w:rsidP="004331B2">
      <w:pPr>
        <w:spacing w:line="240" w:lineRule="auto"/>
        <w:ind w:right="4140"/>
        <w:rPr>
          <w:sz w:val="28"/>
          <w:szCs w:val="28"/>
        </w:rPr>
      </w:pPr>
      <w:r w:rsidRPr="00F924D1">
        <w:rPr>
          <w:sz w:val="28"/>
          <w:szCs w:val="28"/>
        </w:rPr>
        <w:t xml:space="preserve">Clerk of the </w:t>
      </w:r>
      <w:r w:rsidR="00692391" w:rsidRPr="00F924D1">
        <w:rPr>
          <w:sz w:val="28"/>
          <w:szCs w:val="28"/>
        </w:rPr>
        <w:t>Supreme Court of Arizona</w:t>
      </w:r>
    </w:p>
    <w:p w14:paraId="2827C750" w14:textId="1D1F9078" w:rsidR="000C48A9" w:rsidRPr="00F924D1" w:rsidRDefault="000C48A9" w:rsidP="00C52E56">
      <w:pPr>
        <w:tabs>
          <w:tab w:val="left" w:pos="4836"/>
        </w:tabs>
        <w:spacing w:line="240" w:lineRule="auto"/>
        <w:ind w:right="3870"/>
        <w:rPr>
          <w:sz w:val="28"/>
          <w:szCs w:val="28"/>
        </w:rPr>
      </w:pPr>
      <w:r w:rsidRPr="00F924D1">
        <w:rPr>
          <w:sz w:val="28"/>
          <w:szCs w:val="28"/>
        </w:rPr>
        <w:t>t</w:t>
      </w:r>
      <w:r w:rsidR="000F7A7F" w:rsidRPr="00F924D1">
        <w:rPr>
          <w:sz w:val="28"/>
          <w:szCs w:val="28"/>
        </w:rPr>
        <w:t xml:space="preserve">his </w:t>
      </w:r>
      <w:r w:rsidR="0013470D">
        <w:rPr>
          <w:sz w:val="28"/>
          <w:szCs w:val="28"/>
        </w:rPr>
        <w:t>8</w:t>
      </w:r>
      <w:r w:rsidR="0013470D" w:rsidRPr="0013470D">
        <w:rPr>
          <w:sz w:val="28"/>
          <w:szCs w:val="28"/>
          <w:vertAlign w:val="superscript"/>
        </w:rPr>
        <w:t>th</w:t>
      </w:r>
      <w:r w:rsidR="0013470D">
        <w:rPr>
          <w:sz w:val="28"/>
          <w:szCs w:val="28"/>
        </w:rPr>
        <w:t xml:space="preserve"> </w:t>
      </w:r>
      <w:r w:rsidR="0013470D" w:rsidRPr="00F924D1">
        <w:rPr>
          <w:sz w:val="28"/>
          <w:szCs w:val="28"/>
        </w:rPr>
        <w:t>day</w:t>
      </w:r>
      <w:r w:rsidR="000F7A7F" w:rsidRPr="00F924D1">
        <w:rPr>
          <w:sz w:val="28"/>
          <w:szCs w:val="28"/>
        </w:rPr>
        <w:t xml:space="preserve"> of </w:t>
      </w:r>
      <w:r w:rsidR="0013470D">
        <w:rPr>
          <w:sz w:val="28"/>
          <w:szCs w:val="28"/>
        </w:rPr>
        <w:t>January</w:t>
      </w:r>
      <w:r w:rsidR="006F63FD" w:rsidRPr="00F924D1">
        <w:rPr>
          <w:sz w:val="28"/>
          <w:szCs w:val="28"/>
        </w:rPr>
        <w:t xml:space="preserve"> </w:t>
      </w:r>
      <w:r w:rsidR="00D60D9B" w:rsidRPr="00F924D1">
        <w:rPr>
          <w:sz w:val="28"/>
          <w:szCs w:val="28"/>
        </w:rPr>
        <w:t>20</w:t>
      </w:r>
      <w:r w:rsidR="005845AE" w:rsidRPr="00F924D1">
        <w:rPr>
          <w:sz w:val="28"/>
          <w:szCs w:val="28"/>
        </w:rPr>
        <w:t>2</w:t>
      </w:r>
      <w:r w:rsidR="00BB0263" w:rsidRPr="00F924D1">
        <w:rPr>
          <w:sz w:val="28"/>
          <w:szCs w:val="28"/>
        </w:rPr>
        <w:t>1</w:t>
      </w:r>
      <w:r w:rsidR="000F7A7F" w:rsidRPr="00F924D1">
        <w:rPr>
          <w:sz w:val="28"/>
          <w:szCs w:val="28"/>
        </w:rPr>
        <w:t>.</w:t>
      </w:r>
    </w:p>
    <w:p w14:paraId="19161DDC" w14:textId="77777777" w:rsidR="000F7A7F" w:rsidRPr="00F924D1" w:rsidRDefault="000F7A7F" w:rsidP="000C48A9">
      <w:pPr>
        <w:spacing w:line="240" w:lineRule="auto"/>
        <w:ind w:right="4572"/>
        <w:rPr>
          <w:sz w:val="28"/>
          <w:szCs w:val="28"/>
        </w:rPr>
      </w:pPr>
    </w:p>
    <w:p w14:paraId="00843394" w14:textId="2F0BEBF9" w:rsidR="000C48A9" w:rsidRPr="0013470D" w:rsidRDefault="000C48A9" w:rsidP="000C48A9">
      <w:pPr>
        <w:spacing w:line="240" w:lineRule="auto"/>
        <w:ind w:right="4572"/>
        <w:rPr>
          <w:sz w:val="28"/>
          <w:szCs w:val="28"/>
          <w:u w:val="single"/>
        </w:rPr>
      </w:pPr>
      <w:r w:rsidRPr="00F924D1">
        <w:rPr>
          <w:sz w:val="28"/>
          <w:szCs w:val="28"/>
        </w:rPr>
        <w:t xml:space="preserve">by: </w:t>
      </w:r>
      <w:r w:rsidR="0013470D">
        <w:rPr>
          <w:sz w:val="28"/>
          <w:szCs w:val="28"/>
          <w:u w:val="single"/>
        </w:rPr>
        <w:t xml:space="preserve">/s/ </w:t>
      </w:r>
      <w:r w:rsidR="0013470D" w:rsidRPr="0013470D">
        <w:rPr>
          <w:rFonts w:ascii="Lucida Handwriting" w:hAnsi="Lucida Handwriting"/>
          <w:sz w:val="28"/>
          <w:szCs w:val="28"/>
          <w:u w:val="single"/>
        </w:rPr>
        <w:t>Patricia Seguin</w:t>
      </w:r>
      <w:r w:rsidR="0013470D">
        <w:rPr>
          <w:sz w:val="28"/>
          <w:szCs w:val="28"/>
          <w:u w:val="single"/>
        </w:rPr>
        <w:tab/>
      </w:r>
      <w:bookmarkStart w:id="8" w:name="_GoBack"/>
      <w:bookmarkEnd w:id="8"/>
    </w:p>
    <w:p w14:paraId="6ABB6026" w14:textId="77777777" w:rsidR="00494BDF" w:rsidRPr="00F924D1" w:rsidRDefault="00494BDF" w:rsidP="000C48A9">
      <w:pPr>
        <w:pStyle w:val="Body"/>
        <w:widowControl w:val="0"/>
        <w:ind w:firstLine="0"/>
        <w:jc w:val="both"/>
        <w:rPr>
          <w:sz w:val="28"/>
          <w:szCs w:val="28"/>
        </w:rPr>
      </w:pPr>
    </w:p>
    <w:p w14:paraId="3164722A" w14:textId="77777777" w:rsidR="00933EA1" w:rsidRPr="00F924D1" w:rsidRDefault="00933EA1" w:rsidP="000F7C13">
      <w:pPr>
        <w:spacing w:line="240" w:lineRule="auto"/>
        <w:rPr>
          <w:strike/>
          <w:sz w:val="28"/>
          <w:szCs w:val="28"/>
        </w:rPr>
      </w:pPr>
    </w:p>
    <w:p w14:paraId="757C8AD3" w14:textId="77777777" w:rsidR="00933EA1" w:rsidRPr="00F924D1" w:rsidRDefault="00933EA1" w:rsidP="00933EA1">
      <w:pPr>
        <w:rPr>
          <w:sz w:val="28"/>
          <w:szCs w:val="28"/>
        </w:rPr>
      </w:pPr>
    </w:p>
    <w:p w14:paraId="45E6AB20" w14:textId="77777777" w:rsidR="00052372" w:rsidRPr="00F924D1" w:rsidRDefault="00052372" w:rsidP="00933EA1">
      <w:pPr>
        <w:tabs>
          <w:tab w:val="left" w:pos="8145"/>
        </w:tabs>
        <w:rPr>
          <w:sz w:val="28"/>
          <w:szCs w:val="28"/>
        </w:rPr>
      </w:pPr>
    </w:p>
    <w:sectPr w:rsidR="00052372" w:rsidRPr="00F924D1"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DCB"/>
    <w:multiLevelType w:val="hybridMultilevel"/>
    <w:tmpl w:val="E8A24112"/>
    <w:lvl w:ilvl="0" w:tplc="6FA0DE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3DDE"/>
    <w:multiLevelType w:val="hybridMultilevel"/>
    <w:tmpl w:val="DAB4ECD6"/>
    <w:lvl w:ilvl="0" w:tplc="F7F4E8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313FF"/>
    <w:multiLevelType w:val="hybridMultilevel"/>
    <w:tmpl w:val="0AEA041A"/>
    <w:lvl w:ilvl="0" w:tplc="08F05F24">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9B739E8"/>
    <w:multiLevelType w:val="hybridMultilevel"/>
    <w:tmpl w:val="879AB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
  </w:num>
  <w:num w:numId="4">
    <w:abstractNumId w:val="6"/>
  </w:num>
  <w:num w:numId="5">
    <w:abstractNumId w:val="8"/>
  </w:num>
  <w:num w:numId="6">
    <w:abstractNumId w:val="9"/>
  </w:num>
  <w:num w:numId="7">
    <w:abstractNumId w:val="2"/>
  </w:num>
  <w:num w:numId="8">
    <w:abstractNumId w:val="17"/>
  </w:num>
  <w:num w:numId="9">
    <w:abstractNumId w:val="10"/>
  </w:num>
  <w:num w:numId="10">
    <w:abstractNumId w:val="13"/>
  </w:num>
  <w:num w:numId="11">
    <w:abstractNumId w:val="12"/>
  </w:num>
  <w:num w:numId="12">
    <w:abstractNumId w:val="7"/>
  </w:num>
  <w:num w:numId="13">
    <w:abstractNumId w:val="4"/>
  </w:num>
  <w:num w:numId="14">
    <w:abstractNumId w:val="5"/>
  </w:num>
  <w:num w:numId="15">
    <w:abstractNumId w:val="3"/>
  </w:num>
  <w:num w:numId="16">
    <w:abstractNumId w:val="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470D"/>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924D1"/>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564A-0F71-4159-B7FF-FF4B2382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15</Pages>
  <Words>3447</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2020-12-28T22:00:00Z</dcterms:created>
  <dcterms:modified xsi:type="dcterms:W3CDTF">2021-01-08T18:57:00Z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