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8E55C" w14:textId="36AB71C1" w:rsidR="005A22D1" w:rsidRDefault="72EC12AE" w:rsidP="005A22D1">
      <w:bookmarkStart w:id="0" w:name="_GoBack"/>
      <w:bookmarkEnd w:id="0"/>
      <w:r>
        <w:t xml:space="preserve">                                                                                                                                                                                                                                                                                                                                                                                                                                                                                                                                                                                                                                                                                                                                </w:t>
      </w:r>
      <w:r w:rsidR="005A22D1">
        <w:t>Janet Johnson, Clerk of the Court</w:t>
      </w:r>
    </w:p>
    <w:p w14:paraId="6D19D29A" w14:textId="57DFA1DF" w:rsidR="005A22D1" w:rsidRDefault="005A22D1" w:rsidP="005A22D1">
      <w:r>
        <w:t>Arizona Supreme Court</w:t>
      </w:r>
    </w:p>
    <w:p w14:paraId="59BA56B9" w14:textId="77431A09" w:rsidR="00436B23" w:rsidRDefault="00436B23" w:rsidP="340144D5">
      <w:pPr>
        <w:spacing w:line="259" w:lineRule="auto"/>
      </w:pPr>
      <w:r>
        <w:t>1501 W. Washington, Suite 40</w:t>
      </w:r>
      <w:r w:rsidR="75512E58">
        <w:t>2</w:t>
      </w:r>
    </w:p>
    <w:p w14:paraId="49EB9D7D" w14:textId="1FBBE876" w:rsidR="00436B23" w:rsidRDefault="00436B23" w:rsidP="005A22D1">
      <w:r>
        <w:t>Phoenix, AZ  85007</w:t>
      </w:r>
    </w:p>
    <w:p w14:paraId="373B4437" w14:textId="6E4E3C5D" w:rsidR="00436B23" w:rsidRDefault="00436B23" w:rsidP="005A22D1">
      <w:r>
        <w:t>602.452.3396</w:t>
      </w:r>
    </w:p>
    <w:p w14:paraId="12298474" w14:textId="051549E1" w:rsidR="00436B23" w:rsidRDefault="000F70BA" w:rsidP="005A22D1">
      <w:hyperlink r:id="rId8" w:history="1">
        <w:r w:rsidR="00D625C3" w:rsidRPr="007403F4">
          <w:rPr>
            <w:rStyle w:val="Hyperlink"/>
          </w:rPr>
          <w:t>jajohnson@courts.az.gov</w:t>
        </w:r>
      </w:hyperlink>
    </w:p>
    <w:p w14:paraId="22F5B02E" w14:textId="77777777" w:rsidR="00D625C3" w:rsidRDefault="00D625C3" w:rsidP="005A22D1"/>
    <w:p w14:paraId="08DFB1A2" w14:textId="2AB97860" w:rsidR="00D625C3" w:rsidRDefault="00D625C3" w:rsidP="00D625C3">
      <w:pPr>
        <w:jc w:val="center"/>
      </w:pPr>
      <w:r>
        <w:t>IN THE SUPREME COURT</w:t>
      </w:r>
    </w:p>
    <w:p w14:paraId="7E8B74E7" w14:textId="0D2382A8" w:rsidR="00D625C3" w:rsidRDefault="00D625C3" w:rsidP="00D625C3">
      <w:pPr>
        <w:jc w:val="center"/>
      </w:pPr>
      <w:r>
        <w:t>STATE OF ARIZONA</w:t>
      </w:r>
    </w:p>
    <w:p w14:paraId="1F4544A6" w14:textId="77777777" w:rsidR="00D625C3" w:rsidRDefault="00D625C3" w:rsidP="00D625C3">
      <w:pPr>
        <w:jc w:val="center"/>
      </w:pP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845"/>
      </w:tblGrid>
      <w:tr w:rsidR="00FD3657" w:rsidRPr="00FD3657" w14:paraId="7209F5F7" w14:textId="77777777" w:rsidTr="00DA6FF5">
        <w:tc>
          <w:tcPr>
            <w:tcW w:w="4500" w:type="dxa"/>
            <w:tcBorders>
              <w:top w:val="nil"/>
              <w:left w:val="nil"/>
              <w:bottom w:val="nil"/>
              <w:right w:val="single" w:sz="6" w:space="0" w:color="auto"/>
            </w:tcBorders>
            <w:shd w:val="clear" w:color="auto" w:fill="auto"/>
            <w:hideMark/>
          </w:tcPr>
          <w:p w14:paraId="3F26AF05" w14:textId="69E1B194" w:rsidR="00FD3657" w:rsidRPr="00FD3657" w:rsidRDefault="002B41FA" w:rsidP="00FD3657">
            <w:pPr>
              <w:textAlignment w:val="baseline"/>
              <w:rPr>
                <w:rFonts w:ascii="Segoe UI" w:eastAsia="Times New Roman" w:hAnsi="Segoe UI" w:cs="Segoe UI"/>
                <w:sz w:val="18"/>
                <w:szCs w:val="18"/>
              </w:rPr>
            </w:pPr>
            <w:r>
              <w:rPr>
                <w:rFonts w:ascii="Calibri" w:eastAsia="Times New Roman" w:hAnsi="Calibri" w:cs="Calibri"/>
                <w:sz w:val="24"/>
                <w:szCs w:val="24"/>
              </w:rPr>
              <w:t>In the Matter of:</w:t>
            </w:r>
          </w:p>
          <w:p w14:paraId="4A1528D5" w14:textId="77777777" w:rsidR="00FD3657" w:rsidRPr="00FD3657" w:rsidRDefault="00FD3657" w:rsidP="00FD3657">
            <w:pPr>
              <w:textAlignment w:val="baseline"/>
              <w:rPr>
                <w:rFonts w:ascii="Segoe UI" w:eastAsia="Times New Roman" w:hAnsi="Segoe UI" w:cs="Segoe UI"/>
                <w:sz w:val="18"/>
                <w:szCs w:val="18"/>
              </w:rPr>
            </w:pPr>
            <w:r w:rsidRPr="00FD3657">
              <w:rPr>
                <w:rFonts w:ascii="Calibri" w:eastAsia="Times New Roman" w:hAnsi="Calibri" w:cs="Calibri"/>
                <w:sz w:val="24"/>
                <w:szCs w:val="24"/>
              </w:rPr>
              <w:t> </w:t>
            </w:r>
          </w:p>
          <w:p w14:paraId="4E9DA78A" w14:textId="75B20EED" w:rsidR="002B41FA" w:rsidRPr="001B2165" w:rsidRDefault="001B2165" w:rsidP="001B2165">
            <w:pPr>
              <w:rPr>
                <w:sz w:val="24"/>
                <w:szCs w:val="24"/>
              </w:rPr>
            </w:pPr>
            <w:r w:rsidRPr="001B2165">
              <w:rPr>
                <w:sz w:val="24"/>
                <w:szCs w:val="24"/>
              </w:rPr>
              <w:t xml:space="preserve">PETITION FOR THE ADOPTION OF PROCEDURAL AMENDMENT TO THE RULES OF THE ARIZONA SUPREME COURT AND ARIZONA RULES OF CIVIL APPELLATE PROCEDURE, </w:t>
            </w:r>
          </w:p>
          <w:p w14:paraId="55363C48" w14:textId="77777777" w:rsidR="00FD3657" w:rsidRPr="00FD3657" w:rsidRDefault="00FD3657" w:rsidP="00FD3657">
            <w:pPr>
              <w:textAlignment w:val="baseline"/>
              <w:rPr>
                <w:rFonts w:ascii="Segoe UI" w:eastAsia="Times New Roman" w:hAnsi="Segoe UI" w:cs="Segoe UI"/>
                <w:sz w:val="18"/>
                <w:szCs w:val="18"/>
              </w:rPr>
            </w:pPr>
          </w:p>
        </w:tc>
        <w:tc>
          <w:tcPr>
            <w:tcW w:w="4845" w:type="dxa"/>
            <w:tcBorders>
              <w:top w:val="nil"/>
              <w:left w:val="single" w:sz="6" w:space="0" w:color="auto"/>
              <w:bottom w:val="nil"/>
              <w:right w:val="nil"/>
            </w:tcBorders>
            <w:shd w:val="clear" w:color="auto" w:fill="auto"/>
            <w:hideMark/>
          </w:tcPr>
          <w:p w14:paraId="3BE63B70" w14:textId="77777777" w:rsidR="00FD3657" w:rsidRDefault="00590D71" w:rsidP="002B41FA">
            <w:pPr>
              <w:textAlignment w:val="baseline"/>
              <w:rPr>
                <w:rFonts w:eastAsia="Times New Roman" w:cstheme="minorHAnsi"/>
                <w:sz w:val="24"/>
                <w:szCs w:val="24"/>
              </w:rPr>
            </w:pPr>
            <w:r w:rsidRPr="008812F7">
              <w:rPr>
                <w:rFonts w:eastAsia="Times New Roman" w:cstheme="minorHAnsi"/>
                <w:sz w:val="24"/>
                <w:szCs w:val="24"/>
              </w:rPr>
              <w:t xml:space="preserve">          Supreme Court No. R-21-________</w:t>
            </w:r>
          </w:p>
          <w:p w14:paraId="621BD003" w14:textId="77777777" w:rsidR="008812F7" w:rsidRDefault="008812F7" w:rsidP="002B41FA">
            <w:pPr>
              <w:textAlignment w:val="baseline"/>
              <w:rPr>
                <w:rFonts w:eastAsia="Times New Roman" w:cstheme="minorHAnsi"/>
                <w:sz w:val="24"/>
                <w:szCs w:val="24"/>
              </w:rPr>
            </w:pPr>
          </w:p>
          <w:p w14:paraId="3F992AC1" w14:textId="7A84B469" w:rsidR="008812F7" w:rsidRPr="00FD3657" w:rsidRDefault="008812F7" w:rsidP="002B41FA">
            <w:pPr>
              <w:textAlignment w:val="baseline"/>
              <w:rPr>
                <w:rFonts w:eastAsia="Times New Roman" w:cstheme="minorHAnsi"/>
                <w:sz w:val="24"/>
                <w:szCs w:val="24"/>
              </w:rPr>
            </w:pPr>
            <w:r>
              <w:rPr>
                <w:rFonts w:eastAsia="Times New Roman" w:cstheme="minorHAnsi"/>
                <w:sz w:val="24"/>
                <w:szCs w:val="24"/>
              </w:rPr>
              <w:t xml:space="preserve">                              PETITION</w:t>
            </w:r>
          </w:p>
        </w:tc>
      </w:tr>
      <w:tr w:rsidR="00590D71" w:rsidRPr="00FD3657" w14:paraId="31119D4B" w14:textId="77777777" w:rsidTr="00DA6FF5">
        <w:tc>
          <w:tcPr>
            <w:tcW w:w="4500" w:type="dxa"/>
            <w:tcBorders>
              <w:top w:val="nil"/>
              <w:left w:val="nil"/>
              <w:bottom w:val="single" w:sz="6" w:space="0" w:color="auto"/>
              <w:right w:val="single" w:sz="6" w:space="0" w:color="auto"/>
            </w:tcBorders>
            <w:shd w:val="clear" w:color="auto" w:fill="auto"/>
          </w:tcPr>
          <w:p w14:paraId="0D07AF28" w14:textId="77777777" w:rsidR="00590D71" w:rsidRDefault="00590D71" w:rsidP="00FD3657">
            <w:pPr>
              <w:textAlignment w:val="baseline"/>
              <w:rPr>
                <w:rFonts w:ascii="Calibri" w:eastAsia="Times New Roman" w:hAnsi="Calibri" w:cs="Calibri"/>
                <w:sz w:val="24"/>
                <w:szCs w:val="24"/>
              </w:rPr>
            </w:pPr>
          </w:p>
        </w:tc>
        <w:tc>
          <w:tcPr>
            <w:tcW w:w="4845" w:type="dxa"/>
            <w:tcBorders>
              <w:top w:val="nil"/>
              <w:left w:val="single" w:sz="6" w:space="0" w:color="auto"/>
              <w:bottom w:val="nil"/>
              <w:right w:val="nil"/>
            </w:tcBorders>
            <w:shd w:val="clear" w:color="auto" w:fill="auto"/>
          </w:tcPr>
          <w:p w14:paraId="7AD74F7E" w14:textId="77777777" w:rsidR="00590D71" w:rsidRPr="00FD3657" w:rsidRDefault="00590D71" w:rsidP="002B41FA">
            <w:pPr>
              <w:textAlignment w:val="baseline"/>
              <w:rPr>
                <w:rFonts w:ascii="Segoe UI" w:eastAsia="Times New Roman" w:hAnsi="Segoe UI" w:cs="Segoe UI"/>
                <w:sz w:val="18"/>
                <w:szCs w:val="18"/>
              </w:rPr>
            </w:pPr>
          </w:p>
        </w:tc>
      </w:tr>
    </w:tbl>
    <w:p w14:paraId="7944E94C" w14:textId="77777777" w:rsidR="00D625C3" w:rsidRDefault="00D625C3" w:rsidP="00D625C3">
      <w:pPr>
        <w:jc w:val="center"/>
      </w:pPr>
    </w:p>
    <w:p w14:paraId="5A145FD3" w14:textId="12087E54" w:rsidR="005A22D1" w:rsidRDefault="005A22D1" w:rsidP="00C50BB4">
      <w:pPr>
        <w:spacing w:line="360" w:lineRule="auto"/>
      </w:pPr>
    </w:p>
    <w:p w14:paraId="0CC129A7" w14:textId="77777777" w:rsidR="00C21A24" w:rsidRDefault="00C21A24" w:rsidP="00C50BB4">
      <w:pPr>
        <w:spacing w:line="360" w:lineRule="auto"/>
        <w:ind w:firstLine="720"/>
      </w:pPr>
      <w:r>
        <w:t>Pursuant to Rule 28, Rules of the Arizona Supreme Court, the Clerk of the Arizona Supreme Court petitions this Court to adopt minor procedural amendments to the Rules of the Arizona Supreme Court and the Arizona Rules of Civil Appellate Procedure.</w:t>
      </w:r>
    </w:p>
    <w:p w14:paraId="4AAF7951" w14:textId="22FDEA15" w:rsidR="00C21A24" w:rsidRDefault="00C21A24" w:rsidP="00C50BB4">
      <w:pPr>
        <w:spacing w:line="360" w:lineRule="auto"/>
        <w:ind w:firstLine="720"/>
      </w:pPr>
      <w:r>
        <w:t xml:space="preserve">With advances in </w:t>
      </w:r>
      <w:r w:rsidR="43FDFF31">
        <w:t>automation</w:t>
      </w:r>
      <w:r>
        <w:t>, it is no longer necessary for litigants filing documents in paper to submit multiple copies, e.g., an original and six copies.</w:t>
      </w:r>
    </w:p>
    <w:p w14:paraId="1E753C28" w14:textId="77777777" w:rsidR="00C21A24" w:rsidRDefault="00C21A24" w:rsidP="00C50BB4">
      <w:pPr>
        <w:spacing w:line="360" w:lineRule="auto"/>
        <w:ind w:firstLine="720"/>
      </w:pPr>
      <w:r>
        <w:t>The proposed changes are set forth in Appendix A of this petition.</w:t>
      </w:r>
    </w:p>
    <w:p w14:paraId="7325DE30" w14:textId="77777777" w:rsidR="00C21A24" w:rsidRDefault="00C21A24" w:rsidP="00C50BB4">
      <w:pPr>
        <w:spacing w:line="360" w:lineRule="auto"/>
      </w:pPr>
      <w:r>
        <w:tab/>
        <w:t>The Clerk of Court proposes the following amendments:</w:t>
      </w:r>
    </w:p>
    <w:p w14:paraId="6F6B4B72" w14:textId="7EB7ECFD" w:rsidR="003B70D3" w:rsidRDefault="00C21A24" w:rsidP="00C50BB4">
      <w:pPr>
        <w:pStyle w:val="ListParagraph"/>
        <w:numPr>
          <w:ilvl w:val="0"/>
          <w:numId w:val="1"/>
        </w:numPr>
        <w:spacing w:line="360" w:lineRule="auto"/>
      </w:pPr>
      <w:r w:rsidRPr="75D2225B">
        <w:rPr>
          <w:b/>
          <w:bCs/>
          <w:u w:val="single"/>
        </w:rPr>
        <w:t>Rule 1(a)(1)</w:t>
      </w:r>
      <w:r w:rsidR="003A5688">
        <w:rPr>
          <w:b/>
          <w:bCs/>
          <w:u w:val="single"/>
        </w:rPr>
        <w:t xml:space="preserve"> and </w:t>
      </w:r>
      <w:r w:rsidR="00F73623">
        <w:rPr>
          <w:b/>
          <w:bCs/>
          <w:u w:val="single"/>
        </w:rPr>
        <w:t>Rule 1(d)</w:t>
      </w:r>
      <w:r w:rsidRPr="75D2225B">
        <w:rPr>
          <w:b/>
          <w:bCs/>
          <w:u w:val="single"/>
        </w:rPr>
        <w:t>, Rules of the Arizona Supreme Court</w:t>
      </w:r>
      <w:r w:rsidR="003B70D3">
        <w:t>. Rule</w:t>
      </w:r>
      <w:r w:rsidR="00F73623">
        <w:t xml:space="preserve"> 1(a)(1)</w:t>
      </w:r>
      <w:r w:rsidR="003B70D3">
        <w:t xml:space="preserve"> currently provides, “A copy of the application shall be served on the adverse party, and seven copies shall be filed with the clerk of this cour</w:t>
      </w:r>
      <w:r w:rsidR="00ED3AFE">
        <w:t>t</w:t>
      </w:r>
      <w:r w:rsidR="003B70D3">
        <w:t xml:space="preserve">” </w:t>
      </w:r>
      <w:r w:rsidR="00ED3AFE">
        <w:t>and Rule 1(d) provides, “</w:t>
      </w:r>
      <w:r w:rsidR="00B34806">
        <w:t xml:space="preserve">Copies of the return shall be served on the adverse party and six copies filed with the clerk of this court.” </w:t>
      </w:r>
      <w:r w:rsidR="003B70D3">
        <w:t xml:space="preserve">With advances in </w:t>
      </w:r>
      <w:r w:rsidR="4DCAFCE7">
        <w:t>automation</w:t>
      </w:r>
      <w:r w:rsidR="003B70D3">
        <w:t>, documents filed with the Court are scanned into the case management system and provided electronically to staff attorneys and the Court</w:t>
      </w:r>
      <w:r w:rsidR="00397CC3">
        <w:t xml:space="preserve">, therefore eliminating the need for </w:t>
      </w:r>
      <w:r w:rsidR="004654D3">
        <w:t>additional copies</w:t>
      </w:r>
      <w:r w:rsidR="003B70D3">
        <w:t xml:space="preserve">. </w:t>
      </w:r>
      <w:r w:rsidR="00C50BB4">
        <w:t xml:space="preserve">It is proposed that Rule 1(a)(1) be modified </w:t>
      </w:r>
      <w:proofErr w:type="gramStart"/>
      <w:r w:rsidR="00C50BB4">
        <w:t>similar to</w:t>
      </w:r>
      <w:proofErr w:type="gramEnd"/>
      <w:r w:rsidR="00C50BB4">
        <w:t xml:space="preserve"> the change that was made in 2015 to ARCAP 4.1(d), requiring a party filing in paper to submit an original and one copy.</w:t>
      </w:r>
    </w:p>
    <w:p w14:paraId="356F27D5" w14:textId="7EB7ECFD" w:rsidR="00D16EF4" w:rsidRDefault="00D16EF4" w:rsidP="00780767">
      <w:pPr>
        <w:spacing w:line="360" w:lineRule="auto"/>
        <w:ind w:left="1080"/>
      </w:pPr>
    </w:p>
    <w:p w14:paraId="023A3DEB" w14:textId="5F813B07" w:rsidR="00780767" w:rsidRDefault="00780767" w:rsidP="00780767">
      <w:pPr>
        <w:spacing w:line="360" w:lineRule="auto"/>
        <w:ind w:left="1080"/>
      </w:pPr>
      <w:r>
        <w:lastRenderedPageBreak/>
        <w:t>The application instructions</w:t>
      </w:r>
      <w:r w:rsidR="39666A26">
        <w:t xml:space="preserve"> </w:t>
      </w:r>
      <w:r w:rsidR="157E7500">
        <w:t xml:space="preserve">which </w:t>
      </w:r>
      <w:r w:rsidR="39666A26">
        <w:t xml:space="preserve">provide that the filer mail </w:t>
      </w:r>
      <w:r w:rsidR="1F1F7323">
        <w:t xml:space="preserve">to the Clerk of the Supreme Court </w:t>
      </w:r>
      <w:r w:rsidR="39666A26">
        <w:t>an original and seven copies</w:t>
      </w:r>
      <w:r w:rsidR="5BCF048C">
        <w:t xml:space="preserve"> will also need modification</w:t>
      </w:r>
      <w:r w:rsidR="7D217FEC">
        <w:t xml:space="preserve">. </w:t>
      </w:r>
    </w:p>
    <w:p w14:paraId="0F660A42" w14:textId="07251D52" w:rsidR="00C21A24" w:rsidRPr="006046DB" w:rsidRDefault="003B70D3" w:rsidP="00B64114">
      <w:pPr>
        <w:pStyle w:val="ListParagraph"/>
        <w:numPr>
          <w:ilvl w:val="0"/>
          <w:numId w:val="1"/>
        </w:numPr>
        <w:spacing w:line="360" w:lineRule="auto"/>
        <w:rPr>
          <w:b/>
          <w:bCs/>
          <w:u w:val="single"/>
        </w:rPr>
      </w:pPr>
      <w:r>
        <w:t xml:space="preserve"> </w:t>
      </w:r>
      <w:r w:rsidR="00C21A24">
        <w:t xml:space="preserve"> </w:t>
      </w:r>
      <w:r w:rsidR="00780767" w:rsidRPr="75D2225B">
        <w:rPr>
          <w:b/>
          <w:bCs/>
          <w:u w:val="single"/>
        </w:rPr>
        <w:t xml:space="preserve">ARCAP 4.1(d). </w:t>
      </w:r>
      <w:r w:rsidR="00780767">
        <w:t>This Rule currently provides</w:t>
      </w:r>
      <w:r w:rsidR="72C7067F">
        <w:t xml:space="preserve"> “a party must file an original and six copies of a brief filed under seal.” Again, advances in automation</w:t>
      </w:r>
      <w:r w:rsidR="52197918">
        <w:t xml:space="preserve"> allow sealed documents to be scanned into the case management system and </w:t>
      </w:r>
      <w:r w:rsidR="00071235">
        <w:t>restricted</w:t>
      </w:r>
      <w:r w:rsidR="52197918">
        <w:t xml:space="preserve"> as sealed</w:t>
      </w:r>
      <w:r w:rsidR="00071235">
        <w:t>,</w:t>
      </w:r>
      <w:r w:rsidR="52197918">
        <w:t xml:space="preserve"> </w:t>
      </w:r>
      <w:r w:rsidR="00550127">
        <w:t xml:space="preserve">thereby </w:t>
      </w:r>
      <w:r w:rsidR="002F7719">
        <w:t>limiting access</w:t>
      </w:r>
      <w:r w:rsidR="00BC301F">
        <w:t xml:space="preserve"> to the public while allowing the staff attorneys and Court electronic access</w:t>
      </w:r>
      <w:r w:rsidR="002F7719">
        <w:t xml:space="preserve">. </w:t>
      </w:r>
      <w:r w:rsidR="000834A9">
        <w:t xml:space="preserve">An original and one copy would suffice in this </w:t>
      </w:r>
      <w:r w:rsidR="006046DB">
        <w:t>instance as well.</w:t>
      </w:r>
    </w:p>
    <w:p w14:paraId="4EF2289D" w14:textId="54E780AA" w:rsidR="006046DB" w:rsidRDefault="006046DB" w:rsidP="006046DB">
      <w:pPr>
        <w:spacing w:line="360" w:lineRule="auto"/>
      </w:pPr>
    </w:p>
    <w:p w14:paraId="71E8EC8B" w14:textId="54E780AA" w:rsidR="00B74433" w:rsidRDefault="00B74433" w:rsidP="00551761">
      <w:pPr>
        <w:spacing w:line="360" w:lineRule="auto"/>
        <w:ind w:firstLine="720"/>
        <w:rPr>
          <w:bCs/>
        </w:rPr>
      </w:pPr>
      <w:r>
        <w:rPr>
          <w:bCs/>
        </w:rPr>
        <w:t>For the reasons state in this petition, the Court should adopt the proposed procedural amendments as set forth in Appendix A.</w:t>
      </w:r>
      <w:r w:rsidR="00551761">
        <w:rPr>
          <w:bCs/>
        </w:rPr>
        <w:tab/>
      </w:r>
      <w:r w:rsidR="00551761">
        <w:rPr>
          <w:bCs/>
        </w:rPr>
        <w:tab/>
      </w:r>
    </w:p>
    <w:p w14:paraId="3B212C34" w14:textId="77777777" w:rsidR="00551761" w:rsidRDefault="00551761" w:rsidP="00551761">
      <w:pPr>
        <w:spacing w:line="360" w:lineRule="auto"/>
        <w:ind w:firstLine="720"/>
        <w:rPr>
          <w:bCs/>
        </w:rPr>
      </w:pPr>
    </w:p>
    <w:p w14:paraId="40207C43" w14:textId="77777777" w:rsidR="00551761" w:rsidRDefault="00551761" w:rsidP="00551761">
      <w:pPr>
        <w:spacing w:line="360" w:lineRule="auto"/>
        <w:ind w:firstLine="720"/>
        <w:rPr>
          <w:bCs/>
        </w:rPr>
      </w:pPr>
    </w:p>
    <w:p w14:paraId="307546F5" w14:textId="62731A5E" w:rsidR="00551761" w:rsidRDefault="00551761" w:rsidP="00583C67">
      <w:pPr>
        <w:ind w:firstLine="720"/>
        <w:rPr>
          <w:bCs/>
        </w:rPr>
      </w:pPr>
      <w:r>
        <w:rPr>
          <w:bCs/>
        </w:rPr>
        <w:tab/>
      </w:r>
      <w:r>
        <w:rPr>
          <w:bCs/>
        </w:rPr>
        <w:tab/>
      </w:r>
      <w:r>
        <w:rPr>
          <w:bCs/>
        </w:rPr>
        <w:tab/>
      </w:r>
      <w:r>
        <w:rPr>
          <w:bCs/>
        </w:rPr>
        <w:tab/>
      </w:r>
      <w:r>
        <w:rPr>
          <w:bCs/>
        </w:rPr>
        <w:tab/>
      </w:r>
      <w:r>
        <w:rPr>
          <w:bCs/>
        </w:rPr>
        <w:tab/>
      </w:r>
      <w:r>
        <w:rPr>
          <w:bCs/>
        </w:rPr>
        <w:tab/>
        <w:t>ARIZONA SUPREME COURT</w:t>
      </w:r>
    </w:p>
    <w:p w14:paraId="0D661ABC" w14:textId="77777777" w:rsidR="00D612EB" w:rsidRDefault="00D612EB" w:rsidP="00583C67">
      <w:pPr>
        <w:ind w:firstLine="720"/>
        <w:rPr>
          <w:bCs/>
        </w:rPr>
      </w:pPr>
    </w:p>
    <w:p w14:paraId="29CEADA6" w14:textId="4569A29F" w:rsidR="00D612EB" w:rsidRPr="00322A08" w:rsidRDefault="00D612EB" w:rsidP="00583C67">
      <w:pPr>
        <w:ind w:firstLine="720"/>
        <w:rPr>
          <w:bCs/>
          <w:u w:val="single"/>
        </w:rPr>
      </w:pPr>
      <w:r>
        <w:rPr>
          <w:bCs/>
        </w:rPr>
        <w:tab/>
      </w:r>
      <w:r>
        <w:rPr>
          <w:bCs/>
        </w:rPr>
        <w:tab/>
      </w:r>
      <w:r>
        <w:rPr>
          <w:bCs/>
        </w:rPr>
        <w:tab/>
      </w:r>
      <w:r>
        <w:rPr>
          <w:bCs/>
        </w:rPr>
        <w:tab/>
      </w:r>
      <w:r>
        <w:rPr>
          <w:bCs/>
        </w:rPr>
        <w:tab/>
      </w:r>
      <w:r>
        <w:rPr>
          <w:bCs/>
        </w:rPr>
        <w:tab/>
      </w:r>
      <w:r>
        <w:rPr>
          <w:bCs/>
        </w:rPr>
        <w:tab/>
      </w:r>
      <w:r w:rsidRPr="00322A08">
        <w:rPr>
          <w:bCs/>
          <w:u w:val="single"/>
        </w:rPr>
        <w:t>__________</w:t>
      </w:r>
      <w:r w:rsidR="00322A08" w:rsidRPr="00322A08">
        <w:rPr>
          <w:bCs/>
          <w:u w:val="single"/>
        </w:rPr>
        <w:t>/s/</w:t>
      </w:r>
      <w:r w:rsidRPr="00322A08">
        <w:rPr>
          <w:bCs/>
          <w:u w:val="single"/>
        </w:rPr>
        <w:t>______________</w:t>
      </w:r>
    </w:p>
    <w:p w14:paraId="75C89D09" w14:textId="7C385956" w:rsidR="00D612EB" w:rsidRDefault="00551761" w:rsidP="00583C67">
      <w:pPr>
        <w:ind w:firstLine="720"/>
        <w:rPr>
          <w:bCs/>
        </w:rPr>
      </w:pPr>
      <w:r>
        <w:rPr>
          <w:bCs/>
        </w:rPr>
        <w:tab/>
      </w:r>
      <w:r>
        <w:rPr>
          <w:bCs/>
        </w:rPr>
        <w:tab/>
      </w:r>
      <w:r>
        <w:rPr>
          <w:bCs/>
        </w:rPr>
        <w:tab/>
      </w:r>
      <w:r>
        <w:rPr>
          <w:bCs/>
        </w:rPr>
        <w:tab/>
      </w:r>
      <w:r>
        <w:rPr>
          <w:bCs/>
        </w:rPr>
        <w:tab/>
      </w:r>
      <w:r>
        <w:rPr>
          <w:bCs/>
        </w:rPr>
        <w:tab/>
      </w:r>
      <w:r>
        <w:rPr>
          <w:bCs/>
        </w:rPr>
        <w:tab/>
      </w:r>
      <w:r w:rsidR="00D612EB">
        <w:rPr>
          <w:bCs/>
        </w:rPr>
        <w:t>JANET JOHNSON</w:t>
      </w:r>
    </w:p>
    <w:p w14:paraId="236DF166" w14:textId="30CD35FC" w:rsidR="00551761" w:rsidRDefault="00624254" w:rsidP="00D612EB">
      <w:pPr>
        <w:ind w:left="5040" w:firstLine="720"/>
        <w:rPr>
          <w:bCs/>
        </w:rPr>
      </w:pPr>
      <w:r>
        <w:rPr>
          <w:bCs/>
        </w:rPr>
        <w:t>C</w:t>
      </w:r>
      <w:r w:rsidR="00551761">
        <w:rPr>
          <w:bCs/>
        </w:rPr>
        <w:t xml:space="preserve">ERK OF THE </w:t>
      </w:r>
      <w:r w:rsidR="00583C67">
        <w:rPr>
          <w:bCs/>
        </w:rPr>
        <w:t>COURT</w:t>
      </w:r>
    </w:p>
    <w:p w14:paraId="592C6EBE" w14:textId="77777777" w:rsidR="00624254" w:rsidRDefault="00624254" w:rsidP="00D612EB">
      <w:pPr>
        <w:ind w:left="5040" w:firstLine="720"/>
        <w:rPr>
          <w:bCs/>
        </w:rPr>
      </w:pPr>
    </w:p>
    <w:p w14:paraId="0143B7A1" w14:textId="77777777" w:rsidR="00624254" w:rsidRDefault="00624254" w:rsidP="00D612EB">
      <w:pPr>
        <w:ind w:left="5040" w:firstLine="720"/>
        <w:rPr>
          <w:bCs/>
        </w:rPr>
      </w:pPr>
    </w:p>
    <w:p w14:paraId="74EDA29B" w14:textId="77777777" w:rsidR="00624254" w:rsidRDefault="00624254" w:rsidP="00D612EB">
      <w:pPr>
        <w:ind w:left="5040" w:firstLine="720"/>
        <w:rPr>
          <w:bCs/>
        </w:rPr>
      </w:pPr>
    </w:p>
    <w:p w14:paraId="74FB4878" w14:textId="77777777" w:rsidR="00624254" w:rsidRDefault="00624254" w:rsidP="00D612EB">
      <w:pPr>
        <w:ind w:left="5040" w:firstLine="720"/>
        <w:rPr>
          <w:bCs/>
        </w:rPr>
      </w:pPr>
    </w:p>
    <w:p w14:paraId="2521EF46" w14:textId="77777777" w:rsidR="00624254" w:rsidRDefault="00624254" w:rsidP="00D612EB">
      <w:pPr>
        <w:ind w:left="5040" w:firstLine="720"/>
        <w:rPr>
          <w:bCs/>
        </w:rPr>
      </w:pPr>
    </w:p>
    <w:p w14:paraId="6C4930A1" w14:textId="77777777" w:rsidR="00624254" w:rsidRDefault="00624254" w:rsidP="00D612EB">
      <w:pPr>
        <w:ind w:left="5040" w:firstLine="720"/>
        <w:rPr>
          <w:bCs/>
        </w:rPr>
      </w:pPr>
    </w:p>
    <w:p w14:paraId="55342B89" w14:textId="77777777" w:rsidR="00624254" w:rsidRDefault="00624254" w:rsidP="00D612EB">
      <w:pPr>
        <w:ind w:left="5040" w:firstLine="720"/>
        <w:rPr>
          <w:bCs/>
        </w:rPr>
      </w:pPr>
    </w:p>
    <w:p w14:paraId="6C6A2F4B" w14:textId="77777777" w:rsidR="00624254" w:rsidRDefault="00624254" w:rsidP="00D612EB">
      <w:pPr>
        <w:ind w:left="5040" w:firstLine="720"/>
        <w:rPr>
          <w:bCs/>
        </w:rPr>
      </w:pPr>
    </w:p>
    <w:p w14:paraId="20570599" w14:textId="77777777" w:rsidR="00624254" w:rsidRDefault="00624254" w:rsidP="00D612EB">
      <w:pPr>
        <w:ind w:left="5040" w:firstLine="720"/>
        <w:rPr>
          <w:bCs/>
        </w:rPr>
      </w:pPr>
    </w:p>
    <w:p w14:paraId="2342E913" w14:textId="77777777" w:rsidR="00624254" w:rsidRDefault="00624254" w:rsidP="00D612EB">
      <w:pPr>
        <w:ind w:left="5040" w:firstLine="720"/>
        <w:rPr>
          <w:bCs/>
        </w:rPr>
      </w:pPr>
    </w:p>
    <w:p w14:paraId="2D7B6C5D" w14:textId="77777777" w:rsidR="00624254" w:rsidRDefault="00624254" w:rsidP="00D612EB">
      <w:pPr>
        <w:ind w:left="5040" w:firstLine="720"/>
        <w:rPr>
          <w:bCs/>
        </w:rPr>
      </w:pPr>
    </w:p>
    <w:p w14:paraId="56F7B5AF" w14:textId="77777777" w:rsidR="00624254" w:rsidRDefault="00624254" w:rsidP="00D612EB">
      <w:pPr>
        <w:ind w:left="5040" w:firstLine="720"/>
        <w:rPr>
          <w:bCs/>
        </w:rPr>
      </w:pPr>
    </w:p>
    <w:p w14:paraId="79B772BF" w14:textId="77777777" w:rsidR="00624254" w:rsidRDefault="00624254" w:rsidP="00D612EB">
      <w:pPr>
        <w:ind w:left="5040" w:firstLine="720"/>
        <w:rPr>
          <w:bCs/>
        </w:rPr>
      </w:pPr>
    </w:p>
    <w:p w14:paraId="320C5A43" w14:textId="77777777" w:rsidR="00624254" w:rsidRDefault="00624254" w:rsidP="00D612EB">
      <w:pPr>
        <w:ind w:left="5040" w:firstLine="720"/>
        <w:rPr>
          <w:bCs/>
        </w:rPr>
      </w:pPr>
    </w:p>
    <w:p w14:paraId="6824D719" w14:textId="77777777" w:rsidR="00624254" w:rsidRDefault="00624254" w:rsidP="00D612EB">
      <w:pPr>
        <w:ind w:left="5040" w:firstLine="720"/>
        <w:rPr>
          <w:bCs/>
        </w:rPr>
      </w:pPr>
    </w:p>
    <w:p w14:paraId="48D6863E" w14:textId="77777777" w:rsidR="00624254" w:rsidRDefault="00624254" w:rsidP="00D612EB">
      <w:pPr>
        <w:ind w:left="5040" w:firstLine="720"/>
        <w:rPr>
          <w:bCs/>
        </w:rPr>
      </w:pPr>
    </w:p>
    <w:p w14:paraId="4454488E" w14:textId="77777777" w:rsidR="00624254" w:rsidRDefault="00624254" w:rsidP="00D612EB">
      <w:pPr>
        <w:ind w:left="5040" w:firstLine="720"/>
        <w:rPr>
          <w:bCs/>
        </w:rPr>
      </w:pPr>
    </w:p>
    <w:p w14:paraId="1FA681CC" w14:textId="77777777" w:rsidR="00624254" w:rsidRDefault="00624254" w:rsidP="00D612EB">
      <w:pPr>
        <w:ind w:left="5040" w:firstLine="720"/>
        <w:rPr>
          <w:bCs/>
        </w:rPr>
      </w:pPr>
    </w:p>
    <w:p w14:paraId="6DBB1305" w14:textId="77777777" w:rsidR="00624254" w:rsidRDefault="00624254" w:rsidP="00D612EB">
      <w:pPr>
        <w:ind w:left="5040" w:firstLine="720"/>
        <w:rPr>
          <w:bCs/>
        </w:rPr>
      </w:pPr>
    </w:p>
    <w:p w14:paraId="6BF9769D" w14:textId="77777777" w:rsidR="00624254" w:rsidRDefault="00624254" w:rsidP="00D612EB">
      <w:pPr>
        <w:ind w:left="5040" w:firstLine="720"/>
        <w:rPr>
          <w:bCs/>
        </w:rPr>
      </w:pPr>
    </w:p>
    <w:p w14:paraId="5BF139EA" w14:textId="77777777" w:rsidR="00624254" w:rsidRDefault="00624254" w:rsidP="00D612EB">
      <w:pPr>
        <w:ind w:left="5040" w:firstLine="720"/>
        <w:rPr>
          <w:bCs/>
        </w:rPr>
      </w:pPr>
    </w:p>
    <w:p w14:paraId="69361DB2" w14:textId="77777777" w:rsidR="00624254" w:rsidRDefault="00624254" w:rsidP="00D612EB">
      <w:pPr>
        <w:ind w:left="5040" w:firstLine="720"/>
        <w:rPr>
          <w:bCs/>
        </w:rPr>
      </w:pPr>
    </w:p>
    <w:p w14:paraId="0D673E70" w14:textId="77777777" w:rsidR="00624254" w:rsidRDefault="00624254" w:rsidP="00D612EB">
      <w:pPr>
        <w:ind w:left="5040" w:firstLine="720"/>
        <w:rPr>
          <w:bCs/>
        </w:rPr>
      </w:pPr>
    </w:p>
    <w:p w14:paraId="556E7DC8" w14:textId="77777777" w:rsidR="00624254" w:rsidRDefault="00624254" w:rsidP="00D612EB">
      <w:pPr>
        <w:ind w:left="5040" w:firstLine="720"/>
        <w:rPr>
          <w:bCs/>
        </w:rPr>
      </w:pPr>
    </w:p>
    <w:p w14:paraId="41CE7BAD" w14:textId="77777777" w:rsidR="00624254" w:rsidRDefault="00624254" w:rsidP="00D612EB">
      <w:pPr>
        <w:ind w:left="5040" w:firstLine="720"/>
        <w:rPr>
          <w:bCs/>
        </w:rPr>
      </w:pPr>
    </w:p>
    <w:p w14:paraId="17ABF3D9" w14:textId="77777777" w:rsidR="00624254" w:rsidRDefault="00624254" w:rsidP="00624254">
      <w:pPr>
        <w:rPr>
          <w:bCs/>
        </w:rPr>
      </w:pPr>
    </w:p>
    <w:p w14:paraId="5D8FCBEB" w14:textId="5A661623" w:rsidR="00624254" w:rsidRPr="009908D8" w:rsidRDefault="00624254" w:rsidP="00624254">
      <w:pPr>
        <w:jc w:val="center"/>
        <w:rPr>
          <w:bCs/>
          <w:sz w:val="28"/>
          <w:szCs w:val="28"/>
        </w:rPr>
      </w:pPr>
      <w:r w:rsidRPr="009908D8">
        <w:rPr>
          <w:bCs/>
          <w:sz w:val="28"/>
          <w:szCs w:val="28"/>
        </w:rPr>
        <w:t>APPENDIX A</w:t>
      </w:r>
    </w:p>
    <w:p w14:paraId="61BB81FD" w14:textId="77777777" w:rsidR="00624254" w:rsidRDefault="00624254" w:rsidP="00624254">
      <w:pPr>
        <w:jc w:val="center"/>
        <w:rPr>
          <w:bCs/>
        </w:rPr>
      </w:pPr>
    </w:p>
    <w:p w14:paraId="01EE5E62" w14:textId="7B1C6536" w:rsidR="00CC3BA8" w:rsidRDefault="00931028" w:rsidP="00CC3BA8">
      <w:pPr>
        <w:shd w:val="clear" w:color="auto" w:fill="FFFFFF"/>
        <w:spacing w:line="360" w:lineRule="atLeast"/>
        <w:jc w:val="center"/>
        <w:rPr>
          <w:rStyle w:val="Strong"/>
          <w:rFonts w:cstheme="minorHAnsi"/>
          <w:bCs w:val="0"/>
          <w:color w:val="252525"/>
          <w:sz w:val="24"/>
          <w:szCs w:val="24"/>
        </w:rPr>
      </w:pPr>
      <w:r>
        <w:rPr>
          <w:rStyle w:val="Strong"/>
          <w:rFonts w:cstheme="minorHAnsi"/>
          <w:bCs w:val="0"/>
          <w:color w:val="252525"/>
          <w:sz w:val="24"/>
          <w:szCs w:val="24"/>
        </w:rPr>
        <w:t>RULES OF THE SUPREME COURT</w:t>
      </w:r>
    </w:p>
    <w:p w14:paraId="0B55F1E8" w14:textId="77777777" w:rsidR="00931028" w:rsidRDefault="00931028" w:rsidP="00CC3BA8">
      <w:pPr>
        <w:shd w:val="clear" w:color="auto" w:fill="FFFFFF"/>
        <w:spacing w:line="360" w:lineRule="atLeast"/>
        <w:jc w:val="center"/>
        <w:rPr>
          <w:rStyle w:val="Strong"/>
          <w:rFonts w:cstheme="minorHAnsi"/>
          <w:bCs w:val="0"/>
          <w:color w:val="252525"/>
          <w:sz w:val="24"/>
          <w:szCs w:val="24"/>
        </w:rPr>
      </w:pPr>
    </w:p>
    <w:p w14:paraId="48A359D8" w14:textId="5EE7E94F" w:rsidR="00624254" w:rsidRPr="00CB0FCF" w:rsidRDefault="00624254" w:rsidP="00CB0FCF">
      <w:pPr>
        <w:shd w:val="clear" w:color="auto" w:fill="FFFFFF"/>
        <w:spacing w:line="360" w:lineRule="atLeast"/>
        <w:rPr>
          <w:rStyle w:val="Strong"/>
          <w:rFonts w:cstheme="minorHAnsi"/>
          <w:bCs w:val="0"/>
          <w:color w:val="252525"/>
          <w:sz w:val="24"/>
          <w:szCs w:val="24"/>
        </w:rPr>
      </w:pPr>
      <w:r w:rsidRPr="00CB0FCF">
        <w:rPr>
          <w:rStyle w:val="Strong"/>
          <w:rFonts w:cstheme="minorHAnsi"/>
          <w:bCs w:val="0"/>
          <w:color w:val="252525"/>
          <w:sz w:val="24"/>
          <w:szCs w:val="24"/>
        </w:rPr>
        <w:t>Rule 1. Application for Issuance of Writ Under Original Jurisdiction</w:t>
      </w:r>
    </w:p>
    <w:p w14:paraId="05864358" w14:textId="77777777" w:rsidR="008E36A8" w:rsidRPr="00CB0FCF" w:rsidRDefault="008E36A8" w:rsidP="008E36A8">
      <w:pPr>
        <w:shd w:val="clear" w:color="auto" w:fill="FFFFFF"/>
        <w:spacing w:line="360" w:lineRule="atLeast"/>
        <w:jc w:val="center"/>
        <w:rPr>
          <w:rFonts w:cstheme="minorHAnsi"/>
          <w:b/>
          <w:color w:val="252525"/>
          <w:sz w:val="24"/>
          <w:szCs w:val="24"/>
        </w:rPr>
      </w:pPr>
    </w:p>
    <w:p w14:paraId="37141529" w14:textId="7018579B" w:rsidR="00624254" w:rsidRPr="008E36A8" w:rsidRDefault="00624254" w:rsidP="008E36A8">
      <w:pPr>
        <w:pStyle w:val="ListParagraph"/>
        <w:numPr>
          <w:ilvl w:val="0"/>
          <w:numId w:val="2"/>
        </w:numPr>
        <w:shd w:val="clear" w:color="auto" w:fill="FFFFFF"/>
        <w:rPr>
          <w:rStyle w:val="Strong"/>
          <w:rFonts w:cstheme="minorHAnsi"/>
          <w:color w:val="212121"/>
        </w:rPr>
      </w:pPr>
      <w:r w:rsidRPr="008E36A8">
        <w:rPr>
          <w:rStyle w:val="Strong"/>
          <w:rFonts w:cstheme="minorHAnsi"/>
          <w:color w:val="212121"/>
        </w:rPr>
        <w:t>Form; service; filing.</w:t>
      </w:r>
    </w:p>
    <w:p w14:paraId="187C89A2" w14:textId="4369DE9B" w:rsidR="00624254" w:rsidRPr="00931028" w:rsidRDefault="00624254" w:rsidP="00931028">
      <w:pPr>
        <w:pStyle w:val="ListParagraph"/>
        <w:numPr>
          <w:ilvl w:val="0"/>
          <w:numId w:val="1"/>
        </w:numPr>
        <w:shd w:val="clear" w:color="auto" w:fill="FFFFFF"/>
        <w:rPr>
          <w:rFonts w:cstheme="minorHAnsi"/>
          <w:color w:val="212121"/>
        </w:rPr>
      </w:pPr>
      <w:r w:rsidRPr="00931028">
        <w:rPr>
          <w:rFonts w:cstheme="minorHAnsi"/>
          <w:color w:val="212121"/>
        </w:rPr>
        <w:t xml:space="preserve">Application for the issuance of writs in the exercise of original jurisdiction shall be typewritten or </w:t>
      </w:r>
      <w:proofErr w:type="gramStart"/>
      <w:r w:rsidRPr="00931028">
        <w:rPr>
          <w:rFonts w:cstheme="minorHAnsi"/>
          <w:color w:val="212121"/>
        </w:rPr>
        <w:t>printed, and</w:t>
      </w:r>
      <w:proofErr w:type="gramEnd"/>
      <w:r w:rsidRPr="00931028">
        <w:rPr>
          <w:rFonts w:cstheme="minorHAnsi"/>
          <w:color w:val="212121"/>
        </w:rPr>
        <w:t xml:space="preserve"> accompanied by a memorandum of points and authorities in support of the application. An application shall comply with Rule 4(b), ARCAP. A copy of the application shall be served on the adverse party, and </w:t>
      </w:r>
      <w:r w:rsidRPr="00931028">
        <w:rPr>
          <w:rFonts w:cstheme="minorHAnsi"/>
          <w:strike/>
          <w:color w:val="212121"/>
        </w:rPr>
        <w:t>seven copies</w:t>
      </w:r>
      <w:r w:rsidRPr="00931028">
        <w:rPr>
          <w:rFonts w:cstheme="minorHAnsi"/>
          <w:color w:val="212121"/>
        </w:rPr>
        <w:t xml:space="preserve"> </w:t>
      </w:r>
      <w:r w:rsidR="00BC43E1" w:rsidRPr="00931028">
        <w:rPr>
          <w:rFonts w:cstheme="minorHAnsi"/>
          <w:color w:val="212121"/>
          <w:u w:val="single"/>
        </w:rPr>
        <w:t>an</w:t>
      </w:r>
      <w:r w:rsidR="00344644" w:rsidRPr="00931028">
        <w:rPr>
          <w:rFonts w:cstheme="minorHAnsi"/>
          <w:color w:val="212121"/>
          <w:u w:val="single"/>
        </w:rPr>
        <w:t xml:space="preserve"> or</w:t>
      </w:r>
      <w:r w:rsidR="00A57242" w:rsidRPr="00931028">
        <w:rPr>
          <w:rFonts w:cstheme="minorHAnsi"/>
          <w:color w:val="212121"/>
          <w:u w:val="single"/>
        </w:rPr>
        <w:t>iginal and one copy</w:t>
      </w:r>
      <w:r w:rsidR="00BC43E1" w:rsidRPr="00931028">
        <w:rPr>
          <w:rFonts w:cstheme="minorHAnsi"/>
          <w:color w:val="212121"/>
        </w:rPr>
        <w:t xml:space="preserve"> </w:t>
      </w:r>
      <w:r w:rsidRPr="00931028">
        <w:rPr>
          <w:rFonts w:cstheme="minorHAnsi"/>
          <w:color w:val="212121"/>
        </w:rPr>
        <w:t>shall be filed with the clerk of this court.</w:t>
      </w:r>
    </w:p>
    <w:p w14:paraId="74349B8B" w14:textId="77777777" w:rsidR="00624254" w:rsidRDefault="00624254" w:rsidP="00624254">
      <w:pPr>
        <w:rPr>
          <w:bCs/>
        </w:rPr>
      </w:pPr>
    </w:p>
    <w:p w14:paraId="1BA14386" w14:textId="592A4174" w:rsidR="00ED3381" w:rsidRDefault="00D52DF4" w:rsidP="00D52DF4">
      <w:pPr>
        <w:pStyle w:val="ListParagraph"/>
        <w:ind w:left="1440"/>
        <w:rPr>
          <w:bCs/>
        </w:rPr>
      </w:pPr>
      <w:r>
        <w:rPr>
          <w:bCs/>
        </w:rPr>
        <w:t xml:space="preserve">                                                      </w:t>
      </w:r>
      <w:r w:rsidR="0048568A" w:rsidRPr="0048568A">
        <w:rPr>
          <w:bCs/>
        </w:rPr>
        <w:t xml:space="preserve">* </w:t>
      </w:r>
      <w:r>
        <w:rPr>
          <w:bCs/>
        </w:rPr>
        <w:t xml:space="preserve">    </w:t>
      </w:r>
      <w:r w:rsidR="0048568A" w:rsidRPr="0048568A">
        <w:rPr>
          <w:bCs/>
        </w:rPr>
        <w:t xml:space="preserve">   *</w:t>
      </w:r>
      <w:r w:rsidR="0048568A">
        <w:rPr>
          <w:bCs/>
        </w:rPr>
        <w:t xml:space="preserve">    </w:t>
      </w:r>
      <w:r>
        <w:rPr>
          <w:bCs/>
        </w:rPr>
        <w:t xml:space="preserve">    </w:t>
      </w:r>
      <w:r w:rsidR="0048568A">
        <w:rPr>
          <w:bCs/>
        </w:rPr>
        <w:t>*</w:t>
      </w:r>
    </w:p>
    <w:p w14:paraId="0357DE7B" w14:textId="77777777" w:rsidR="00D52DF4" w:rsidRPr="0048568A" w:rsidRDefault="00D52DF4" w:rsidP="00D52DF4">
      <w:pPr>
        <w:pStyle w:val="ListParagraph"/>
        <w:ind w:left="1440"/>
        <w:rPr>
          <w:bCs/>
        </w:rPr>
      </w:pPr>
    </w:p>
    <w:p w14:paraId="12A01D9C" w14:textId="4203CEAF" w:rsidR="00ED3381" w:rsidRPr="00931028" w:rsidRDefault="00C723DF" w:rsidP="340144D5">
      <w:pPr>
        <w:pStyle w:val="ListParagraph"/>
        <w:numPr>
          <w:ilvl w:val="0"/>
          <w:numId w:val="1"/>
        </w:numPr>
        <w:shd w:val="clear" w:color="auto" w:fill="FFFFFF" w:themeFill="background1"/>
        <w:rPr>
          <w:color w:val="212121"/>
        </w:rPr>
      </w:pPr>
      <w:r w:rsidRPr="340144D5">
        <w:rPr>
          <w:b/>
          <w:bCs/>
        </w:rPr>
        <w:t xml:space="preserve">Return by respondent by motion or answer. </w:t>
      </w:r>
      <w:r w:rsidR="00A411CD" w:rsidRPr="340144D5">
        <w:rPr>
          <w:color w:val="212121"/>
        </w:rPr>
        <w:t xml:space="preserve">Upon the return day of the alternative writ the respondent shall make return, either by motion or answer, or both, accompanied by a brief in support thereof. Copies of the return shall be served on the adverse party and </w:t>
      </w:r>
      <w:r w:rsidR="00A411CD" w:rsidRPr="340144D5">
        <w:rPr>
          <w:strike/>
          <w:color w:val="212121"/>
        </w:rPr>
        <w:t>six copies</w:t>
      </w:r>
      <w:r w:rsidR="00A411CD" w:rsidRPr="340144D5">
        <w:rPr>
          <w:color w:val="212121"/>
        </w:rPr>
        <w:t xml:space="preserve"> </w:t>
      </w:r>
      <w:r w:rsidR="00A411CD" w:rsidRPr="340144D5">
        <w:rPr>
          <w:color w:val="212121"/>
          <w:u w:val="single"/>
        </w:rPr>
        <w:t>an original and one copy</w:t>
      </w:r>
      <w:r w:rsidR="00A411CD" w:rsidRPr="340144D5">
        <w:rPr>
          <w:color w:val="212121"/>
        </w:rPr>
        <w:t xml:space="preserve"> filed with the clerk of this court. If the return is by motion only and the motion is denied, the writ will be ordered to issue without leave to answer over unless otherwise provided by law.</w:t>
      </w:r>
    </w:p>
    <w:p w14:paraId="188D9AFE" w14:textId="77777777" w:rsidR="00773EA3" w:rsidRDefault="00773EA3" w:rsidP="00A411CD">
      <w:pPr>
        <w:shd w:val="clear" w:color="auto" w:fill="FFFFFF"/>
        <w:rPr>
          <w:rFonts w:cstheme="minorHAnsi"/>
          <w:color w:val="212121"/>
        </w:rPr>
      </w:pPr>
    </w:p>
    <w:p w14:paraId="76E6D2E4" w14:textId="77777777" w:rsidR="00D036EA" w:rsidRDefault="00D036EA" w:rsidP="00A411CD">
      <w:pPr>
        <w:shd w:val="clear" w:color="auto" w:fill="FFFFFF"/>
        <w:rPr>
          <w:rFonts w:cstheme="minorHAnsi"/>
          <w:color w:val="212121"/>
        </w:rPr>
      </w:pPr>
    </w:p>
    <w:p w14:paraId="6C7BB560" w14:textId="0F60702B" w:rsidR="00D036EA" w:rsidRPr="00F824FC" w:rsidRDefault="00F824FC" w:rsidP="00F824FC">
      <w:pPr>
        <w:shd w:val="clear" w:color="auto" w:fill="FFFFFF"/>
        <w:spacing w:line="360" w:lineRule="atLeast"/>
        <w:jc w:val="center"/>
        <w:rPr>
          <w:rStyle w:val="Strong"/>
          <w:color w:val="252525"/>
          <w:sz w:val="24"/>
          <w:szCs w:val="24"/>
        </w:rPr>
      </w:pPr>
      <w:r w:rsidRPr="00F824FC">
        <w:rPr>
          <w:rStyle w:val="Strong"/>
          <w:rFonts w:cstheme="minorHAnsi"/>
          <w:bCs w:val="0"/>
          <w:color w:val="252525"/>
          <w:sz w:val="24"/>
          <w:szCs w:val="24"/>
        </w:rPr>
        <w:t>POST CONVICTION FORM NO. 1</w:t>
      </w:r>
    </w:p>
    <w:p w14:paraId="34A7F8D4" w14:textId="77777777" w:rsidR="00624254" w:rsidRPr="00F824FC" w:rsidRDefault="00624254" w:rsidP="00F824FC">
      <w:pPr>
        <w:shd w:val="clear" w:color="auto" w:fill="FFFFFF"/>
        <w:spacing w:line="360" w:lineRule="atLeast"/>
        <w:jc w:val="center"/>
        <w:rPr>
          <w:rStyle w:val="Strong"/>
          <w:rFonts w:cstheme="minorHAnsi"/>
          <w:color w:val="252525"/>
          <w:sz w:val="24"/>
          <w:szCs w:val="24"/>
        </w:rPr>
      </w:pPr>
    </w:p>
    <w:p w14:paraId="53A83DBA" w14:textId="71A455A1" w:rsidR="00F824FC" w:rsidRPr="00F824FC" w:rsidRDefault="00F824FC" w:rsidP="00F824FC">
      <w:pPr>
        <w:shd w:val="clear" w:color="auto" w:fill="FFFFFF"/>
        <w:spacing w:line="360" w:lineRule="atLeast"/>
        <w:jc w:val="center"/>
        <w:rPr>
          <w:rStyle w:val="Strong"/>
          <w:rFonts w:cstheme="minorHAnsi"/>
          <w:color w:val="252525"/>
        </w:rPr>
      </w:pPr>
      <w:r w:rsidRPr="00F824FC">
        <w:rPr>
          <w:rStyle w:val="Strong"/>
          <w:rFonts w:cstheme="minorHAnsi"/>
          <w:color w:val="252525"/>
        </w:rPr>
        <w:t>INSTRUCTIONS</w:t>
      </w:r>
      <w:r w:rsidR="00931028">
        <w:rPr>
          <w:rStyle w:val="Strong"/>
          <w:rFonts w:cstheme="minorHAnsi"/>
          <w:color w:val="252525"/>
        </w:rPr>
        <w:t>—</w:t>
      </w:r>
      <w:r w:rsidRPr="00F824FC">
        <w:rPr>
          <w:rStyle w:val="Strong"/>
          <w:rFonts w:cstheme="minorHAnsi"/>
          <w:color w:val="252525"/>
        </w:rPr>
        <w:t>READ CAREFULLY</w:t>
      </w:r>
    </w:p>
    <w:p w14:paraId="7854F776" w14:textId="77777777" w:rsidR="00F824FC" w:rsidRDefault="00F824FC" w:rsidP="00F824FC">
      <w:pPr>
        <w:shd w:val="clear" w:color="auto" w:fill="FFFFFF"/>
        <w:rPr>
          <w:rFonts w:cstheme="minorHAnsi"/>
          <w:color w:val="212121"/>
        </w:rPr>
      </w:pPr>
      <w:proofErr w:type="gramStart"/>
      <w:r w:rsidRPr="00F824FC">
        <w:rPr>
          <w:rFonts w:cstheme="minorHAnsi"/>
          <w:color w:val="212121"/>
        </w:rPr>
        <w:t>In order for</w:t>
      </w:r>
      <w:proofErr w:type="gramEnd"/>
      <w:r w:rsidRPr="00F824FC">
        <w:rPr>
          <w:rFonts w:cstheme="minorHAnsi"/>
          <w:color w:val="212121"/>
        </w:rPr>
        <w:t xml:space="preserve"> this petition to receive consideration by the Court, it shall be in writing, (legibly handwritten or typewritten) signed by the Petitioner and verified (notarized), and it shall set forth in concise form the answers of each applicable question. If necessary, Petitioner may finish his answer to a </w:t>
      </w:r>
      <w:proofErr w:type="gramStart"/>
      <w:r w:rsidRPr="00F824FC">
        <w:rPr>
          <w:rFonts w:cstheme="minorHAnsi"/>
          <w:color w:val="212121"/>
        </w:rPr>
        <w:t>particular question</w:t>
      </w:r>
      <w:proofErr w:type="gramEnd"/>
      <w:r w:rsidRPr="00F824FC">
        <w:rPr>
          <w:rFonts w:cstheme="minorHAnsi"/>
          <w:color w:val="212121"/>
        </w:rPr>
        <w:t xml:space="preserve"> on the reverse side of the page or on an additional blank page. Petitioner shall make it clear to which question any such continued answer refers.</w:t>
      </w:r>
    </w:p>
    <w:p w14:paraId="567B6EA4" w14:textId="77777777" w:rsidR="00F824FC" w:rsidRPr="00F824FC" w:rsidRDefault="00F824FC" w:rsidP="00F824FC">
      <w:pPr>
        <w:shd w:val="clear" w:color="auto" w:fill="FFFFFF"/>
        <w:rPr>
          <w:rFonts w:cstheme="minorHAnsi"/>
          <w:color w:val="212121"/>
        </w:rPr>
      </w:pPr>
    </w:p>
    <w:p w14:paraId="6EA66379" w14:textId="77777777" w:rsidR="00F824FC" w:rsidRDefault="00F824FC" w:rsidP="00F824FC">
      <w:pPr>
        <w:shd w:val="clear" w:color="auto" w:fill="FFFFFF"/>
        <w:rPr>
          <w:rFonts w:cstheme="minorHAnsi"/>
          <w:color w:val="212121"/>
        </w:rPr>
      </w:pPr>
      <w:r w:rsidRPr="00F824FC">
        <w:rPr>
          <w:rFonts w:cstheme="minorHAnsi"/>
          <w:color w:val="212121"/>
        </w:rPr>
        <w:t>Since every petition for habeas corpus must be sworn to under oath, any false statement of a material fact therein may serve as the basis of prosecution and conviction for perjury. Petitioners should therefore exercise care to assure that all answers are true and correct.</w:t>
      </w:r>
    </w:p>
    <w:p w14:paraId="22A627A5" w14:textId="77777777" w:rsidR="00F824FC" w:rsidRPr="00F824FC" w:rsidRDefault="00F824FC" w:rsidP="00F824FC">
      <w:pPr>
        <w:shd w:val="clear" w:color="auto" w:fill="FFFFFF"/>
        <w:rPr>
          <w:rFonts w:cstheme="minorHAnsi"/>
          <w:color w:val="212121"/>
        </w:rPr>
      </w:pPr>
    </w:p>
    <w:p w14:paraId="004311AC" w14:textId="656EF3A9" w:rsidR="00F824FC" w:rsidRPr="00F824FC" w:rsidRDefault="00F824FC" w:rsidP="00F824FC">
      <w:pPr>
        <w:shd w:val="clear" w:color="auto" w:fill="FFFFFF"/>
        <w:rPr>
          <w:rFonts w:cstheme="minorHAnsi"/>
          <w:color w:val="212121"/>
        </w:rPr>
      </w:pPr>
      <w:r w:rsidRPr="00F824FC">
        <w:rPr>
          <w:rFonts w:cstheme="minorHAnsi"/>
          <w:color w:val="212121"/>
        </w:rPr>
        <w:t xml:space="preserve">When the petition is complete, the original and </w:t>
      </w:r>
      <w:r w:rsidRPr="00F824FC">
        <w:rPr>
          <w:rFonts w:cstheme="minorHAnsi"/>
          <w:strike/>
          <w:color w:val="212121"/>
        </w:rPr>
        <w:t>seven copies (a total of eight)</w:t>
      </w:r>
      <w:r w:rsidRPr="00F824FC">
        <w:rPr>
          <w:rFonts w:cstheme="minorHAnsi"/>
          <w:color w:val="212121"/>
        </w:rPr>
        <w:t xml:space="preserve"> </w:t>
      </w:r>
      <w:r w:rsidR="00502DD3">
        <w:rPr>
          <w:rFonts w:cstheme="minorHAnsi"/>
          <w:color w:val="212121"/>
          <w:u w:val="single"/>
        </w:rPr>
        <w:t xml:space="preserve">and one copy </w:t>
      </w:r>
      <w:r w:rsidRPr="00F824FC">
        <w:rPr>
          <w:rFonts w:cstheme="minorHAnsi"/>
          <w:color w:val="212121"/>
        </w:rPr>
        <w:t xml:space="preserve">shall be mailed to the Clerk of the Supreme Court of Arizona, State Courts Building, 1501 West Washington, Phoenix, Arizona, 85007, and one copy to the Attorney General of Arizona, </w:t>
      </w:r>
      <w:r w:rsidRPr="00F824FC">
        <w:rPr>
          <w:rFonts w:cstheme="minorHAnsi"/>
          <w:strike/>
          <w:color w:val="212121"/>
        </w:rPr>
        <w:t>1275 West Washington</w:t>
      </w:r>
      <w:r w:rsidRPr="00F824FC">
        <w:rPr>
          <w:rFonts w:cstheme="minorHAnsi"/>
          <w:color w:val="212121"/>
        </w:rPr>
        <w:t xml:space="preserve">, </w:t>
      </w:r>
      <w:r w:rsidR="00B00576">
        <w:rPr>
          <w:rFonts w:cstheme="minorHAnsi"/>
          <w:color w:val="212121"/>
          <w:u w:val="single"/>
        </w:rPr>
        <w:t xml:space="preserve">2005 N. Central Avenue, </w:t>
      </w:r>
      <w:r w:rsidRPr="00F824FC">
        <w:rPr>
          <w:rFonts w:cstheme="minorHAnsi"/>
          <w:color w:val="212121"/>
        </w:rPr>
        <w:t xml:space="preserve">Phoenix, Arizona, </w:t>
      </w:r>
      <w:r w:rsidRPr="00F824FC">
        <w:rPr>
          <w:rFonts w:cstheme="minorHAnsi"/>
          <w:strike/>
          <w:color w:val="212121"/>
        </w:rPr>
        <w:t>85007</w:t>
      </w:r>
      <w:r w:rsidR="00DA6FF5">
        <w:rPr>
          <w:rFonts w:cstheme="minorHAnsi"/>
          <w:strike/>
          <w:color w:val="212121"/>
        </w:rPr>
        <w:t xml:space="preserve"> </w:t>
      </w:r>
      <w:r w:rsidR="00DA6FF5">
        <w:rPr>
          <w:rFonts w:cstheme="minorHAnsi"/>
          <w:color w:val="212121"/>
          <w:u w:val="single"/>
        </w:rPr>
        <w:t>85004-5025</w:t>
      </w:r>
      <w:r w:rsidRPr="00F824FC">
        <w:rPr>
          <w:rFonts w:cstheme="minorHAnsi"/>
          <w:color w:val="212121"/>
        </w:rPr>
        <w:t>.</w:t>
      </w:r>
    </w:p>
    <w:p w14:paraId="132F15E0" w14:textId="77777777" w:rsidR="00F824FC" w:rsidRPr="00F824FC" w:rsidRDefault="00F824FC" w:rsidP="00F824FC">
      <w:pPr>
        <w:shd w:val="clear" w:color="auto" w:fill="FFFFFF"/>
        <w:rPr>
          <w:rFonts w:cstheme="minorHAnsi"/>
          <w:color w:val="212121"/>
        </w:rPr>
      </w:pPr>
      <w:r w:rsidRPr="00F824FC">
        <w:rPr>
          <w:rFonts w:cstheme="minorHAnsi"/>
          <w:color w:val="212121"/>
        </w:rPr>
        <w:t> </w:t>
      </w:r>
    </w:p>
    <w:p w14:paraId="7BF8FF6B" w14:textId="77777777" w:rsidR="00624254" w:rsidRDefault="00624254" w:rsidP="00624254">
      <w:pPr>
        <w:rPr>
          <w:bCs/>
        </w:rPr>
      </w:pPr>
    </w:p>
    <w:p w14:paraId="2CBE48CB" w14:textId="77777777" w:rsidR="00624254" w:rsidRDefault="00624254" w:rsidP="00624254">
      <w:pPr>
        <w:rPr>
          <w:bCs/>
        </w:rPr>
      </w:pPr>
    </w:p>
    <w:p w14:paraId="37F32455" w14:textId="77777777" w:rsidR="00624254" w:rsidRDefault="00624254" w:rsidP="00624254">
      <w:pPr>
        <w:rPr>
          <w:bCs/>
        </w:rPr>
      </w:pPr>
    </w:p>
    <w:p w14:paraId="0A7E0EAB" w14:textId="77777777" w:rsidR="00624254" w:rsidRDefault="00624254" w:rsidP="00624254">
      <w:pPr>
        <w:rPr>
          <w:bCs/>
        </w:rPr>
      </w:pPr>
    </w:p>
    <w:p w14:paraId="6649946B" w14:textId="77777777" w:rsidR="00624254" w:rsidRDefault="00624254" w:rsidP="00624254">
      <w:pPr>
        <w:rPr>
          <w:bCs/>
        </w:rPr>
      </w:pPr>
    </w:p>
    <w:p w14:paraId="4E9FAA3E" w14:textId="77777777" w:rsidR="00624254" w:rsidRDefault="00624254" w:rsidP="00624254">
      <w:pPr>
        <w:rPr>
          <w:bCs/>
        </w:rPr>
      </w:pPr>
    </w:p>
    <w:p w14:paraId="2DFA6858" w14:textId="7AD9130C" w:rsidR="00624254" w:rsidRPr="00621D78" w:rsidRDefault="00931028" w:rsidP="00931028">
      <w:pPr>
        <w:jc w:val="center"/>
        <w:rPr>
          <w:b/>
          <w:bCs/>
          <w:sz w:val="24"/>
          <w:szCs w:val="24"/>
        </w:rPr>
      </w:pPr>
      <w:r w:rsidRPr="00621D78">
        <w:rPr>
          <w:b/>
          <w:bCs/>
          <w:sz w:val="24"/>
          <w:szCs w:val="24"/>
        </w:rPr>
        <w:t>ARIZONA RULES OF CIVIL APPELLATE PROCEDURE</w:t>
      </w:r>
    </w:p>
    <w:p w14:paraId="05A3541A" w14:textId="77777777" w:rsidR="00931028" w:rsidRDefault="00931028" w:rsidP="00931028">
      <w:pPr>
        <w:jc w:val="center"/>
        <w:rPr>
          <w:bCs/>
        </w:rPr>
      </w:pPr>
    </w:p>
    <w:p w14:paraId="61D09E91" w14:textId="7F489E68" w:rsidR="00624254" w:rsidRPr="00621D78" w:rsidRDefault="00621D78" w:rsidP="00621D78">
      <w:pPr>
        <w:shd w:val="clear" w:color="auto" w:fill="FFFFFF"/>
        <w:spacing w:line="360" w:lineRule="atLeast"/>
        <w:rPr>
          <w:rStyle w:val="Strong"/>
          <w:rFonts w:cstheme="minorHAnsi"/>
          <w:color w:val="252525"/>
          <w:sz w:val="24"/>
          <w:szCs w:val="24"/>
        </w:rPr>
      </w:pPr>
      <w:r w:rsidRPr="00621D78">
        <w:rPr>
          <w:rStyle w:val="Strong"/>
          <w:rFonts w:cstheme="minorHAnsi"/>
          <w:bCs w:val="0"/>
          <w:color w:val="252525"/>
          <w:sz w:val="24"/>
          <w:szCs w:val="24"/>
        </w:rPr>
        <w:t>Rule 4.</w:t>
      </w:r>
      <w:r w:rsidR="00065DDA">
        <w:rPr>
          <w:rStyle w:val="Strong"/>
          <w:rFonts w:cstheme="minorHAnsi"/>
          <w:bCs w:val="0"/>
          <w:color w:val="252525"/>
          <w:sz w:val="24"/>
          <w:szCs w:val="24"/>
        </w:rPr>
        <w:t>1</w:t>
      </w:r>
      <w:r w:rsidRPr="00621D78">
        <w:rPr>
          <w:rStyle w:val="Strong"/>
          <w:rFonts w:cstheme="minorHAnsi"/>
          <w:bCs w:val="0"/>
          <w:color w:val="252525"/>
          <w:sz w:val="24"/>
          <w:szCs w:val="24"/>
        </w:rPr>
        <w:t xml:space="preserve"> </w:t>
      </w:r>
      <w:r w:rsidR="008A2C18">
        <w:rPr>
          <w:rStyle w:val="Strong"/>
          <w:rFonts w:cstheme="minorHAnsi"/>
          <w:bCs w:val="0"/>
          <w:color w:val="252525"/>
          <w:sz w:val="24"/>
          <w:szCs w:val="24"/>
        </w:rPr>
        <w:t>Paper Filing</w:t>
      </w:r>
    </w:p>
    <w:p w14:paraId="62FE3D02" w14:textId="77777777" w:rsidR="00624254" w:rsidRDefault="00624254" w:rsidP="00624254">
      <w:pPr>
        <w:rPr>
          <w:bCs/>
        </w:rPr>
      </w:pPr>
    </w:p>
    <w:p w14:paraId="0D5D2E6E" w14:textId="77777777" w:rsidR="00D52DF4" w:rsidRDefault="00D52DF4" w:rsidP="00D52DF4">
      <w:pPr>
        <w:pStyle w:val="ListParagraph"/>
        <w:ind w:left="1440"/>
        <w:rPr>
          <w:bCs/>
        </w:rPr>
      </w:pPr>
      <w:r>
        <w:rPr>
          <w:bCs/>
        </w:rPr>
        <w:t xml:space="preserve">                                                      </w:t>
      </w:r>
      <w:r w:rsidRPr="0048568A">
        <w:rPr>
          <w:bCs/>
        </w:rPr>
        <w:t xml:space="preserve">* </w:t>
      </w:r>
      <w:r>
        <w:rPr>
          <w:bCs/>
        </w:rPr>
        <w:t xml:space="preserve">    </w:t>
      </w:r>
      <w:r w:rsidRPr="0048568A">
        <w:rPr>
          <w:bCs/>
        </w:rPr>
        <w:t xml:space="preserve">   *</w:t>
      </w:r>
      <w:r>
        <w:rPr>
          <w:bCs/>
        </w:rPr>
        <w:t xml:space="preserve">        *</w:t>
      </w:r>
    </w:p>
    <w:p w14:paraId="52BE3924" w14:textId="77777777" w:rsidR="00624254" w:rsidRDefault="00624254" w:rsidP="00624254">
      <w:pPr>
        <w:rPr>
          <w:bCs/>
        </w:rPr>
      </w:pPr>
    </w:p>
    <w:p w14:paraId="22037CCB" w14:textId="538678DF" w:rsidR="008A2C18" w:rsidRDefault="008A2C18" w:rsidP="00624254">
      <w:pPr>
        <w:rPr>
          <w:bCs/>
        </w:rPr>
      </w:pPr>
      <w:r>
        <w:rPr>
          <w:rStyle w:val="Strong"/>
          <w:rFonts w:ascii="Arial" w:hAnsi="Arial" w:cs="Arial"/>
          <w:color w:val="212121"/>
          <w:shd w:val="clear" w:color="auto" w:fill="FFFFFF"/>
        </w:rPr>
        <w:t>(d) Filings; Number of Copies.</w:t>
      </w:r>
      <w:r>
        <w:rPr>
          <w:rFonts w:ascii="Arial" w:hAnsi="Arial" w:cs="Arial"/>
          <w:color w:val="212121"/>
          <w:shd w:val="clear" w:color="auto" w:fill="FFFFFF"/>
        </w:rPr>
        <w:t xml:space="preserve"> In an appellate court, a party must file an original and one copy of any paper document not filed under seal, including a separate appendix, a petition for review, or a petition for transfer. A party must file an original and </w:t>
      </w:r>
      <w:r w:rsidRPr="008A2C18">
        <w:rPr>
          <w:rFonts w:ascii="Arial" w:hAnsi="Arial" w:cs="Arial"/>
          <w:strike/>
          <w:color w:val="212121"/>
          <w:shd w:val="clear" w:color="auto" w:fill="FFFFFF"/>
        </w:rPr>
        <w:t>six copies</w:t>
      </w:r>
      <w:r>
        <w:rPr>
          <w:rFonts w:ascii="Arial" w:hAnsi="Arial" w:cs="Arial"/>
          <w:color w:val="212121"/>
          <w:shd w:val="clear" w:color="auto" w:fill="FFFFFF"/>
        </w:rPr>
        <w:t xml:space="preserve"> </w:t>
      </w:r>
      <w:r>
        <w:rPr>
          <w:rFonts w:ascii="Arial" w:hAnsi="Arial" w:cs="Arial"/>
          <w:color w:val="212121"/>
          <w:u w:val="single"/>
          <w:shd w:val="clear" w:color="auto" w:fill="FFFFFF"/>
        </w:rPr>
        <w:t xml:space="preserve">one copy </w:t>
      </w:r>
      <w:r>
        <w:rPr>
          <w:rFonts w:ascii="Arial" w:hAnsi="Arial" w:cs="Arial"/>
          <w:color w:val="212121"/>
          <w:shd w:val="clear" w:color="auto" w:fill="FFFFFF"/>
        </w:rPr>
        <w:t xml:space="preserve">of a brief filed </w:t>
      </w:r>
      <w:r w:rsidRPr="00DF6D6C">
        <w:rPr>
          <w:rFonts w:ascii="Arial" w:hAnsi="Arial" w:cs="Arial"/>
          <w:strike/>
          <w:color w:val="212121"/>
          <w:shd w:val="clear" w:color="auto" w:fill="FFFFFF"/>
        </w:rPr>
        <w:t>under seal, and an original</w:t>
      </w:r>
      <w:r>
        <w:rPr>
          <w:rFonts w:ascii="Arial" w:hAnsi="Arial" w:cs="Arial"/>
          <w:color w:val="212121"/>
          <w:shd w:val="clear" w:color="auto" w:fill="FFFFFF"/>
        </w:rPr>
        <w:t xml:space="preserve"> and </w:t>
      </w:r>
      <w:r w:rsidRPr="00DF6D6C">
        <w:rPr>
          <w:rFonts w:ascii="Arial" w:hAnsi="Arial" w:cs="Arial"/>
          <w:strike/>
          <w:color w:val="212121"/>
          <w:shd w:val="clear" w:color="auto" w:fill="FFFFFF"/>
        </w:rPr>
        <w:t>one copy of</w:t>
      </w:r>
      <w:r>
        <w:rPr>
          <w:rFonts w:ascii="Arial" w:hAnsi="Arial" w:cs="Arial"/>
          <w:color w:val="212121"/>
          <w:shd w:val="clear" w:color="auto" w:fill="FFFFFF"/>
        </w:rPr>
        <w:t xml:space="preserve"> any other document, including an exhibit, filed under seal.</w:t>
      </w:r>
    </w:p>
    <w:p w14:paraId="137D1B2B" w14:textId="77777777" w:rsidR="00624254" w:rsidRDefault="00624254" w:rsidP="00624254">
      <w:pPr>
        <w:rPr>
          <w:bCs/>
        </w:rPr>
      </w:pPr>
    </w:p>
    <w:p w14:paraId="18F9A5C1" w14:textId="77777777" w:rsidR="00624254" w:rsidRDefault="00624254" w:rsidP="00624254">
      <w:pPr>
        <w:rPr>
          <w:bCs/>
        </w:rPr>
      </w:pPr>
    </w:p>
    <w:p w14:paraId="20047E27" w14:textId="77777777" w:rsidR="00D612EB" w:rsidRDefault="00D612EB" w:rsidP="00583C67">
      <w:pPr>
        <w:ind w:firstLine="720"/>
        <w:rPr>
          <w:bCs/>
        </w:rPr>
      </w:pPr>
    </w:p>
    <w:p w14:paraId="282237D7" w14:textId="77777777" w:rsidR="00D612EB" w:rsidRPr="00B74433" w:rsidRDefault="00D612EB" w:rsidP="00583C67">
      <w:pPr>
        <w:ind w:firstLine="720"/>
        <w:rPr>
          <w:bCs/>
        </w:rPr>
      </w:pPr>
    </w:p>
    <w:sectPr w:rsidR="00D612EB" w:rsidRPr="00B74433">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BE7345" w16cex:dateUtc="2021-01-11T15:26:15.296Z"/>
  <w16cex:commentExtensible w16cex:durableId="312ADB00" w16cex:dateUtc="2021-01-11T15:28:02.522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F5AA1"/>
    <w:multiLevelType w:val="hybridMultilevel"/>
    <w:tmpl w:val="EFAACFA2"/>
    <w:lvl w:ilvl="0" w:tplc="02640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B246CE"/>
    <w:multiLevelType w:val="hybridMultilevel"/>
    <w:tmpl w:val="840AE6AE"/>
    <w:lvl w:ilvl="0" w:tplc="7644AB0C">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14696B"/>
    <w:multiLevelType w:val="hybridMultilevel"/>
    <w:tmpl w:val="19261D4A"/>
    <w:lvl w:ilvl="0" w:tplc="2B060E5A">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196A6F"/>
    <w:multiLevelType w:val="hybridMultilevel"/>
    <w:tmpl w:val="C5EEEC36"/>
    <w:lvl w:ilvl="0" w:tplc="92C411C2">
      <w:start w:val="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E43931"/>
    <w:multiLevelType w:val="hybridMultilevel"/>
    <w:tmpl w:val="F8EC31F8"/>
    <w:lvl w:ilvl="0" w:tplc="D180D80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769E5304"/>
    <w:multiLevelType w:val="hybridMultilevel"/>
    <w:tmpl w:val="2990C14E"/>
    <w:lvl w:ilvl="0" w:tplc="EE26B95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30"/>
    <w:rsid w:val="00065DDA"/>
    <w:rsid w:val="00071235"/>
    <w:rsid w:val="000834A9"/>
    <w:rsid w:val="000B5A06"/>
    <w:rsid w:val="000F70BA"/>
    <w:rsid w:val="00127E81"/>
    <w:rsid w:val="00161D4E"/>
    <w:rsid w:val="001B2165"/>
    <w:rsid w:val="00247B4B"/>
    <w:rsid w:val="002B41FA"/>
    <w:rsid w:val="002F7719"/>
    <w:rsid w:val="00322A08"/>
    <w:rsid w:val="00344644"/>
    <w:rsid w:val="00397CC3"/>
    <w:rsid w:val="003A5688"/>
    <w:rsid w:val="003B70D3"/>
    <w:rsid w:val="00436B23"/>
    <w:rsid w:val="004378EB"/>
    <w:rsid w:val="004654D3"/>
    <w:rsid w:val="0048568A"/>
    <w:rsid w:val="004D0781"/>
    <w:rsid w:val="00502DD3"/>
    <w:rsid w:val="00550127"/>
    <w:rsid w:val="00551761"/>
    <w:rsid w:val="00583C67"/>
    <w:rsid w:val="00590D71"/>
    <w:rsid w:val="005A22D1"/>
    <w:rsid w:val="006046DB"/>
    <w:rsid w:val="00621D78"/>
    <w:rsid w:val="00624254"/>
    <w:rsid w:val="006D02BC"/>
    <w:rsid w:val="00773EA3"/>
    <w:rsid w:val="00780767"/>
    <w:rsid w:val="00856E5E"/>
    <w:rsid w:val="008812F7"/>
    <w:rsid w:val="008A2C18"/>
    <w:rsid w:val="008E36A8"/>
    <w:rsid w:val="008F2341"/>
    <w:rsid w:val="00931028"/>
    <w:rsid w:val="00931799"/>
    <w:rsid w:val="00970D00"/>
    <w:rsid w:val="009908D8"/>
    <w:rsid w:val="00A411CD"/>
    <w:rsid w:val="00A57242"/>
    <w:rsid w:val="00A9101F"/>
    <w:rsid w:val="00AB3A79"/>
    <w:rsid w:val="00AE430B"/>
    <w:rsid w:val="00B00576"/>
    <w:rsid w:val="00B34806"/>
    <w:rsid w:val="00B34AC4"/>
    <w:rsid w:val="00B64114"/>
    <w:rsid w:val="00B65072"/>
    <w:rsid w:val="00B74433"/>
    <w:rsid w:val="00BC301F"/>
    <w:rsid w:val="00BC43E1"/>
    <w:rsid w:val="00C21A24"/>
    <w:rsid w:val="00C50BB4"/>
    <w:rsid w:val="00C723DF"/>
    <w:rsid w:val="00CB0FCF"/>
    <w:rsid w:val="00CB64EC"/>
    <w:rsid w:val="00CC3BA8"/>
    <w:rsid w:val="00D036EA"/>
    <w:rsid w:val="00D16EF4"/>
    <w:rsid w:val="00D52DF4"/>
    <w:rsid w:val="00D612EB"/>
    <w:rsid w:val="00D625C3"/>
    <w:rsid w:val="00DA6FF5"/>
    <w:rsid w:val="00DA7C30"/>
    <w:rsid w:val="00DF6D6C"/>
    <w:rsid w:val="00ED3381"/>
    <w:rsid w:val="00ED3AFE"/>
    <w:rsid w:val="00F3257C"/>
    <w:rsid w:val="00F66D7F"/>
    <w:rsid w:val="00F73623"/>
    <w:rsid w:val="00F824FC"/>
    <w:rsid w:val="00FB1624"/>
    <w:rsid w:val="00FD3657"/>
    <w:rsid w:val="0927D46E"/>
    <w:rsid w:val="1560B185"/>
    <w:rsid w:val="157E7500"/>
    <w:rsid w:val="1D4B66BE"/>
    <w:rsid w:val="1F1F7323"/>
    <w:rsid w:val="257EC2D5"/>
    <w:rsid w:val="28B66397"/>
    <w:rsid w:val="340144D5"/>
    <w:rsid w:val="37E9AAD4"/>
    <w:rsid w:val="39666A26"/>
    <w:rsid w:val="39C04A54"/>
    <w:rsid w:val="3F666887"/>
    <w:rsid w:val="4016637B"/>
    <w:rsid w:val="43FDFF31"/>
    <w:rsid w:val="4DCAFCE7"/>
    <w:rsid w:val="51C9C8A2"/>
    <w:rsid w:val="52197918"/>
    <w:rsid w:val="529DAB3A"/>
    <w:rsid w:val="5BCF048C"/>
    <w:rsid w:val="65D526EE"/>
    <w:rsid w:val="6770F74F"/>
    <w:rsid w:val="69C66A8A"/>
    <w:rsid w:val="72C7067F"/>
    <w:rsid w:val="72EC12AE"/>
    <w:rsid w:val="75512E58"/>
    <w:rsid w:val="75D2225B"/>
    <w:rsid w:val="7CFAB8CD"/>
    <w:rsid w:val="7D21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F8A8"/>
  <w15:chartTrackingRefBased/>
  <w15:docId w15:val="{B179A9E9-896B-492A-8F9E-802436CD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A24"/>
    <w:pPr>
      <w:ind w:left="720"/>
      <w:contextualSpacing/>
    </w:pPr>
  </w:style>
  <w:style w:type="character" w:styleId="Hyperlink">
    <w:name w:val="Hyperlink"/>
    <w:basedOn w:val="DefaultParagraphFont"/>
    <w:uiPriority w:val="99"/>
    <w:unhideWhenUsed/>
    <w:rsid w:val="00D625C3"/>
    <w:rPr>
      <w:color w:val="0563C1" w:themeColor="hyperlink"/>
      <w:u w:val="single"/>
    </w:rPr>
  </w:style>
  <w:style w:type="character" w:styleId="UnresolvedMention">
    <w:name w:val="Unresolved Mention"/>
    <w:basedOn w:val="DefaultParagraphFont"/>
    <w:uiPriority w:val="99"/>
    <w:semiHidden/>
    <w:unhideWhenUsed/>
    <w:rsid w:val="00D625C3"/>
    <w:rPr>
      <w:color w:val="605E5C"/>
      <w:shd w:val="clear" w:color="auto" w:fill="E1DFDD"/>
    </w:rPr>
  </w:style>
  <w:style w:type="paragraph" w:customStyle="1" w:styleId="paragraph">
    <w:name w:val="paragraph"/>
    <w:basedOn w:val="Normal"/>
    <w:rsid w:val="00FD365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D3657"/>
  </w:style>
  <w:style w:type="character" w:customStyle="1" w:styleId="eop">
    <w:name w:val="eop"/>
    <w:basedOn w:val="DefaultParagraphFont"/>
    <w:rsid w:val="00FD3657"/>
  </w:style>
  <w:style w:type="character" w:customStyle="1" w:styleId="spellingerror">
    <w:name w:val="spellingerror"/>
    <w:basedOn w:val="DefaultParagraphFont"/>
    <w:rsid w:val="00FD3657"/>
  </w:style>
  <w:style w:type="character" w:styleId="Strong">
    <w:name w:val="Strong"/>
    <w:basedOn w:val="DefaultParagraphFont"/>
    <w:uiPriority w:val="22"/>
    <w:qFormat/>
    <w:rsid w:val="00624254"/>
    <w:rPr>
      <w:b/>
      <w:bC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16E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E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16368">
      <w:bodyDiv w:val="1"/>
      <w:marLeft w:val="0"/>
      <w:marRight w:val="0"/>
      <w:marTop w:val="0"/>
      <w:marBottom w:val="0"/>
      <w:divBdr>
        <w:top w:val="none" w:sz="0" w:space="0" w:color="auto"/>
        <w:left w:val="none" w:sz="0" w:space="0" w:color="auto"/>
        <w:bottom w:val="none" w:sz="0" w:space="0" w:color="auto"/>
        <w:right w:val="none" w:sz="0" w:space="0" w:color="auto"/>
      </w:divBdr>
      <w:divsChild>
        <w:div w:id="1860463614">
          <w:marLeft w:val="0"/>
          <w:marRight w:val="0"/>
          <w:marTop w:val="240"/>
          <w:marBottom w:val="0"/>
          <w:divBdr>
            <w:top w:val="none" w:sz="0" w:space="0" w:color="auto"/>
            <w:left w:val="none" w:sz="0" w:space="0" w:color="auto"/>
            <w:bottom w:val="none" w:sz="0" w:space="0" w:color="auto"/>
            <w:right w:val="none" w:sz="0" w:space="0" w:color="auto"/>
          </w:divBdr>
          <w:divsChild>
            <w:div w:id="1234505879">
              <w:marLeft w:val="0"/>
              <w:marRight w:val="0"/>
              <w:marTop w:val="0"/>
              <w:marBottom w:val="0"/>
              <w:divBdr>
                <w:top w:val="none" w:sz="0" w:space="0" w:color="auto"/>
                <w:left w:val="none" w:sz="0" w:space="0" w:color="auto"/>
                <w:bottom w:val="none" w:sz="0" w:space="0" w:color="auto"/>
                <w:right w:val="none" w:sz="0" w:space="0" w:color="auto"/>
              </w:divBdr>
            </w:div>
          </w:divsChild>
        </w:div>
        <w:div w:id="879442074">
          <w:marLeft w:val="0"/>
          <w:marRight w:val="0"/>
          <w:marTop w:val="240"/>
          <w:marBottom w:val="0"/>
          <w:divBdr>
            <w:top w:val="none" w:sz="0" w:space="0" w:color="auto"/>
            <w:left w:val="none" w:sz="0" w:space="0" w:color="auto"/>
            <w:bottom w:val="none" w:sz="0" w:space="0" w:color="auto"/>
            <w:right w:val="none" w:sz="0" w:space="0" w:color="auto"/>
          </w:divBdr>
          <w:divsChild>
            <w:div w:id="344670154">
              <w:marLeft w:val="0"/>
              <w:marRight w:val="0"/>
              <w:marTop w:val="0"/>
              <w:marBottom w:val="0"/>
              <w:divBdr>
                <w:top w:val="none" w:sz="0" w:space="0" w:color="auto"/>
                <w:left w:val="none" w:sz="0" w:space="0" w:color="auto"/>
                <w:bottom w:val="none" w:sz="0" w:space="0" w:color="auto"/>
                <w:right w:val="none" w:sz="0" w:space="0" w:color="auto"/>
              </w:divBdr>
            </w:div>
          </w:divsChild>
        </w:div>
        <w:div w:id="427115923">
          <w:marLeft w:val="0"/>
          <w:marRight w:val="0"/>
          <w:marTop w:val="240"/>
          <w:marBottom w:val="0"/>
          <w:divBdr>
            <w:top w:val="none" w:sz="0" w:space="0" w:color="auto"/>
            <w:left w:val="none" w:sz="0" w:space="0" w:color="auto"/>
            <w:bottom w:val="none" w:sz="0" w:space="0" w:color="auto"/>
            <w:right w:val="none" w:sz="0" w:space="0" w:color="auto"/>
          </w:divBdr>
          <w:divsChild>
            <w:div w:id="132674228">
              <w:marLeft w:val="0"/>
              <w:marRight w:val="0"/>
              <w:marTop w:val="0"/>
              <w:marBottom w:val="0"/>
              <w:divBdr>
                <w:top w:val="none" w:sz="0" w:space="0" w:color="auto"/>
                <w:left w:val="none" w:sz="0" w:space="0" w:color="auto"/>
                <w:bottom w:val="none" w:sz="0" w:space="0" w:color="auto"/>
                <w:right w:val="none" w:sz="0" w:space="0" w:color="auto"/>
              </w:divBdr>
            </w:div>
          </w:divsChild>
        </w:div>
        <w:div w:id="1586766844">
          <w:marLeft w:val="0"/>
          <w:marRight w:val="0"/>
          <w:marTop w:val="240"/>
          <w:marBottom w:val="0"/>
          <w:divBdr>
            <w:top w:val="none" w:sz="0" w:space="0" w:color="auto"/>
            <w:left w:val="none" w:sz="0" w:space="0" w:color="auto"/>
            <w:bottom w:val="none" w:sz="0" w:space="0" w:color="auto"/>
            <w:right w:val="none" w:sz="0" w:space="0" w:color="auto"/>
          </w:divBdr>
          <w:divsChild>
            <w:div w:id="705452935">
              <w:marLeft w:val="0"/>
              <w:marRight w:val="0"/>
              <w:marTop w:val="0"/>
              <w:marBottom w:val="0"/>
              <w:divBdr>
                <w:top w:val="none" w:sz="0" w:space="0" w:color="auto"/>
                <w:left w:val="none" w:sz="0" w:space="0" w:color="auto"/>
                <w:bottom w:val="single" w:sz="6" w:space="0" w:color="252525"/>
                <w:right w:val="none" w:sz="0" w:space="0" w:color="auto"/>
              </w:divBdr>
              <w:divsChild>
                <w:div w:id="11325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08706">
      <w:bodyDiv w:val="1"/>
      <w:marLeft w:val="0"/>
      <w:marRight w:val="0"/>
      <w:marTop w:val="0"/>
      <w:marBottom w:val="0"/>
      <w:divBdr>
        <w:top w:val="none" w:sz="0" w:space="0" w:color="auto"/>
        <w:left w:val="none" w:sz="0" w:space="0" w:color="auto"/>
        <w:bottom w:val="none" w:sz="0" w:space="0" w:color="auto"/>
        <w:right w:val="none" w:sz="0" w:space="0" w:color="auto"/>
      </w:divBdr>
      <w:divsChild>
        <w:div w:id="1611164481">
          <w:marLeft w:val="0"/>
          <w:marRight w:val="0"/>
          <w:marTop w:val="240"/>
          <w:marBottom w:val="240"/>
          <w:divBdr>
            <w:top w:val="none" w:sz="0" w:space="0" w:color="auto"/>
            <w:left w:val="none" w:sz="0" w:space="0" w:color="auto"/>
            <w:bottom w:val="none" w:sz="0" w:space="0" w:color="auto"/>
            <w:right w:val="none" w:sz="0" w:space="0" w:color="auto"/>
          </w:divBdr>
        </w:div>
        <w:div w:id="1321154745">
          <w:marLeft w:val="0"/>
          <w:marRight w:val="0"/>
          <w:marTop w:val="240"/>
          <w:marBottom w:val="0"/>
          <w:divBdr>
            <w:top w:val="none" w:sz="0" w:space="0" w:color="auto"/>
            <w:left w:val="none" w:sz="0" w:space="0" w:color="auto"/>
            <w:bottom w:val="none" w:sz="0" w:space="0" w:color="auto"/>
            <w:right w:val="none" w:sz="0" w:space="0" w:color="auto"/>
          </w:divBdr>
          <w:divsChild>
            <w:div w:id="2027052407">
              <w:marLeft w:val="0"/>
              <w:marRight w:val="0"/>
              <w:marTop w:val="0"/>
              <w:marBottom w:val="0"/>
              <w:divBdr>
                <w:top w:val="none" w:sz="0" w:space="0" w:color="auto"/>
                <w:left w:val="none" w:sz="0" w:space="0" w:color="auto"/>
                <w:bottom w:val="none" w:sz="0" w:space="0" w:color="auto"/>
                <w:right w:val="none" w:sz="0" w:space="0" w:color="auto"/>
              </w:divBdr>
              <w:divsChild>
                <w:div w:id="1767772164">
                  <w:marLeft w:val="0"/>
                  <w:marRight w:val="0"/>
                  <w:marTop w:val="240"/>
                  <w:marBottom w:val="0"/>
                  <w:divBdr>
                    <w:top w:val="none" w:sz="0" w:space="0" w:color="auto"/>
                    <w:left w:val="none" w:sz="0" w:space="0" w:color="auto"/>
                    <w:bottom w:val="none" w:sz="0" w:space="0" w:color="auto"/>
                    <w:right w:val="none" w:sz="0" w:space="0" w:color="auto"/>
                  </w:divBdr>
                  <w:divsChild>
                    <w:div w:id="1468742133">
                      <w:marLeft w:val="0"/>
                      <w:marRight w:val="0"/>
                      <w:marTop w:val="0"/>
                      <w:marBottom w:val="0"/>
                      <w:divBdr>
                        <w:top w:val="none" w:sz="0" w:space="0" w:color="auto"/>
                        <w:left w:val="none" w:sz="0" w:space="0" w:color="auto"/>
                        <w:bottom w:val="none" w:sz="0" w:space="0" w:color="auto"/>
                        <w:right w:val="none" w:sz="0" w:space="0" w:color="auto"/>
                      </w:divBdr>
                      <w:divsChild>
                        <w:div w:id="1261991079">
                          <w:marLeft w:val="0"/>
                          <w:marRight w:val="0"/>
                          <w:marTop w:val="0"/>
                          <w:marBottom w:val="0"/>
                          <w:divBdr>
                            <w:top w:val="none" w:sz="0" w:space="0" w:color="auto"/>
                            <w:left w:val="none" w:sz="0" w:space="0" w:color="auto"/>
                            <w:bottom w:val="none" w:sz="0" w:space="0" w:color="auto"/>
                            <w:right w:val="none" w:sz="0" w:space="0" w:color="auto"/>
                          </w:divBdr>
                        </w:div>
                      </w:divsChild>
                    </w:div>
                    <w:div w:id="407768358">
                      <w:marLeft w:val="0"/>
                      <w:marRight w:val="0"/>
                      <w:marTop w:val="240"/>
                      <w:marBottom w:val="0"/>
                      <w:divBdr>
                        <w:top w:val="none" w:sz="0" w:space="0" w:color="auto"/>
                        <w:left w:val="none" w:sz="0" w:space="0" w:color="auto"/>
                        <w:bottom w:val="none" w:sz="0" w:space="0" w:color="auto"/>
                        <w:right w:val="none" w:sz="0" w:space="0" w:color="auto"/>
                      </w:divBdr>
                      <w:divsChild>
                        <w:div w:id="1170098849">
                          <w:marLeft w:val="0"/>
                          <w:marRight w:val="0"/>
                          <w:marTop w:val="0"/>
                          <w:marBottom w:val="0"/>
                          <w:divBdr>
                            <w:top w:val="none" w:sz="0" w:space="0" w:color="auto"/>
                            <w:left w:val="none" w:sz="0" w:space="0" w:color="auto"/>
                            <w:bottom w:val="none" w:sz="0" w:space="0" w:color="auto"/>
                            <w:right w:val="none" w:sz="0" w:space="0" w:color="auto"/>
                          </w:divBdr>
                          <w:divsChild>
                            <w:div w:id="468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712927">
      <w:bodyDiv w:val="1"/>
      <w:marLeft w:val="0"/>
      <w:marRight w:val="0"/>
      <w:marTop w:val="0"/>
      <w:marBottom w:val="0"/>
      <w:divBdr>
        <w:top w:val="none" w:sz="0" w:space="0" w:color="auto"/>
        <w:left w:val="none" w:sz="0" w:space="0" w:color="auto"/>
        <w:bottom w:val="none" w:sz="0" w:space="0" w:color="auto"/>
        <w:right w:val="none" w:sz="0" w:space="0" w:color="auto"/>
      </w:divBdr>
      <w:divsChild>
        <w:div w:id="1795126598">
          <w:marLeft w:val="0"/>
          <w:marRight w:val="0"/>
          <w:marTop w:val="0"/>
          <w:marBottom w:val="0"/>
          <w:divBdr>
            <w:top w:val="none" w:sz="0" w:space="0" w:color="auto"/>
            <w:left w:val="none" w:sz="0" w:space="0" w:color="auto"/>
            <w:bottom w:val="none" w:sz="0" w:space="0" w:color="auto"/>
            <w:right w:val="none" w:sz="0" w:space="0" w:color="auto"/>
          </w:divBdr>
          <w:divsChild>
            <w:div w:id="1638491671">
              <w:marLeft w:val="0"/>
              <w:marRight w:val="0"/>
              <w:marTop w:val="0"/>
              <w:marBottom w:val="0"/>
              <w:divBdr>
                <w:top w:val="none" w:sz="0" w:space="0" w:color="auto"/>
                <w:left w:val="none" w:sz="0" w:space="0" w:color="auto"/>
                <w:bottom w:val="none" w:sz="0" w:space="0" w:color="auto"/>
                <w:right w:val="none" w:sz="0" w:space="0" w:color="auto"/>
              </w:divBdr>
            </w:div>
            <w:div w:id="848907661">
              <w:marLeft w:val="0"/>
              <w:marRight w:val="0"/>
              <w:marTop w:val="0"/>
              <w:marBottom w:val="0"/>
              <w:divBdr>
                <w:top w:val="none" w:sz="0" w:space="0" w:color="auto"/>
                <w:left w:val="none" w:sz="0" w:space="0" w:color="auto"/>
                <w:bottom w:val="none" w:sz="0" w:space="0" w:color="auto"/>
                <w:right w:val="none" w:sz="0" w:space="0" w:color="auto"/>
              </w:divBdr>
            </w:div>
            <w:div w:id="1082095435">
              <w:marLeft w:val="0"/>
              <w:marRight w:val="0"/>
              <w:marTop w:val="0"/>
              <w:marBottom w:val="0"/>
              <w:divBdr>
                <w:top w:val="none" w:sz="0" w:space="0" w:color="auto"/>
                <w:left w:val="none" w:sz="0" w:space="0" w:color="auto"/>
                <w:bottom w:val="none" w:sz="0" w:space="0" w:color="auto"/>
                <w:right w:val="none" w:sz="0" w:space="0" w:color="auto"/>
              </w:divBdr>
            </w:div>
            <w:div w:id="837766517">
              <w:marLeft w:val="0"/>
              <w:marRight w:val="0"/>
              <w:marTop w:val="0"/>
              <w:marBottom w:val="0"/>
              <w:divBdr>
                <w:top w:val="none" w:sz="0" w:space="0" w:color="auto"/>
                <w:left w:val="none" w:sz="0" w:space="0" w:color="auto"/>
                <w:bottom w:val="none" w:sz="0" w:space="0" w:color="auto"/>
                <w:right w:val="none" w:sz="0" w:space="0" w:color="auto"/>
              </w:divBdr>
            </w:div>
            <w:div w:id="692153974">
              <w:marLeft w:val="0"/>
              <w:marRight w:val="0"/>
              <w:marTop w:val="0"/>
              <w:marBottom w:val="0"/>
              <w:divBdr>
                <w:top w:val="none" w:sz="0" w:space="0" w:color="auto"/>
                <w:left w:val="none" w:sz="0" w:space="0" w:color="auto"/>
                <w:bottom w:val="none" w:sz="0" w:space="0" w:color="auto"/>
                <w:right w:val="none" w:sz="0" w:space="0" w:color="auto"/>
              </w:divBdr>
            </w:div>
            <w:div w:id="1285771431">
              <w:marLeft w:val="0"/>
              <w:marRight w:val="0"/>
              <w:marTop w:val="0"/>
              <w:marBottom w:val="0"/>
              <w:divBdr>
                <w:top w:val="none" w:sz="0" w:space="0" w:color="auto"/>
                <w:left w:val="none" w:sz="0" w:space="0" w:color="auto"/>
                <w:bottom w:val="none" w:sz="0" w:space="0" w:color="auto"/>
                <w:right w:val="none" w:sz="0" w:space="0" w:color="auto"/>
              </w:divBdr>
            </w:div>
            <w:div w:id="608972477">
              <w:marLeft w:val="0"/>
              <w:marRight w:val="0"/>
              <w:marTop w:val="0"/>
              <w:marBottom w:val="0"/>
              <w:divBdr>
                <w:top w:val="none" w:sz="0" w:space="0" w:color="auto"/>
                <w:left w:val="none" w:sz="0" w:space="0" w:color="auto"/>
                <w:bottom w:val="none" w:sz="0" w:space="0" w:color="auto"/>
                <w:right w:val="none" w:sz="0" w:space="0" w:color="auto"/>
              </w:divBdr>
            </w:div>
            <w:div w:id="273830603">
              <w:marLeft w:val="0"/>
              <w:marRight w:val="0"/>
              <w:marTop w:val="0"/>
              <w:marBottom w:val="0"/>
              <w:divBdr>
                <w:top w:val="none" w:sz="0" w:space="0" w:color="auto"/>
                <w:left w:val="none" w:sz="0" w:space="0" w:color="auto"/>
                <w:bottom w:val="none" w:sz="0" w:space="0" w:color="auto"/>
                <w:right w:val="none" w:sz="0" w:space="0" w:color="auto"/>
              </w:divBdr>
            </w:div>
            <w:div w:id="1665011813">
              <w:marLeft w:val="0"/>
              <w:marRight w:val="0"/>
              <w:marTop w:val="0"/>
              <w:marBottom w:val="0"/>
              <w:divBdr>
                <w:top w:val="none" w:sz="0" w:space="0" w:color="auto"/>
                <w:left w:val="none" w:sz="0" w:space="0" w:color="auto"/>
                <w:bottom w:val="none" w:sz="0" w:space="0" w:color="auto"/>
                <w:right w:val="none" w:sz="0" w:space="0" w:color="auto"/>
              </w:divBdr>
            </w:div>
            <w:div w:id="1899584678">
              <w:marLeft w:val="0"/>
              <w:marRight w:val="0"/>
              <w:marTop w:val="0"/>
              <w:marBottom w:val="0"/>
              <w:divBdr>
                <w:top w:val="none" w:sz="0" w:space="0" w:color="auto"/>
                <w:left w:val="none" w:sz="0" w:space="0" w:color="auto"/>
                <w:bottom w:val="none" w:sz="0" w:space="0" w:color="auto"/>
                <w:right w:val="none" w:sz="0" w:space="0" w:color="auto"/>
              </w:divBdr>
            </w:div>
          </w:divsChild>
        </w:div>
        <w:div w:id="1362827141">
          <w:marLeft w:val="0"/>
          <w:marRight w:val="0"/>
          <w:marTop w:val="0"/>
          <w:marBottom w:val="0"/>
          <w:divBdr>
            <w:top w:val="none" w:sz="0" w:space="0" w:color="auto"/>
            <w:left w:val="none" w:sz="0" w:space="0" w:color="auto"/>
            <w:bottom w:val="none" w:sz="0" w:space="0" w:color="auto"/>
            <w:right w:val="none" w:sz="0" w:space="0" w:color="auto"/>
          </w:divBdr>
          <w:divsChild>
            <w:div w:id="410855518">
              <w:marLeft w:val="0"/>
              <w:marRight w:val="0"/>
              <w:marTop w:val="0"/>
              <w:marBottom w:val="0"/>
              <w:divBdr>
                <w:top w:val="none" w:sz="0" w:space="0" w:color="auto"/>
                <w:left w:val="none" w:sz="0" w:space="0" w:color="auto"/>
                <w:bottom w:val="none" w:sz="0" w:space="0" w:color="auto"/>
                <w:right w:val="none" w:sz="0" w:space="0" w:color="auto"/>
              </w:divBdr>
            </w:div>
            <w:div w:id="863397577">
              <w:marLeft w:val="0"/>
              <w:marRight w:val="0"/>
              <w:marTop w:val="0"/>
              <w:marBottom w:val="0"/>
              <w:divBdr>
                <w:top w:val="none" w:sz="0" w:space="0" w:color="auto"/>
                <w:left w:val="none" w:sz="0" w:space="0" w:color="auto"/>
                <w:bottom w:val="none" w:sz="0" w:space="0" w:color="auto"/>
                <w:right w:val="none" w:sz="0" w:space="0" w:color="auto"/>
              </w:divBdr>
            </w:div>
            <w:div w:id="1364287054">
              <w:marLeft w:val="0"/>
              <w:marRight w:val="0"/>
              <w:marTop w:val="0"/>
              <w:marBottom w:val="0"/>
              <w:divBdr>
                <w:top w:val="none" w:sz="0" w:space="0" w:color="auto"/>
                <w:left w:val="none" w:sz="0" w:space="0" w:color="auto"/>
                <w:bottom w:val="none" w:sz="0" w:space="0" w:color="auto"/>
                <w:right w:val="none" w:sz="0" w:space="0" w:color="auto"/>
              </w:divBdr>
            </w:div>
            <w:div w:id="1754354135">
              <w:marLeft w:val="0"/>
              <w:marRight w:val="0"/>
              <w:marTop w:val="0"/>
              <w:marBottom w:val="0"/>
              <w:divBdr>
                <w:top w:val="none" w:sz="0" w:space="0" w:color="auto"/>
                <w:left w:val="none" w:sz="0" w:space="0" w:color="auto"/>
                <w:bottom w:val="none" w:sz="0" w:space="0" w:color="auto"/>
                <w:right w:val="none" w:sz="0" w:space="0" w:color="auto"/>
              </w:divBdr>
            </w:div>
            <w:div w:id="1199011325">
              <w:marLeft w:val="0"/>
              <w:marRight w:val="0"/>
              <w:marTop w:val="0"/>
              <w:marBottom w:val="0"/>
              <w:divBdr>
                <w:top w:val="none" w:sz="0" w:space="0" w:color="auto"/>
                <w:left w:val="none" w:sz="0" w:space="0" w:color="auto"/>
                <w:bottom w:val="none" w:sz="0" w:space="0" w:color="auto"/>
                <w:right w:val="none" w:sz="0" w:space="0" w:color="auto"/>
              </w:divBdr>
            </w:div>
            <w:div w:id="1060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johnson@courts.az.gov" TargetMode="External"/><Relationship Id="rId3" Type="http://schemas.openxmlformats.org/officeDocument/2006/relationships/customXml" Target="../customXml/item3.xml"/><Relationship Id="rId7" Type="http://schemas.openxmlformats.org/officeDocument/2006/relationships/webSettings" Target="webSettings.xml"/><Relationship Id="Re8d28b0d03ea4188"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C576BF60B8E40B0B75D88E5D1FEC1" ma:contentTypeVersion="0" ma:contentTypeDescription="Create a new document." ma:contentTypeScope="" ma:versionID="b2fea9fe374c1e6e570d69faf529512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F21CC-1E01-45DA-B165-733673992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19DC68-A6EB-4A7B-B3D3-6D6701B8393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50A85D9-5028-4C9A-B002-0A5AEA307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5092</Characters>
  <Application>Microsoft Office Word</Application>
  <DocSecurity>0</DocSecurity>
  <Lines>181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Janet</dc:creator>
  <cp:keywords/>
  <dc:description/>
  <cp:lastModifiedBy>Johnson, Janet</cp:lastModifiedBy>
  <cp:revision>2</cp:revision>
  <dcterms:created xsi:type="dcterms:W3CDTF">2021-01-11T21:03:00Z</dcterms:created>
  <dcterms:modified xsi:type="dcterms:W3CDTF">2021-01-11T21:03:00Z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0x010100CFCC576BF60B8E40B0B75D88E5D1FEC1</vt:lpwstr>
  </property>
</Properties>
</file>