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0A47F" w14:textId="3BEB77A6" w:rsidR="00AC507E" w:rsidRPr="00B12558" w:rsidRDefault="008F5F5B" w:rsidP="001477A4">
      <w:pPr>
        <w:jc w:val="both"/>
        <w:rPr>
          <w:sz w:val="28"/>
          <w:szCs w:val="28"/>
        </w:rPr>
      </w:pPr>
      <w:bookmarkStart w:id="0" w:name="_Hlk532889440"/>
      <w:bookmarkStart w:id="1" w:name="_Hlk532825433"/>
      <w:r w:rsidRPr="00B12558">
        <w:rPr>
          <w:sz w:val="28"/>
          <w:szCs w:val="28"/>
        </w:rPr>
        <w:t>Hon. Kyle Bryson</w:t>
      </w:r>
      <w:r w:rsidR="00AC507E" w:rsidRPr="00B12558">
        <w:rPr>
          <w:sz w:val="28"/>
          <w:szCs w:val="28"/>
        </w:rPr>
        <w:t>, Petitioner</w:t>
      </w:r>
    </w:p>
    <w:p w14:paraId="5641B75C" w14:textId="5359F4B1" w:rsidR="00827D7F" w:rsidRPr="00B12558" w:rsidRDefault="008F5F5B" w:rsidP="001477A4">
      <w:pPr>
        <w:jc w:val="both"/>
        <w:rPr>
          <w:sz w:val="28"/>
          <w:szCs w:val="28"/>
        </w:rPr>
      </w:pPr>
      <w:r w:rsidRPr="00B12558">
        <w:rPr>
          <w:sz w:val="28"/>
          <w:szCs w:val="28"/>
        </w:rPr>
        <w:t>Presiding Judge</w:t>
      </w:r>
    </w:p>
    <w:p w14:paraId="47246177" w14:textId="6123A230" w:rsidR="008F5F5B" w:rsidRPr="00B12558" w:rsidRDefault="008F5F5B" w:rsidP="001477A4">
      <w:pPr>
        <w:jc w:val="both"/>
        <w:rPr>
          <w:sz w:val="28"/>
          <w:szCs w:val="28"/>
        </w:rPr>
      </w:pPr>
      <w:r w:rsidRPr="00B12558">
        <w:rPr>
          <w:sz w:val="28"/>
          <w:szCs w:val="28"/>
        </w:rPr>
        <w:t>Superior Court of Arizona in Pima County</w:t>
      </w:r>
    </w:p>
    <w:p w14:paraId="2F12019A" w14:textId="3D62D690" w:rsidR="00AC507E" w:rsidRPr="00B12558" w:rsidRDefault="00AC507E" w:rsidP="001477A4">
      <w:pPr>
        <w:jc w:val="both"/>
        <w:rPr>
          <w:sz w:val="28"/>
          <w:szCs w:val="28"/>
        </w:rPr>
      </w:pPr>
      <w:r w:rsidRPr="00B12558">
        <w:rPr>
          <w:sz w:val="28"/>
          <w:szCs w:val="28"/>
          <w:shd w:val="clear" w:color="auto" w:fill="FFFFFF"/>
        </w:rPr>
        <w:t>110 W. Congress St., Tucson, AZ 85701</w:t>
      </w:r>
    </w:p>
    <w:p w14:paraId="2B467D06" w14:textId="77777777" w:rsidR="008F5F5B" w:rsidRPr="00B12558" w:rsidRDefault="008F5F5B" w:rsidP="001477A4">
      <w:pPr>
        <w:jc w:val="both"/>
        <w:rPr>
          <w:sz w:val="28"/>
          <w:szCs w:val="28"/>
        </w:rPr>
      </w:pPr>
    </w:p>
    <w:p w14:paraId="322427C7" w14:textId="77777777" w:rsidR="00827D7F" w:rsidRPr="00B12558" w:rsidRDefault="00827D7F" w:rsidP="001477A4">
      <w:pPr>
        <w:jc w:val="both"/>
        <w:rPr>
          <w:sz w:val="28"/>
          <w:szCs w:val="28"/>
        </w:rPr>
      </w:pPr>
    </w:p>
    <w:p w14:paraId="3016D197" w14:textId="77777777" w:rsidR="00EE050D" w:rsidRPr="00B12558" w:rsidRDefault="00EE050D" w:rsidP="001477A4">
      <w:pPr>
        <w:jc w:val="both"/>
        <w:rPr>
          <w:sz w:val="28"/>
          <w:szCs w:val="28"/>
        </w:rPr>
      </w:pPr>
    </w:p>
    <w:p w14:paraId="76734E97" w14:textId="77777777" w:rsidR="00EE050D" w:rsidRPr="00B12558" w:rsidRDefault="00EE050D" w:rsidP="001477A4">
      <w:pPr>
        <w:jc w:val="both"/>
        <w:rPr>
          <w:sz w:val="28"/>
          <w:szCs w:val="28"/>
        </w:rPr>
      </w:pPr>
    </w:p>
    <w:p w14:paraId="409AF4A9" w14:textId="77777777" w:rsidR="00EE050D" w:rsidRPr="00B12558" w:rsidRDefault="00EE050D" w:rsidP="001477A4">
      <w:pPr>
        <w:jc w:val="both"/>
        <w:rPr>
          <w:sz w:val="28"/>
          <w:szCs w:val="28"/>
        </w:rPr>
      </w:pPr>
    </w:p>
    <w:p w14:paraId="13A8D056" w14:textId="77777777" w:rsidR="00827D7F" w:rsidRPr="00B12558" w:rsidRDefault="00827D7F" w:rsidP="001477A4">
      <w:pPr>
        <w:jc w:val="both"/>
        <w:rPr>
          <w:sz w:val="28"/>
          <w:szCs w:val="28"/>
        </w:rPr>
      </w:pPr>
    </w:p>
    <w:p w14:paraId="4E4D3E05" w14:textId="77777777" w:rsidR="00827D7F" w:rsidRPr="00B12558" w:rsidRDefault="00827D7F" w:rsidP="0018604C">
      <w:pPr>
        <w:spacing w:line="480" w:lineRule="auto"/>
        <w:jc w:val="center"/>
        <w:rPr>
          <w:sz w:val="28"/>
          <w:szCs w:val="28"/>
        </w:rPr>
      </w:pPr>
      <w:r w:rsidRPr="00B12558">
        <w:rPr>
          <w:sz w:val="28"/>
          <w:szCs w:val="28"/>
        </w:rPr>
        <w:t>IN THE SUPREME COURT</w:t>
      </w:r>
    </w:p>
    <w:p w14:paraId="04512A4D" w14:textId="77777777" w:rsidR="00827D7F" w:rsidRPr="00B12558" w:rsidRDefault="00827D7F" w:rsidP="0018604C">
      <w:pPr>
        <w:spacing w:line="480" w:lineRule="auto"/>
        <w:jc w:val="center"/>
        <w:rPr>
          <w:sz w:val="28"/>
          <w:szCs w:val="28"/>
        </w:rPr>
      </w:pPr>
      <w:r w:rsidRPr="00B12558">
        <w:rPr>
          <w:sz w:val="28"/>
          <w:szCs w:val="28"/>
        </w:rPr>
        <w:t>STATE OF ARIZONA</w:t>
      </w:r>
    </w:p>
    <w:p w14:paraId="38D06F57" w14:textId="77777777" w:rsidR="00827D7F" w:rsidRPr="00B12558" w:rsidRDefault="00827D7F" w:rsidP="001477A4">
      <w:pPr>
        <w:tabs>
          <w:tab w:val="left" w:pos="4320"/>
          <w:tab w:val="left" w:pos="5040"/>
        </w:tabs>
        <w:jc w:val="both"/>
        <w:rPr>
          <w:sz w:val="28"/>
          <w:szCs w:val="28"/>
        </w:rPr>
      </w:pPr>
    </w:p>
    <w:p w14:paraId="2F4C2C41" w14:textId="22B13321" w:rsidR="00827D7F" w:rsidRPr="00B12558" w:rsidRDefault="001477A4" w:rsidP="001477A4">
      <w:pPr>
        <w:tabs>
          <w:tab w:val="left" w:pos="4320"/>
          <w:tab w:val="left" w:pos="5040"/>
        </w:tabs>
        <w:jc w:val="both"/>
        <w:rPr>
          <w:sz w:val="28"/>
          <w:szCs w:val="28"/>
        </w:rPr>
      </w:pPr>
      <w:r w:rsidRPr="00B12558">
        <w:rPr>
          <w:sz w:val="28"/>
          <w:szCs w:val="28"/>
        </w:rPr>
        <w:t xml:space="preserve">PETITION TO </w:t>
      </w:r>
      <w:r w:rsidR="008F5F5B" w:rsidRPr="00B12558">
        <w:rPr>
          <w:sz w:val="28"/>
          <w:szCs w:val="28"/>
        </w:rPr>
        <w:t>PERMANENTLY</w:t>
      </w:r>
      <w:r w:rsidRPr="00B12558">
        <w:rPr>
          <w:sz w:val="28"/>
          <w:szCs w:val="28"/>
        </w:rPr>
        <w:tab/>
      </w:r>
      <w:r w:rsidR="00AF7F70" w:rsidRPr="00B12558">
        <w:rPr>
          <w:sz w:val="28"/>
          <w:szCs w:val="28"/>
        </w:rPr>
        <w:tab/>
        <w:t xml:space="preserve">)  </w:t>
      </w:r>
      <w:r w:rsidR="00827D7F" w:rsidRPr="00B12558">
        <w:rPr>
          <w:sz w:val="28"/>
          <w:szCs w:val="28"/>
        </w:rPr>
        <w:t xml:space="preserve"> No. R-</w:t>
      </w:r>
      <w:r w:rsidR="00F01C37" w:rsidRPr="00B12558">
        <w:rPr>
          <w:sz w:val="28"/>
          <w:szCs w:val="28"/>
        </w:rPr>
        <w:t>20-</w:t>
      </w:r>
      <w:r w:rsidR="00E52605" w:rsidRPr="00B12558">
        <w:rPr>
          <w:sz w:val="28"/>
          <w:szCs w:val="28"/>
        </w:rPr>
        <w:t>0012</w:t>
      </w:r>
    </w:p>
    <w:p w14:paraId="184A96AD" w14:textId="46A44698" w:rsidR="00827D7F" w:rsidRPr="00B12558" w:rsidRDefault="008F5F5B" w:rsidP="001477A4">
      <w:pPr>
        <w:tabs>
          <w:tab w:val="left" w:pos="4320"/>
          <w:tab w:val="left" w:pos="5040"/>
        </w:tabs>
        <w:jc w:val="both"/>
        <w:rPr>
          <w:sz w:val="28"/>
          <w:szCs w:val="28"/>
        </w:rPr>
      </w:pPr>
      <w:r w:rsidRPr="00B12558">
        <w:rPr>
          <w:sz w:val="28"/>
          <w:szCs w:val="28"/>
        </w:rPr>
        <w:t>ADOPT RULES FOR THE FAST TRIAL</w:t>
      </w:r>
      <w:r w:rsidR="001477A4" w:rsidRPr="00B12558">
        <w:rPr>
          <w:sz w:val="28"/>
          <w:szCs w:val="28"/>
        </w:rPr>
        <w:tab/>
      </w:r>
      <w:r w:rsidR="00827D7F" w:rsidRPr="00B12558">
        <w:rPr>
          <w:sz w:val="28"/>
          <w:szCs w:val="28"/>
        </w:rPr>
        <w:t>)</w:t>
      </w:r>
    </w:p>
    <w:p w14:paraId="00833541" w14:textId="73DCC55C" w:rsidR="00827D7F" w:rsidRPr="00B12558" w:rsidRDefault="008F5F5B" w:rsidP="001477A4">
      <w:pPr>
        <w:tabs>
          <w:tab w:val="left" w:pos="4320"/>
          <w:tab w:val="left" w:pos="5040"/>
        </w:tabs>
        <w:jc w:val="both"/>
        <w:rPr>
          <w:sz w:val="28"/>
          <w:szCs w:val="28"/>
        </w:rPr>
      </w:pPr>
      <w:r w:rsidRPr="00B12558">
        <w:rPr>
          <w:sz w:val="28"/>
          <w:szCs w:val="28"/>
        </w:rPr>
        <w:t>AND ALTERNATIVE RESOLUTION</w:t>
      </w:r>
      <w:r w:rsidR="001477A4" w:rsidRPr="00B12558">
        <w:rPr>
          <w:sz w:val="28"/>
          <w:szCs w:val="28"/>
        </w:rPr>
        <w:tab/>
        <w:t>)</w:t>
      </w:r>
      <w:r w:rsidR="00E52605" w:rsidRPr="00B12558">
        <w:rPr>
          <w:sz w:val="28"/>
          <w:szCs w:val="28"/>
        </w:rPr>
        <w:tab/>
        <w:t>REPLY</w:t>
      </w:r>
    </w:p>
    <w:p w14:paraId="55DD052A" w14:textId="74AF5A37" w:rsidR="008F5F5B" w:rsidRPr="00B12558" w:rsidRDefault="008F5F5B" w:rsidP="001477A4">
      <w:pPr>
        <w:tabs>
          <w:tab w:val="left" w:pos="4320"/>
          <w:tab w:val="left" w:pos="5040"/>
        </w:tabs>
        <w:jc w:val="both"/>
        <w:rPr>
          <w:sz w:val="28"/>
          <w:szCs w:val="28"/>
        </w:rPr>
      </w:pPr>
      <w:r w:rsidRPr="00B12558">
        <w:rPr>
          <w:sz w:val="28"/>
          <w:szCs w:val="28"/>
        </w:rPr>
        <w:t>PROGRAM (“FASTAR”)</w:t>
      </w:r>
      <w:r w:rsidRPr="00B12558">
        <w:rPr>
          <w:sz w:val="28"/>
          <w:szCs w:val="28"/>
        </w:rPr>
        <w:tab/>
      </w:r>
      <w:r w:rsidRPr="00B12558">
        <w:rPr>
          <w:sz w:val="28"/>
          <w:szCs w:val="28"/>
        </w:rPr>
        <w:tab/>
        <w:t>)</w:t>
      </w:r>
    </w:p>
    <w:p w14:paraId="19423597" w14:textId="778C41E5" w:rsidR="00827D7F" w:rsidRPr="00B12558" w:rsidRDefault="00827D7F" w:rsidP="001477A4">
      <w:pPr>
        <w:tabs>
          <w:tab w:val="left" w:pos="4320"/>
          <w:tab w:val="left" w:pos="5040"/>
        </w:tabs>
        <w:jc w:val="both"/>
        <w:rPr>
          <w:sz w:val="28"/>
          <w:szCs w:val="28"/>
        </w:rPr>
      </w:pPr>
      <w:r w:rsidRPr="00B12558">
        <w:rPr>
          <w:sz w:val="28"/>
          <w:szCs w:val="28"/>
        </w:rPr>
        <w:t>___________________________________</w:t>
      </w:r>
      <w:r w:rsidRPr="00B12558">
        <w:rPr>
          <w:sz w:val="28"/>
          <w:szCs w:val="28"/>
        </w:rPr>
        <w:tab/>
        <w:t>)</w:t>
      </w:r>
    </w:p>
    <w:p w14:paraId="5AC8E88C" w14:textId="688E3486" w:rsidR="00E52605" w:rsidRPr="00B12558" w:rsidRDefault="00E52605" w:rsidP="001477A4">
      <w:pPr>
        <w:tabs>
          <w:tab w:val="left" w:pos="4320"/>
          <w:tab w:val="left" w:pos="5040"/>
        </w:tabs>
        <w:jc w:val="both"/>
        <w:rPr>
          <w:sz w:val="28"/>
          <w:szCs w:val="28"/>
        </w:rPr>
      </w:pPr>
    </w:p>
    <w:p w14:paraId="3281E793" w14:textId="426CEFA5" w:rsidR="00E52605" w:rsidRPr="00B12558" w:rsidRDefault="00B0285F" w:rsidP="002450F6">
      <w:pPr>
        <w:tabs>
          <w:tab w:val="left" w:pos="4320"/>
          <w:tab w:val="left" w:pos="5040"/>
        </w:tabs>
        <w:spacing w:line="480" w:lineRule="auto"/>
        <w:ind w:firstLine="720"/>
        <w:jc w:val="both"/>
        <w:rPr>
          <w:sz w:val="28"/>
          <w:szCs w:val="28"/>
        </w:rPr>
      </w:pPr>
      <w:r w:rsidRPr="00B12558">
        <w:rPr>
          <w:sz w:val="28"/>
          <w:szCs w:val="28"/>
        </w:rPr>
        <w:t xml:space="preserve">This Court by Administrative Order No. 2017-116 adopted rules for a pilot program in the Superior Court in Pima County commonly referred to as “FASTAR,” </w:t>
      </w:r>
      <w:r w:rsidR="00E71066" w:rsidRPr="00B12558">
        <w:rPr>
          <w:sz w:val="28"/>
          <w:szCs w:val="28"/>
        </w:rPr>
        <w:t>(“FASTAR” is an acronym for</w:t>
      </w:r>
      <w:r w:rsidRPr="00B12558">
        <w:rPr>
          <w:sz w:val="28"/>
          <w:szCs w:val="28"/>
        </w:rPr>
        <w:t xml:space="preserve"> the Fast Trial and Alternative Resolution Program</w:t>
      </w:r>
      <w:r w:rsidR="00E71066" w:rsidRPr="00B12558">
        <w:rPr>
          <w:sz w:val="28"/>
          <w:szCs w:val="28"/>
        </w:rPr>
        <w:t>.)</w:t>
      </w:r>
      <w:r w:rsidRPr="00B12558">
        <w:rPr>
          <w:sz w:val="28"/>
          <w:szCs w:val="28"/>
        </w:rPr>
        <w:t xml:space="preserve"> This rule petition requested the Court to permanently adopt these </w:t>
      </w:r>
      <w:r w:rsidR="004E6326" w:rsidRPr="00B12558">
        <w:rPr>
          <w:sz w:val="28"/>
          <w:szCs w:val="28"/>
        </w:rPr>
        <w:t xml:space="preserve">FASTAR </w:t>
      </w:r>
      <w:r w:rsidRPr="00B12558">
        <w:rPr>
          <w:sz w:val="28"/>
          <w:szCs w:val="28"/>
        </w:rPr>
        <w:t>rules, with certain modifications</w:t>
      </w:r>
      <w:r w:rsidR="00E52605" w:rsidRPr="00B12558">
        <w:rPr>
          <w:sz w:val="28"/>
          <w:szCs w:val="28"/>
        </w:rPr>
        <w:t xml:space="preserve">.  This Reply will discuss </w:t>
      </w:r>
      <w:r w:rsidRPr="00B12558">
        <w:rPr>
          <w:sz w:val="28"/>
          <w:szCs w:val="28"/>
        </w:rPr>
        <w:t>several comments filed on the Court Rules Forum.</w:t>
      </w:r>
      <w:r w:rsidR="00BA67F2" w:rsidRPr="00B12558">
        <w:rPr>
          <w:sz w:val="28"/>
          <w:szCs w:val="28"/>
        </w:rPr>
        <w:t xml:space="preserve">  The Reply concludes by supporting a recommendation of the State Bar to extend the FASTAR pilot program and to adopt a variety of proposed amendments to the FASTAR rules for the duration of the pilot.</w:t>
      </w:r>
    </w:p>
    <w:p w14:paraId="6F00B175" w14:textId="31CBF88E" w:rsidR="00F77148" w:rsidRPr="00B12558" w:rsidRDefault="00F01C37" w:rsidP="00B2590D">
      <w:pPr>
        <w:pStyle w:val="ListParagraph"/>
        <w:numPr>
          <w:ilvl w:val="0"/>
          <w:numId w:val="15"/>
        </w:numPr>
        <w:spacing w:line="480" w:lineRule="auto"/>
        <w:ind w:left="0" w:firstLine="720"/>
        <w:jc w:val="both"/>
        <w:rPr>
          <w:sz w:val="28"/>
          <w:szCs w:val="28"/>
        </w:rPr>
      </w:pPr>
      <w:r w:rsidRPr="00B12558">
        <w:rPr>
          <w:b/>
          <w:sz w:val="28"/>
          <w:szCs w:val="28"/>
          <w:u w:val="single"/>
        </w:rPr>
        <w:t>Background</w:t>
      </w:r>
      <w:r w:rsidR="00827D7F" w:rsidRPr="00B12558">
        <w:rPr>
          <w:b/>
          <w:sz w:val="28"/>
          <w:szCs w:val="28"/>
          <w:u w:val="single"/>
        </w:rPr>
        <w:t>.</w:t>
      </w:r>
      <w:r w:rsidR="00827D7F" w:rsidRPr="00B12558">
        <w:rPr>
          <w:sz w:val="28"/>
          <w:szCs w:val="28"/>
        </w:rPr>
        <w:t xml:space="preserve">  </w:t>
      </w:r>
      <w:r w:rsidR="00B2590D" w:rsidRPr="00B12558">
        <w:rPr>
          <w:sz w:val="28"/>
          <w:szCs w:val="28"/>
        </w:rPr>
        <w:t>As noted in this rule petition, the FASTAR program had its genesis in a recommendation made by the Court’s C</w:t>
      </w:r>
      <w:r w:rsidR="00786D02" w:rsidRPr="00B12558">
        <w:rPr>
          <w:sz w:val="28"/>
          <w:szCs w:val="28"/>
        </w:rPr>
        <w:t xml:space="preserve">ommittee on Civil Justice </w:t>
      </w:r>
      <w:r w:rsidR="00786D02" w:rsidRPr="00B12558">
        <w:rPr>
          <w:sz w:val="28"/>
          <w:szCs w:val="28"/>
        </w:rPr>
        <w:lastRenderedPageBreak/>
        <w:t>Reform (</w:t>
      </w:r>
      <w:r w:rsidR="00C77C6E" w:rsidRPr="00B12558">
        <w:rPr>
          <w:sz w:val="28"/>
          <w:szCs w:val="28"/>
        </w:rPr>
        <w:t>“</w:t>
      </w:r>
      <w:r w:rsidR="00786D02" w:rsidRPr="00B12558">
        <w:rPr>
          <w:sz w:val="28"/>
          <w:szCs w:val="28"/>
        </w:rPr>
        <w:t>CJRC</w:t>
      </w:r>
      <w:r w:rsidR="00C77C6E" w:rsidRPr="00B12558">
        <w:rPr>
          <w:sz w:val="28"/>
          <w:szCs w:val="28"/>
        </w:rPr>
        <w:t>”</w:t>
      </w:r>
      <w:r w:rsidR="00786D02" w:rsidRPr="00B12558">
        <w:rPr>
          <w:sz w:val="28"/>
          <w:szCs w:val="28"/>
        </w:rPr>
        <w:t xml:space="preserve">).  </w:t>
      </w:r>
      <w:r w:rsidR="00734917" w:rsidRPr="00B12558">
        <w:rPr>
          <w:sz w:val="28"/>
          <w:szCs w:val="28"/>
        </w:rPr>
        <w:t>The CJRC recommended</w:t>
      </w:r>
      <w:r w:rsidR="00786D02" w:rsidRPr="00B12558">
        <w:rPr>
          <w:sz w:val="28"/>
          <w:szCs w:val="28"/>
        </w:rPr>
        <w:t xml:space="preserve"> the implementation of a pilot program in Pima County</w:t>
      </w:r>
      <w:r w:rsidR="00734917" w:rsidRPr="00B12558">
        <w:rPr>
          <w:sz w:val="28"/>
          <w:szCs w:val="28"/>
        </w:rPr>
        <w:t xml:space="preserve"> </w:t>
      </w:r>
      <w:r w:rsidR="00223B88" w:rsidRPr="00B12558">
        <w:rPr>
          <w:sz w:val="28"/>
          <w:szCs w:val="28"/>
        </w:rPr>
        <w:t xml:space="preserve">allowing </w:t>
      </w:r>
      <w:r w:rsidR="00786D02" w:rsidRPr="00B12558">
        <w:rPr>
          <w:sz w:val="28"/>
          <w:szCs w:val="28"/>
        </w:rPr>
        <w:t xml:space="preserve">plaintiffs </w:t>
      </w:r>
      <w:r w:rsidR="00734917" w:rsidRPr="00B12558">
        <w:rPr>
          <w:sz w:val="28"/>
          <w:szCs w:val="28"/>
        </w:rPr>
        <w:t>whose complaints requested</w:t>
      </w:r>
      <w:r w:rsidR="00786D02" w:rsidRPr="00B12558">
        <w:rPr>
          <w:sz w:val="28"/>
          <w:szCs w:val="28"/>
        </w:rPr>
        <w:t xml:space="preserve"> a limited amount of money damages </w:t>
      </w:r>
      <w:r w:rsidR="00851E70" w:rsidRPr="00B12558">
        <w:rPr>
          <w:sz w:val="28"/>
          <w:szCs w:val="28"/>
        </w:rPr>
        <w:t xml:space="preserve">(essentially, Tier 1 cases) </w:t>
      </w:r>
      <w:r w:rsidR="00734917" w:rsidRPr="00B12558">
        <w:rPr>
          <w:sz w:val="28"/>
          <w:szCs w:val="28"/>
        </w:rPr>
        <w:t>to</w:t>
      </w:r>
      <w:r w:rsidR="00786D02" w:rsidRPr="00B12558">
        <w:rPr>
          <w:sz w:val="28"/>
          <w:szCs w:val="28"/>
        </w:rPr>
        <w:t xml:space="preserve"> opt for a short trial </w:t>
      </w:r>
      <w:r w:rsidR="004E6326" w:rsidRPr="00B12558">
        <w:rPr>
          <w:sz w:val="28"/>
          <w:szCs w:val="28"/>
        </w:rPr>
        <w:t xml:space="preserve">in lieu of </w:t>
      </w:r>
      <w:r w:rsidR="00786D02" w:rsidRPr="00B12558">
        <w:rPr>
          <w:sz w:val="28"/>
          <w:szCs w:val="28"/>
        </w:rPr>
        <w:t xml:space="preserve">proceeding to compulsory arbitration under </w:t>
      </w:r>
      <w:r w:rsidR="00734917" w:rsidRPr="00B12558">
        <w:rPr>
          <w:sz w:val="28"/>
          <w:szCs w:val="28"/>
        </w:rPr>
        <w:t xml:space="preserve">current </w:t>
      </w:r>
      <w:r w:rsidR="00786D02" w:rsidRPr="00B12558">
        <w:rPr>
          <w:sz w:val="28"/>
          <w:szCs w:val="28"/>
        </w:rPr>
        <w:t xml:space="preserve">Civil Rules 72 through 77. </w:t>
      </w:r>
      <w:r w:rsidR="00A92622" w:rsidRPr="00B12558">
        <w:rPr>
          <w:sz w:val="28"/>
          <w:szCs w:val="28"/>
        </w:rPr>
        <w:t xml:space="preserve"> </w:t>
      </w:r>
      <w:r w:rsidR="00786D02" w:rsidRPr="00B12558">
        <w:rPr>
          <w:sz w:val="28"/>
          <w:szCs w:val="28"/>
        </w:rPr>
        <w:t xml:space="preserve">The compulsory arbitration program </w:t>
      </w:r>
      <w:r w:rsidR="004E6326" w:rsidRPr="00B12558">
        <w:rPr>
          <w:sz w:val="28"/>
          <w:szCs w:val="28"/>
        </w:rPr>
        <w:t xml:space="preserve">under Civil Rules 72 through 77 </w:t>
      </w:r>
      <w:r w:rsidR="00786D02" w:rsidRPr="00B12558">
        <w:rPr>
          <w:sz w:val="28"/>
          <w:szCs w:val="28"/>
        </w:rPr>
        <w:t xml:space="preserve">was </w:t>
      </w:r>
      <w:r w:rsidR="009A6EE6" w:rsidRPr="00B12558">
        <w:rPr>
          <w:sz w:val="28"/>
          <w:szCs w:val="28"/>
        </w:rPr>
        <w:t xml:space="preserve">originally </w:t>
      </w:r>
      <w:r w:rsidR="00786D02" w:rsidRPr="00B12558">
        <w:rPr>
          <w:sz w:val="28"/>
          <w:szCs w:val="28"/>
        </w:rPr>
        <w:t xml:space="preserve">intended to provide a speedy and economical alternative to a jury trial.  However, after years of </w:t>
      </w:r>
      <w:r w:rsidR="009A6EE6" w:rsidRPr="00B12558">
        <w:rPr>
          <w:sz w:val="28"/>
          <w:szCs w:val="28"/>
        </w:rPr>
        <w:t xml:space="preserve">experience with the </w:t>
      </w:r>
      <w:r w:rsidR="00786D02" w:rsidRPr="00B12558">
        <w:rPr>
          <w:sz w:val="28"/>
          <w:szCs w:val="28"/>
        </w:rPr>
        <w:t xml:space="preserve">compulsory arbitration program, the CJRC determined that these goals were not </w:t>
      </w:r>
      <w:r w:rsidR="00734917" w:rsidRPr="00B12558">
        <w:rPr>
          <w:sz w:val="28"/>
          <w:szCs w:val="28"/>
        </w:rPr>
        <w:t>uniformly</w:t>
      </w:r>
      <w:r w:rsidR="00F2351A" w:rsidRPr="00B12558">
        <w:rPr>
          <w:sz w:val="28"/>
          <w:szCs w:val="28"/>
        </w:rPr>
        <w:t xml:space="preserve"> </w:t>
      </w:r>
      <w:r w:rsidR="00786D02" w:rsidRPr="00B12558">
        <w:rPr>
          <w:sz w:val="28"/>
          <w:szCs w:val="28"/>
        </w:rPr>
        <w:t>achieved.</w:t>
      </w:r>
      <w:r w:rsidR="00B2590D" w:rsidRPr="00B12558">
        <w:rPr>
          <w:sz w:val="28"/>
          <w:szCs w:val="28"/>
        </w:rPr>
        <w:t xml:space="preserve">  As Petitioner noted in his rule petition:</w:t>
      </w:r>
    </w:p>
    <w:p w14:paraId="6ED54294" w14:textId="1E150C33" w:rsidR="00786D02" w:rsidRPr="00B12558" w:rsidRDefault="00786D02" w:rsidP="00B2590D">
      <w:pPr>
        <w:spacing w:line="276" w:lineRule="auto"/>
        <w:ind w:left="360" w:firstLine="360"/>
        <w:jc w:val="both"/>
        <w:rPr>
          <w:sz w:val="28"/>
          <w:szCs w:val="28"/>
        </w:rPr>
      </w:pPr>
      <w:r w:rsidRPr="00B12558">
        <w:rPr>
          <w:sz w:val="28"/>
          <w:szCs w:val="28"/>
        </w:rPr>
        <w:t xml:space="preserve">The CJRC found that the time from filing a complaint to the entry of judgment on an arbitration award could require as much time as if the matter </w:t>
      </w:r>
      <w:r w:rsidR="00734917" w:rsidRPr="00B12558">
        <w:rPr>
          <w:sz w:val="28"/>
          <w:szCs w:val="28"/>
        </w:rPr>
        <w:t>had initially</w:t>
      </w:r>
      <w:r w:rsidRPr="00B12558">
        <w:rPr>
          <w:sz w:val="28"/>
          <w:szCs w:val="28"/>
        </w:rPr>
        <w:t xml:space="preserve"> gone to trial.  The CJRC also found that </w:t>
      </w:r>
      <w:r w:rsidR="009A6EE6" w:rsidRPr="00B12558">
        <w:rPr>
          <w:sz w:val="28"/>
          <w:szCs w:val="28"/>
        </w:rPr>
        <w:t xml:space="preserve">court-appointed </w:t>
      </w:r>
      <w:r w:rsidRPr="00B12558">
        <w:rPr>
          <w:sz w:val="28"/>
          <w:szCs w:val="28"/>
        </w:rPr>
        <w:t xml:space="preserve">arbitrators </w:t>
      </w:r>
      <w:r w:rsidR="005F6670" w:rsidRPr="00B12558">
        <w:rPr>
          <w:sz w:val="28"/>
          <w:szCs w:val="28"/>
        </w:rPr>
        <w:t>occasionally</w:t>
      </w:r>
      <w:r w:rsidRPr="00B12558">
        <w:rPr>
          <w:sz w:val="28"/>
          <w:szCs w:val="28"/>
        </w:rPr>
        <w:t xml:space="preserve"> have no experience in the subject matter they are arbitrating, or that setting arbitration hearings and deciding cases </w:t>
      </w:r>
      <w:r w:rsidR="001939CF" w:rsidRPr="00B12558">
        <w:rPr>
          <w:sz w:val="28"/>
          <w:szCs w:val="28"/>
        </w:rPr>
        <w:t>are</w:t>
      </w:r>
      <w:r w:rsidR="00022A48" w:rsidRPr="00B12558">
        <w:rPr>
          <w:sz w:val="28"/>
          <w:szCs w:val="28"/>
        </w:rPr>
        <w:t xml:space="preserve"> </w:t>
      </w:r>
      <w:r w:rsidRPr="00B12558">
        <w:rPr>
          <w:sz w:val="28"/>
          <w:szCs w:val="28"/>
        </w:rPr>
        <w:t>less</w:t>
      </w:r>
      <w:r w:rsidR="00022A48" w:rsidRPr="00B12558">
        <w:rPr>
          <w:sz w:val="28"/>
          <w:szCs w:val="28"/>
        </w:rPr>
        <w:t xml:space="preserve">er </w:t>
      </w:r>
      <w:r w:rsidRPr="00B12558">
        <w:rPr>
          <w:sz w:val="28"/>
          <w:szCs w:val="28"/>
        </w:rPr>
        <w:t>priorit</w:t>
      </w:r>
      <w:r w:rsidR="001939CF" w:rsidRPr="00B12558">
        <w:rPr>
          <w:sz w:val="28"/>
          <w:szCs w:val="28"/>
        </w:rPr>
        <w:t>ies</w:t>
      </w:r>
      <w:r w:rsidRPr="00B12558">
        <w:rPr>
          <w:sz w:val="28"/>
          <w:szCs w:val="28"/>
        </w:rPr>
        <w:t xml:space="preserve"> </w:t>
      </w:r>
      <w:r w:rsidR="00F2351A" w:rsidRPr="00B12558">
        <w:rPr>
          <w:sz w:val="28"/>
          <w:szCs w:val="28"/>
        </w:rPr>
        <w:t xml:space="preserve">for arbitrators </w:t>
      </w:r>
      <w:r w:rsidRPr="00B12558">
        <w:rPr>
          <w:sz w:val="28"/>
          <w:szCs w:val="28"/>
        </w:rPr>
        <w:t xml:space="preserve">than attending to their </w:t>
      </w:r>
      <w:r w:rsidR="009A6EE6" w:rsidRPr="00B12558">
        <w:rPr>
          <w:sz w:val="28"/>
          <w:szCs w:val="28"/>
        </w:rPr>
        <w:t>clients’ cases</w:t>
      </w:r>
      <w:r w:rsidRPr="00B12558">
        <w:rPr>
          <w:sz w:val="28"/>
          <w:szCs w:val="28"/>
        </w:rPr>
        <w:t xml:space="preserve">. </w:t>
      </w:r>
      <w:r w:rsidR="00F77148" w:rsidRPr="00B12558">
        <w:rPr>
          <w:sz w:val="28"/>
          <w:szCs w:val="28"/>
        </w:rPr>
        <w:t xml:space="preserve"> </w:t>
      </w:r>
      <w:r w:rsidRPr="00B12558">
        <w:rPr>
          <w:sz w:val="28"/>
          <w:szCs w:val="28"/>
        </w:rPr>
        <w:t xml:space="preserve">Some litigants </w:t>
      </w:r>
      <w:r w:rsidR="00F77148" w:rsidRPr="00B12558">
        <w:rPr>
          <w:sz w:val="28"/>
          <w:szCs w:val="28"/>
        </w:rPr>
        <w:t>reportedly felt</w:t>
      </w:r>
      <w:r w:rsidRPr="00B12558">
        <w:rPr>
          <w:sz w:val="28"/>
          <w:szCs w:val="28"/>
        </w:rPr>
        <w:t xml:space="preserve"> they did not have </w:t>
      </w:r>
      <w:r w:rsidR="00F77148" w:rsidRPr="00B12558">
        <w:rPr>
          <w:sz w:val="28"/>
          <w:szCs w:val="28"/>
        </w:rPr>
        <w:t>their</w:t>
      </w:r>
      <w:r w:rsidRPr="00B12558">
        <w:rPr>
          <w:sz w:val="28"/>
          <w:szCs w:val="28"/>
        </w:rPr>
        <w:t xml:space="preserve"> day in court when </w:t>
      </w:r>
      <w:r w:rsidR="00F77148" w:rsidRPr="00B12558">
        <w:rPr>
          <w:sz w:val="28"/>
          <w:szCs w:val="28"/>
        </w:rPr>
        <w:t>their</w:t>
      </w:r>
      <w:r w:rsidRPr="00B12558">
        <w:rPr>
          <w:sz w:val="28"/>
          <w:szCs w:val="28"/>
        </w:rPr>
        <w:t xml:space="preserve"> case </w:t>
      </w:r>
      <w:r w:rsidR="00F77148" w:rsidRPr="00B12558">
        <w:rPr>
          <w:sz w:val="28"/>
          <w:szCs w:val="28"/>
        </w:rPr>
        <w:t>was</w:t>
      </w:r>
      <w:r w:rsidRPr="00B12558">
        <w:rPr>
          <w:sz w:val="28"/>
          <w:szCs w:val="28"/>
        </w:rPr>
        <w:t xml:space="preserve"> heard in an attorney’s office</w:t>
      </w:r>
      <w:r w:rsidR="00022A48" w:rsidRPr="00B12558">
        <w:rPr>
          <w:sz w:val="28"/>
          <w:szCs w:val="28"/>
        </w:rPr>
        <w:t xml:space="preserve"> rather than a courtroom</w:t>
      </w:r>
      <w:r w:rsidRPr="00B12558">
        <w:rPr>
          <w:sz w:val="28"/>
          <w:szCs w:val="28"/>
        </w:rPr>
        <w:t xml:space="preserve">. </w:t>
      </w:r>
      <w:r w:rsidR="00DC1E64">
        <w:rPr>
          <w:sz w:val="28"/>
          <w:szCs w:val="28"/>
        </w:rPr>
        <w:t xml:space="preserve"> </w:t>
      </w:r>
      <w:r w:rsidR="00F77148" w:rsidRPr="00B12558">
        <w:rPr>
          <w:sz w:val="28"/>
          <w:szCs w:val="28"/>
        </w:rPr>
        <w:t xml:space="preserve">Compulsory arbitration provides a right to appeal an arbitration award, but “appeal” is a misnomer; it is really a trial </w:t>
      </w:r>
      <w:r w:rsidR="00734917" w:rsidRPr="00B12558">
        <w:rPr>
          <w:sz w:val="28"/>
          <w:szCs w:val="28"/>
        </w:rPr>
        <w:t xml:space="preserve">de novo </w:t>
      </w:r>
      <w:r w:rsidR="00F77148" w:rsidRPr="00B12558">
        <w:rPr>
          <w:sz w:val="28"/>
          <w:szCs w:val="28"/>
        </w:rPr>
        <w:t xml:space="preserve">that </w:t>
      </w:r>
      <w:r w:rsidR="00F2351A" w:rsidRPr="00B12558">
        <w:rPr>
          <w:sz w:val="28"/>
          <w:szCs w:val="28"/>
        </w:rPr>
        <w:t>often</w:t>
      </w:r>
      <w:r w:rsidR="00022A48" w:rsidRPr="00B12558">
        <w:rPr>
          <w:sz w:val="28"/>
          <w:szCs w:val="28"/>
        </w:rPr>
        <w:t xml:space="preserve"> </w:t>
      </w:r>
      <w:r w:rsidR="00F77148" w:rsidRPr="00B12558">
        <w:rPr>
          <w:sz w:val="28"/>
          <w:szCs w:val="28"/>
        </w:rPr>
        <w:t xml:space="preserve">involves new </w:t>
      </w:r>
      <w:r w:rsidR="00022A48" w:rsidRPr="00B12558">
        <w:rPr>
          <w:sz w:val="28"/>
          <w:szCs w:val="28"/>
        </w:rPr>
        <w:t>witnesses and evidence</w:t>
      </w:r>
      <w:r w:rsidR="009A6EE6" w:rsidRPr="00B12558">
        <w:rPr>
          <w:sz w:val="28"/>
          <w:szCs w:val="28"/>
        </w:rPr>
        <w:t>—</w:t>
      </w:r>
      <w:r w:rsidR="00F77148" w:rsidRPr="00B12558">
        <w:rPr>
          <w:sz w:val="28"/>
          <w:szCs w:val="28"/>
        </w:rPr>
        <w:t>increas</w:t>
      </w:r>
      <w:r w:rsidR="009A6EE6" w:rsidRPr="00B12558">
        <w:rPr>
          <w:sz w:val="28"/>
          <w:szCs w:val="28"/>
        </w:rPr>
        <w:t xml:space="preserve">ing </w:t>
      </w:r>
      <w:r w:rsidR="00F77148" w:rsidRPr="00B12558">
        <w:rPr>
          <w:sz w:val="28"/>
          <w:szCs w:val="28"/>
        </w:rPr>
        <w:t>rather than mitigat</w:t>
      </w:r>
      <w:r w:rsidR="009A6EE6" w:rsidRPr="00B12558">
        <w:rPr>
          <w:sz w:val="28"/>
          <w:szCs w:val="28"/>
        </w:rPr>
        <w:t>ing</w:t>
      </w:r>
      <w:r w:rsidR="00F77148" w:rsidRPr="00B12558">
        <w:rPr>
          <w:sz w:val="28"/>
          <w:szCs w:val="28"/>
        </w:rPr>
        <w:t xml:space="preserve"> litigation costs</w:t>
      </w:r>
      <w:r w:rsidR="009A6EE6" w:rsidRPr="00B12558">
        <w:rPr>
          <w:sz w:val="28"/>
          <w:szCs w:val="28"/>
        </w:rPr>
        <w:t>—</w:t>
      </w:r>
      <w:r w:rsidR="000F4D9E" w:rsidRPr="00B12558">
        <w:rPr>
          <w:sz w:val="28"/>
          <w:szCs w:val="28"/>
        </w:rPr>
        <w:t>rather than</w:t>
      </w:r>
      <w:r w:rsidR="00734917" w:rsidRPr="00B12558">
        <w:rPr>
          <w:sz w:val="28"/>
          <w:szCs w:val="28"/>
        </w:rPr>
        <w:t xml:space="preserve"> strictly</w:t>
      </w:r>
      <w:r w:rsidR="000F4D9E" w:rsidRPr="00B12558">
        <w:rPr>
          <w:sz w:val="28"/>
          <w:szCs w:val="28"/>
        </w:rPr>
        <w:t xml:space="preserve"> an appeal on the record of the arbitration</w:t>
      </w:r>
      <w:r w:rsidR="00F77148" w:rsidRPr="00B12558">
        <w:rPr>
          <w:sz w:val="28"/>
          <w:szCs w:val="28"/>
        </w:rPr>
        <w:t>.  Moreover,</w:t>
      </w:r>
      <w:r w:rsidRPr="00B12558">
        <w:rPr>
          <w:sz w:val="28"/>
          <w:szCs w:val="28"/>
        </w:rPr>
        <w:t xml:space="preserve"> defendants </w:t>
      </w:r>
      <w:r w:rsidR="00022A48" w:rsidRPr="00B12558">
        <w:rPr>
          <w:sz w:val="28"/>
          <w:szCs w:val="28"/>
        </w:rPr>
        <w:t xml:space="preserve">who </w:t>
      </w:r>
      <w:r w:rsidR="00734917" w:rsidRPr="00B12558">
        <w:rPr>
          <w:sz w:val="28"/>
          <w:szCs w:val="28"/>
        </w:rPr>
        <w:t>prevail at</w:t>
      </w:r>
      <w:r w:rsidR="00F77148" w:rsidRPr="00B12558">
        <w:rPr>
          <w:sz w:val="28"/>
          <w:szCs w:val="28"/>
        </w:rPr>
        <w:t xml:space="preserve"> the new trial </w:t>
      </w:r>
      <w:r w:rsidR="00022A48" w:rsidRPr="00B12558">
        <w:rPr>
          <w:sz w:val="28"/>
          <w:szCs w:val="28"/>
        </w:rPr>
        <w:t>can obtain</w:t>
      </w:r>
      <w:r w:rsidRPr="00B12558">
        <w:rPr>
          <w:sz w:val="28"/>
          <w:szCs w:val="28"/>
        </w:rPr>
        <w:t xml:space="preserve"> potentially draconian sanctions</w:t>
      </w:r>
      <w:r w:rsidR="00734917" w:rsidRPr="00B12558">
        <w:rPr>
          <w:sz w:val="28"/>
          <w:szCs w:val="28"/>
        </w:rPr>
        <w:t>, including attorney’s fees and expert witness</w:t>
      </w:r>
      <w:r w:rsidR="001939CF" w:rsidRPr="00B12558">
        <w:rPr>
          <w:sz w:val="28"/>
          <w:szCs w:val="28"/>
        </w:rPr>
        <w:t xml:space="preserve"> fee</w:t>
      </w:r>
      <w:r w:rsidR="00734917" w:rsidRPr="00B12558">
        <w:rPr>
          <w:sz w:val="28"/>
          <w:szCs w:val="28"/>
        </w:rPr>
        <w:t>s,</w:t>
      </w:r>
      <w:r w:rsidRPr="00B12558">
        <w:rPr>
          <w:sz w:val="28"/>
          <w:szCs w:val="28"/>
        </w:rPr>
        <w:t xml:space="preserve"> against a plaintiff who </w:t>
      </w:r>
      <w:r w:rsidR="00022A48" w:rsidRPr="00B12558">
        <w:rPr>
          <w:sz w:val="28"/>
          <w:szCs w:val="28"/>
        </w:rPr>
        <w:t xml:space="preserve">nonetheless </w:t>
      </w:r>
      <w:r w:rsidRPr="00B12558">
        <w:rPr>
          <w:sz w:val="28"/>
          <w:szCs w:val="28"/>
        </w:rPr>
        <w:t xml:space="preserve">prevailed at the arbitration. </w:t>
      </w:r>
      <w:r w:rsidR="001E6B29" w:rsidRPr="00B12558">
        <w:rPr>
          <w:sz w:val="28"/>
          <w:szCs w:val="28"/>
        </w:rPr>
        <w:t xml:space="preserve"> </w:t>
      </w:r>
      <w:r w:rsidR="00734917" w:rsidRPr="00B12558">
        <w:rPr>
          <w:sz w:val="28"/>
          <w:szCs w:val="28"/>
        </w:rPr>
        <w:t>(See Civil Rule 68(g) regarding sanctions on an offer of judgment, and Civil Rule 77(h) concerning sanctions on an appeal from a compulsory arbitration award.)</w:t>
      </w:r>
    </w:p>
    <w:p w14:paraId="58675A59" w14:textId="77777777" w:rsidR="00B2590D" w:rsidRPr="00B12558" w:rsidRDefault="00B2590D" w:rsidP="00DC1E64">
      <w:pPr>
        <w:spacing w:line="276" w:lineRule="auto"/>
        <w:ind w:left="360" w:hanging="360"/>
        <w:jc w:val="both"/>
        <w:rPr>
          <w:sz w:val="28"/>
          <w:szCs w:val="28"/>
        </w:rPr>
      </w:pPr>
    </w:p>
    <w:p w14:paraId="086B1441" w14:textId="56F3F417" w:rsidR="001939CF" w:rsidRPr="00B12558" w:rsidRDefault="004E6326" w:rsidP="005F3E59">
      <w:pPr>
        <w:spacing w:line="480" w:lineRule="auto"/>
        <w:ind w:firstLine="720"/>
        <w:jc w:val="both"/>
        <w:rPr>
          <w:b/>
          <w:sz w:val="28"/>
          <w:szCs w:val="28"/>
          <w:u w:val="single"/>
        </w:rPr>
      </w:pPr>
      <w:r w:rsidRPr="00B12558">
        <w:rPr>
          <w:b/>
          <w:sz w:val="28"/>
          <w:szCs w:val="28"/>
          <w:u w:val="single"/>
        </w:rPr>
        <w:t xml:space="preserve">(2) </w:t>
      </w:r>
      <w:r w:rsidR="00022A48" w:rsidRPr="00B12558">
        <w:rPr>
          <w:b/>
          <w:sz w:val="28"/>
          <w:szCs w:val="28"/>
          <w:u w:val="single"/>
        </w:rPr>
        <w:t>The FASTAR Program.</w:t>
      </w:r>
      <w:r w:rsidR="00F2351A" w:rsidRPr="00B12558">
        <w:rPr>
          <w:sz w:val="28"/>
          <w:szCs w:val="28"/>
        </w:rPr>
        <w:t xml:space="preserve"> </w:t>
      </w:r>
      <w:r w:rsidR="001E6B29" w:rsidRPr="00B12558">
        <w:rPr>
          <w:sz w:val="28"/>
          <w:szCs w:val="28"/>
        </w:rPr>
        <w:t xml:space="preserve"> </w:t>
      </w:r>
      <w:r w:rsidR="00F2351A" w:rsidRPr="00B12558">
        <w:rPr>
          <w:sz w:val="28"/>
          <w:szCs w:val="28"/>
        </w:rPr>
        <w:t xml:space="preserve">The proposed FASTAR rules were previously adopted by Administrative Order No. 2017-116 in conjunction with </w:t>
      </w:r>
      <w:r w:rsidRPr="00B12558">
        <w:rPr>
          <w:sz w:val="28"/>
          <w:szCs w:val="28"/>
        </w:rPr>
        <w:t xml:space="preserve">the Court’s </w:t>
      </w:r>
      <w:r w:rsidRPr="00B12558">
        <w:rPr>
          <w:sz w:val="28"/>
          <w:szCs w:val="28"/>
        </w:rPr>
        <w:lastRenderedPageBreak/>
        <w:t xml:space="preserve">authorization of </w:t>
      </w:r>
      <w:r w:rsidR="00F2351A" w:rsidRPr="00B12558">
        <w:rPr>
          <w:sz w:val="28"/>
          <w:szCs w:val="28"/>
        </w:rPr>
        <w:t xml:space="preserve">a </w:t>
      </w:r>
      <w:r w:rsidRPr="00B12558">
        <w:rPr>
          <w:sz w:val="28"/>
          <w:szCs w:val="28"/>
        </w:rPr>
        <w:t xml:space="preserve">three-year </w:t>
      </w:r>
      <w:r w:rsidR="00F2351A" w:rsidRPr="00B12558">
        <w:rPr>
          <w:sz w:val="28"/>
          <w:szCs w:val="28"/>
        </w:rPr>
        <w:t>FASTAR pilot program in the Superior Court of Arizona in Pima County.  The three-year pilot began in November 2017, and these rules provided a procedure for cases in the pilot.</w:t>
      </w:r>
      <w:r w:rsidR="00495CE2" w:rsidRPr="00B12558">
        <w:rPr>
          <w:sz w:val="28"/>
          <w:szCs w:val="28"/>
        </w:rPr>
        <w:t xml:space="preserve"> </w:t>
      </w:r>
      <w:r w:rsidR="001E6B29" w:rsidRPr="00B12558">
        <w:rPr>
          <w:sz w:val="28"/>
          <w:szCs w:val="28"/>
        </w:rPr>
        <w:t xml:space="preserve"> </w:t>
      </w:r>
      <w:r w:rsidR="00495CE2" w:rsidRPr="00B12558">
        <w:rPr>
          <w:sz w:val="28"/>
          <w:szCs w:val="28"/>
        </w:rPr>
        <w:t>The rules apply in superior court cases in which a plaintiff requests only monetary damages, and the amount sought by any party does not exceed $50,000.  The</w:t>
      </w:r>
      <w:r w:rsidRPr="00B12558">
        <w:rPr>
          <w:sz w:val="28"/>
          <w:szCs w:val="28"/>
        </w:rPr>
        <w:t>se</w:t>
      </w:r>
      <w:r w:rsidR="00495CE2" w:rsidRPr="00B12558">
        <w:rPr>
          <w:sz w:val="28"/>
          <w:szCs w:val="28"/>
        </w:rPr>
        <w:t xml:space="preserve"> rules allow </w:t>
      </w:r>
      <w:r w:rsidRPr="00B12558">
        <w:rPr>
          <w:sz w:val="28"/>
          <w:szCs w:val="28"/>
        </w:rPr>
        <w:t>plaintiffs</w:t>
      </w:r>
      <w:r w:rsidR="00495CE2" w:rsidRPr="00B12558">
        <w:rPr>
          <w:sz w:val="28"/>
          <w:szCs w:val="28"/>
        </w:rPr>
        <w:t xml:space="preserve"> to choose either </w:t>
      </w:r>
      <w:r w:rsidR="001939CF" w:rsidRPr="00B12558">
        <w:rPr>
          <w:sz w:val="28"/>
          <w:szCs w:val="28"/>
        </w:rPr>
        <w:t>A</w:t>
      </w:r>
      <w:r w:rsidR="00495CE2" w:rsidRPr="00B12558">
        <w:rPr>
          <w:sz w:val="28"/>
          <w:szCs w:val="28"/>
        </w:rPr>
        <w:t xml:space="preserve">lternative </w:t>
      </w:r>
      <w:r w:rsidR="001939CF" w:rsidRPr="00B12558">
        <w:rPr>
          <w:sz w:val="28"/>
          <w:szCs w:val="28"/>
        </w:rPr>
        <w:t>R</w:t>
      </w:r>
      <w:r w:rsidR="00495CE2" w:rsidRPr="00B12558">
        <w:rPr>
          <w:sz w:val="28"/>
          <w:szCs w:val="28"/>
        </w:rPr>
        <w:t xml:space="preserve">esolution, which is </w:t>
      </w:r>
      <w:r w:rsidR="000F4D9E" w:rsidRPr="00B12558">
        <w:rPr>
          <w:sz w:val="28"/>
          <w:szCs w:val="28"/>
        </w:rPr>
        <w:t>like</w:t>
      </w:r>
      <w:r w:rsidR="00495CE2" w:rsidRPr="00B12558">
        <w:rPr>
          <w:sz w:val="28"/>
          <w:szCs w:val="28"/>
        </w:rPr>
        <w:t xml:space="preserve"> compulsory arbitration, or a </w:t>
      </w:r>
      <w:r w:rsidR="001939CF" w:rsidRPr="00B12558">
        <w:rPr>
          <w:sz w:val="28"/>
          <w:szCs w:val="28"/>
        </w:rPr>
        <w:t>F</w:t>
      </w:r>
      <w:r w:rsidR="00495CE2" w:rsidRPr="00B12558">
        <w:rPr>
          <w:sz w:val="28"/>
          <w:szCs w:val="28"/>
        </w:rPr>
        <w:t xml:space="preserve">ast </w:t>
      </w:r>
      <w:r w:rsidR="001939CF" w:rsidRPr="00B12558">
        <w:rPr>
          <w:sz w:val="28"/>
          <w:szCs w:val="28"/>
        </w:rPr>
        <w:t>T</w:t>
      </w:r>
      <w:r w:rsidR="00495CE2" w:rsidRPr="00B12558">
        <w:rPr>
          <w:sz w:val="28"/>
          <w:szCs w:val="28"/>
        </w:rPr>
        <w:t xml:space="preserve">rial before a judge or a jury.  The </w:t>
      </w:r>
      <w:r w:rsidR="009A6EE6" w:rsidRPr="00B12558">
        <w:rPr>
          <w:sz w:val="28"/>
          <w:szCs w:val="28"/>
        </w:rPr>
        <w:t>F</w:t>
      </w:r>
      <w:r w:rsidR="00495CE2" w:rsidRPr="00B12558">
        <w:rPr>
          <w:sz w:val="28"/>
          <w:szCs w:val="28"/>
        </w:rPr>
        <w:t xml:space="preserve">ast </w:t>
      </w:r>
      <w:r w:rsidR="009A6EE6" w:rsidRPr="00B12558">
        <w:rPr>
          <w:sz w:val="28"/>
          <w:szCs w:val="28"/>
        </w:rPr>
        <w:t>T</w:t>
      </w:r>
      <w:r w:rsidR="00495CE2" w:rsidRPr="00B12558">
        <w:rPr>
          <w:sz w:val="28"/>
          <w:szCs w:val="28"/>
        </w:rPr>
        <w:t>rial option allows plaintiffs to have their day in court, eliminates</w:t>
      </w:r>
      <w:r w:rsidR="000D6C2D" w:rsidRPr="00B12558">
        <w:rPr>
          <w:sz w:val="28"/>
          <w:szCs w:val="28"/>
        </w:rPr>
        <w:t xml:space="preserve"> the need for</w:t>
      </w:r>
      <w:r w:rsidR="00495CE2" w:rsidRPr="00B12558">
        <w:rPr>
          <w:sz w:val="28"/>
          <w:szCs w:val="28"/>
        </w:rPr>
        <w:t xml:space="preserve"> </w:t>
      </w:r>
      <w:r w:rsidR="001939CF" w:rsidRPr="00B12558">
        <w:rPr>
          <w:sz w:val="28"/>
          <w:szCs w:val="28"/>
        </w:rPr>
        <w:t>an</w:t>
      </w:r>
      <w:r w:rsidR="00495CE2" w:rsidRPr="00B12558">
        <w:rPr>
          <w:sz w:val="28"/>
          <w:szCs w:val="28"/>
        </w:rPr>
        <w:t xml:space="preserve"> expensive trial de novo </w:t>
      </w:r>
      <w:r w:rsidR="000D6C2D" w:rsidRPr="00B12558">
        <w:rPr>
          <w:sz w:val="28"/>
          <w:szCs w:val="28"/>
        </w:rPr>
        <w:t>following</w:t>
      </w:r>
      <w:r w:rsidR="00495CE2" w:rsidRPr="00B12558">
        <w:rPr>
          <w:sz w:val="28"/>
          <w:szCs w:val="28"/>
        </w:rPr>
        <w:t xml:space="preserve"> </w:t>
      </w:r>
      <w:r w:rsidR="001939CF" w:rsidRPr="00B12558">
        <w:rPr>
          <w:sz w:val="28"/>
          <w:szCs w:val="28"/>
        </w:rPr>
        <w:t xml:space="preserve">an </w:t>
      </w:r>
      <w:r w:rsidR="00495CE2" w:rsidRPr="00B12558">
        <w:rPr>
          <w:sz w:val="28"/>
          <w:szCs w:val="28"/>
        </w:rPr>
        <w:t>arbitration award, pro</w:t>
      </w:r>
      <w:r w:rsidR="00844FD0" w:rsidRPr="00B12558">
        <w:rPr>
          <w:sz w:val="28"/>
          <w:szCs w:val="28"/>
        </w:rPr>
        <w:t>vides</w:t>
      </w:r>
      <w:r w:rsidR="00495CE2" w:rsidRPr="00B12558">
        <w:rPr>
          <w:sz w:val="28"/>
          <w:szCs w:val="28"/>
        </w:rPr>
        <w:t xml:space="preserve"> trial experience for attorneys, and underscores the historic and cultural role of juries in the American justice system.</w:t>
      </w:r>
    </w:p>
    <w:p w14:paraId="171C87B0" w14:textId="2881BC66" w:rsidR="00022A48" w:rsidRPr="00B12558" w:rsidRDefault="001939CF" w:rsidP="004E6326">
      <w:pPr>
        <w:pStyle w:val="ListParagraph"/>
        <w:numPr>
          <w:ilvl w:val="0"/>
          <w:numId w:val="18"/>
        </w:numPr>
        <w:spacing w:line="480" w:lineRule="auto"/>
        <w:ind w:left="0" w:firstLine="720"/>
        <w:jc w:val="both"/>
        <w:rPr>
          <w:b/>
          <w:sz w:val="28"/>
          <w:szCs w:val="28"/>
          <w:u w:val="single"/>
        </w:rPr>
      </w:pPr>
      <w:r w:rsidRPr="00B12558">
        <w:rPr>
          <w:b/>
          <w:sz w:val="28"/>
          <w:szCs w:val="28"/>
          <w:u w:val="single"/>
        </w:rPr>
        <w:t>The FASTAR Rules.</w:t>
      </w:r>
      <w:r w:rsidRPr="00B12558">
        <w:rPr>
          <w:sz w:val="28"/>
          <w:szCs w:val="28"/>
        </w:rPr>
        <w:t xml:space="preserve"> </w:t>
      </w:r>
      <w:r w:rsidR="001E6B29" w:rsidRPr="00B12558">
        <w:rPr>
          <w:sz w:val="28"/>
          <w:szCs w:val="28"/>
        </w:rPr>
        <w:t xml:space="preserve"> </w:t>
      </w:r>
      <w:r w:rsidR="000F4D9E" w:rsidRPr="00B12558">
        <w:rPr>
          <w:sz w:val="28"/>
          <w:szCs w:val="28"/>
        </w:rPr>
        <w:t xml:space="preserve">The </w:t>
      </w:r>
      <w:r w:rsidR="006D5895" w:rsidRPr="00B12558">
        <w:rPr>
          <w:sz w:val="28"/>
          <w:szCs w:val="28"/>
        </w:rPr>
        <w:t xml:space="preserve">FASTAR </w:t>
      </w:r>
      <w:r w:rsidR="000F4D9E" w:rsidRPr="00B12558">
        <w:rPr>
          <w:sz w:val="28"/>
          <w:szCs w:val="28"/>
        </w:rPr>
        <w:t xml:space="preserve">rules were vetted by members of the Pima County Bar during judicial outreach </w:t>
      </w:r>
      <w:r w:rsidR="009A6EE6" w:rsidRPr="00B12558">
        <w:rPr>
          <w:sz w:val="28"/>
          <w:szCs w:val="28"/>
        </w:rPr>
        <w:t>before</w:t>
      </w:r>
      <w:r w:rsidR="000F4D9E" w:rsidRPr="00B12558">
        <w:rPr>
          <w:sz w:val="28"/>
          <w:szCs w:val="28"/>
        </w:rPr>
        <w:t xml:space="preserve"> the start of the pilot program</w:t>
      </w:r>
      <w:r w:rsidR="002F72C1" w:rsidRPr="00B12558">
        <w:rPr>
          <w:sz w:val="28"/>
          <w:szCs w:val="28"/>
        </w:rPr>
        <w:t xml:space="preserve">. </w:t>
      </w:r>
      <w:r w:rsidR="001E6B29" w:rsidRPr="00B12558">
        <w:rPr>
          <w:sz w:val="28"/>
          <w:szCs w:val="28"/>
        </w:rPr>
        <w:t xml:space="preserve"> </w:t>
      </w:r>
      <w:r w:rsidRPr="00B12558">
        <w:rPr>
          <w:sz w:val="28"/>
          <w:szCs w:val="28"/>
        </w:rPr>
        <w:t xml:space="preserve">To easily differentiate these rules from the Rules of Civil Procedure, each FASTAR rule is identified by a three-digit number.  </w:t>
      </w:r>
      <w:r w:rsidR="00495CE2" w:rsidRPr="00B12558">
        <w:rPr>
          <w:sz w:val="28"/>
          <w:szCs w:val="28"/>
        </w:rPr>
        <w:t xml:space="preserve">The </w:t>
      </w:r>
      <w:r w:rsidR="002F72C1" w:rsidRPr="00B12558">
        <w:rPr>
          <w:sz w:val="28"/>
          <w:szCs w:val="28"/>
        </w:rPr>
        <w:t xml:space="preserve">FASTAR </w:t>
      </w:r>
      <w:r w:rsidR="00495CE2" w:rsidRPr="00B12558">
        <w:rPr>
          <w:sz w:val="28"/>
          <w:szCs w:val="28"/>
        </w:rPr>
        <w:t xml:space="preserve">rules are in three parts.  </w:t>
      </w:r>
      <w:r w:rsidR="002B4C7F" w:rsidRPr="00B12558">
        <w:rPr>
          <w:sz w:val="28"/>
          <w:szCs w:val="28"/>
        </w:rPr>
        <w:t>Part One applies to all FASTAR cases</w:t>
      </w:r>
      <w:r w:rsidR="002F72C1" w:rsidRPr="00B12558">
        <w:rPr>
          <w:sz w:val="28"/>
          <w:szCs w:val="28"/>
        </w:rPr>
        <w:t>.</w:t>
      </w:r>
      <w:r w:rsidR="002B4C7F" w:rsidRPr="00B12558">
        <w:rPr>
          <w:sz w:val="28"/>
          <w:szCs w:val="28"/>
        </w:rPr>
        <w:t xml:space="preserve"> </w:t>
      </w:r>
      <w:r w:rsidRPr="00B12558">
        <w:rPr>
          <w:sz w:val="28"/>
          <w:szCs w:val="28"/>
        </w:rPr>
        <w:t xml:space="preserve"> </w:t>
      </w:r>
      <w:r w:rsidR="002B4C7F" w:rsidRPr="00B12558">
        <w:rPr>
          <w:sz w:val="28"/>
          <w:szCs w:val="28"/>
        </w:rPr>
        <w:t>Parts Two and Three respectively apply to cases in the Fast Trial and Alternative Resolution Tracks.</w:t>
      </w:r>
    </w:p>
    <w:p w14:paraId="54A1AC99" w14:textId="5F843022" w:rsidR="00A717E7" w:rsidRPr="00B12558" w:rsidRDefault="00451D9F" w:rsidP="004E6326">
      <w:pPr>
        <w:pStyle w:val="ListParagraph"/>
        <w:numPr>
          <w:ilvl w:val="0"/>
          <w:numId w:val="18"/>
        </w:numPr>
        <w:spacing w:after="160" w:line="480" w:lineRule="auto"/>
        <w:ind w:left="0" w:firstLine="720"/>
        <w:contextualSpacing/>
        <w:jc w:val="both"/>
        <w:rPr>
          <w:sz w:val="28"/>
          <w:szCs w:val="28"/>
        </w:rPr>
      </w:pPr>
      <w:r w:rsidRPr="00B12558">
        <w:rPr>
          <w:b/>
          <w:i/>
          <w:sz w:val="28"/>
          <w:szCs w:val="28"/>
          <w:u w:val="single"/>
        </w:rPr>
        <w:t>Duff v. City of Tucson</w:t>
      </w:r>
      <w:r w:rsidRPr="00B12558">
        <w:rPr>
          <w:b/>
          <w:sz w:val="28"/>
          <w:szCs w:val="28"/>
          <w:u w:val="single"/>
        </w:rPr>
        <w:t>.</w:t>
      </w:r>
      <w:r w:rsidRPr="00DC1E64">
        <w:rPr>
          <w:sz w:val="28"/>
          <w:szCs w:val="28"/>
        </w:rPr>
        <w:t xml:space="preserve">  </w:t>
      </w:r>
      <w:r w:rsidR="00EF7352" w:rsidRPr="00B12558">
        <w:rPr>
          <w:i/>
          <w:sz w:val="28"/>
          <w:szCs w:val="28"/>
        </w:rPr>
        <w:t>Claudia</w:t>
      </w:r>
      <w:r w:rsidR="00EF7352" w:rsidRPr="00B12558">
        <w:rPr>
          <w:b/>
          <w:i/>
          <w:sz w:val="28"/>
          <w:szCs w:val="28"/>
        </w:rPr>
        <w:t xml:space="preserve"> </w:t>
      </w:r>
      <w:r w:rsidRPr="00B12558">
        <w:rPr>
          <w:i/>
          <w:sz w:val="28"/>
          <w:szCs w:val="28"/>
        </w:rPr>
        <w:t>Duff</w:t>
      </w:r>
      <w:r w:rsidR="004E6326" w:rsidRPr="00B12558">
        <w:rPr>
          <w:i/>
          <w:sz w:val="28"/>
          <w:szCs w:val="28"/>
        </w:rPr>
        <w:t xml:space="preserve"> v. City of Tucson</w:t>
      </w:r>
      <w:r w:rsidRPr="00B12558">
        <w:rPr>
          <w:sz w:val="28"/>
          <w:szCs w:val="28"/>
        </w:rPr>
        <w:t xml:space="preserve"> </w:t>
      </w:r>
      <w:r w:rsidR="004E6326" w:rsidRPr="00B12558">
        <w:rPr>
          <w:sz w:val="28"/>
          <w:szCs w:val="28"/>
        </w:rPr>
        <w:t>is</w:t>
      </w:r>
      <w:r w:rsidRPr="00B12558">
        <w:rPr>
          <w:sz w:val="28"/>
          <w:szCs w:val="28"/>
        </w:rPr>
        <w:t xml:space="preserve"> a tort case </w:t>
      </w:r>
      <w:r w:rsidR="004E6326" w:rsidRPr="00B12558">
        <w:rPr>
          <w:sz w:val="28"/>
          <w:szCs w:val="28"/>
        </w:rPr>
        <w:t>filed in the Superior Court of Pima County in May 2018</w:t>
      </w:r>
      <w:r w:rsidR="00E16F57" w:rsidRPr="00B12558">
        <w:rPr>
          <w:sz w:val="28"/>
          <w:szCs w:val="28"/>
        </w:rPr>
        <w:t>, i.e., during the term of the FASTAR pilot program,</w:t>
      </w:r>
      <w:r w:rsidR="004E6326" w:rsidRPr="00B12558">
        <w:rPr>
          <w:sz w:val="28"/>
          <w:szCs w:val="28"/>
        </w:rPr>
        <w:t xml:space="preserve"> </w:t>
      </w:r>
      <w:r w:rsidR="00E16F57" w:rsidRPr="00B12558">
        <w:rPr>
          <w:sz w:val="28"/>
          <w:szCs w:val="28"/>
        </w:rPr>
        <w:t xml:space="preserve">which </w:t>
      </w:r>
      <w:r w:rsidR="004E6326" w:rsidRPr="00B12558">
        <w:rPr>
          <w:sz w:val="28"/>
          <w:szCs w:val="28"/>
        </w:rPr>
        <w:t>alleged</w:t>
      </w:r>
      <w:r w:rsidRPr="00B12558">
        <w:rPr>
          <w:sz w:val="28"/>
          <w:szCs w:val="28"/>
        </w:rPr>
        <w:t xml:space="preserve"> negligent operation of a vehicle by a City of Tucson employee.  Plaintiff </w:t>
      </w:r>
      <w:r w:rsidR="004E6326" w:rsidRPr="00B12558">
        <w:rPr>
          <w:sz w:val="28"/>
          <w:szCs w:val="28"/>
        </w:rPr>
        <w:t xml:space="preserve">Duff </w:t>
      </w:r>
      <w:r w:rsidRPr="00B12558">
        <w:rPr>
          <w:sz w:val="28"/>
          <w:szCs w:val="28"/>
        </w:rPr>
        <w:t xml:space="preserve">contended by motion that she had a right to </w:t>
      </w:r>
      <w:r w:rsidRPr="00B12558">
        <w:rPr>
          <w:sz w:val="28"/>
          <w:szCs w:val="28"/>
        </w:rPr>
        <w:lastRenderedPageBreak/>
        <w:t xml:space="preserve">compulsory arbitration of </w:t>
      </w:r>
      <w:r w:rsidR="004E6326" w:rsidRPr="00B12558">
        <w:rPr>
          <w:sz w:val="28"/>
          <w:szCs w:val="28"/>
        </w:rPr>
        <w:t>her</w:t>
      </w:r>
      <w:r w:rsidRPr="00B12558">
        <w:rPr>
          <w:sz w:val="28"/>
          <w:szCs w:val="28"/>
        </w:rPr>
        <w:t xml:space="preserve"> case under Civil Rules 72, et seq., and that the FASTAR program unlawfully deprived h</w:t>
      </w:r>
      <w:r w:rsidR="00A717E7" w:rsidRPr="00B12558">
        <w:rPr>
          <w:sz w:val="28"/>
          <w:szCs w:val="28"/>
        </w:rPr>
        <w:t>er</w:t>
      </w:r>
      <w:r w:rsidRPr="00B12558">
        <w:rPr>
          <w:sz w:val="28"/>
          <w:szCs w:val="28"/>
        </w:rPr>
        <w:t xml:space="preserve"> of that right and </w:t>
      </w:r>
      <w:r w:rsidR="00A717E7" w:rsidRPr="00B12558">
        <w:rPr>
          <w:sz w:val="28"/>
          <w:szCs w:val="28"/>
        </w:rPr>
        <w:t>a companion</w:t>
      </w:r>
      <w:r w:rsidRPr="00B12558">
        <w:rPr>
          <w:sz w:val="28"/>
          <w:szCs w:val="28"/>
        </w:rPr>
        <w:t xml:space="preserve"> right to appeal </w:t>
      </w:r>
      <w:r w:rsidR="00223B88" w:rsidRPr="00B12558">
        <w:rPr>
          <w:sz w:val="28"/>
          <w:szCs w:val="28"/>
        </w:rPr>
        <w:t>the arbitra</w:t>
      </w:r>
      <w:r w:rsidR="00423BD8" w:rsidRPr="00B12558">
        <w:rPr>
          <w:sz w:val="28"/>
          <w:szCs w:val="28"/>
        </w:rPr>
        <w:t>t</w:t>
      </w:r>
      <w:r w:rsidR="00223B88" w:rsidRPr="00B12558">
        <w:rPr>
          <w:sz w:val="28"/>
          <w:szCs w:val="28"/>
        </w:rPr>
        <w:t>or’s</w:t>
      </w:r>
      <w:r w:rsidRPr="00B12558">
        <w:rPr>
          <w:sz w:val="28"/>
          <w:szCs w:val="28"/>
        </w:rPr>
        <w:t xml:space="preserve"> award.  The superior court denied </w:t>
      </w:r>
      <w:r w:rsidR="00393FA1" w:rsidRPr="00B12558">
        <w:rPr>
          <w:sz w:val="28"/>
          <w:szCs w:val="28"/>
        </w:rPr>
        <w:t>Duff’s</w:t>
      </w:r>
      <w:r w:rsidRPr="00B12558">
        <w:rPr>
          <w:sz w:val="28"/>
          <w:szCs w:val="28"/>
        </w:rPr>
        <w:t xml:space="preserve"> motion, and </w:t>
      </w:r>
      <w:r w:rsidR="00393FA1" w:rsidRPr="00B12558">
        <w:rPr>
          <w:sz w:val="28"/>
          <w:szCs w:val="28"/>
        </w:rPr>
        <w:t>she</w:t>
      </w:r>
      <w:r w:rsidRPr="00B12558">
        <w:rPr>
          <w:sz w:val="28"/>
          <w:szCs w:val="28"/>
        </w:rPr>
        <w:t xml:space="preserve"> sought special action relief in the Court of Appeals</w:t>
      </w:r>
      <w:r w:rsidR="00A717E7" w:rsidRPr="00B12558">
        <w:rPr>
          <w:sz w:val="28"/>
          <w:szCs w:val="28"/>
        </w:rPr>
        <w:t>.  On March 29, 2019, Division Two filed an opinion</w:t>
      </w:r>
      <w:r w:rsidR="00EF7352" w:rsidRPr="00B12558">
        <w:rPr>
          <w:sz w:val="28"/>
          <w:szCs w:val="28"/>
        </w:rPr>
        <w:t xml:space="preserve"> (case number 2 CA-SA 2018-0058)</w:t>
      </w:r>
      <w:r w:rsidR="00A717E7" w:rsidRPr="00B12558">
        <w:rPr>
          <w:sz w:val="28"/>
          <w:szCs w:val="28"/>
        </w:rPr>
        <w:t xml:space="preserve"> accepting jurisdiction and essentially denying relief.  The opinion concluded:</w:t>
      </w:r>
    </w:p>
    <w:p w14:paraId="59674C7C" w14:textId="77777777" w:rsidR="00A717E7" w:rsidRPr="00B12558" w:rsidRDefault="00A717E7" w:rsidP="00A717E7">
      <w:pPr>
        <w:pStyle w:val="Default"/>
        <w:spacing w:after="240" w:line="276" w:lineRule="auto"/>
        <w:ind w:left="1080"/>
        <w:jc w:val="both"/>
        <w:rPr>
          <w:rFonts w:ascii="Times New Roman" w:hAnsi="Times New Roman" w:cs="Times New Roman"/>
          <w:sz w:val="28"/>
          <w:szCs w:val="28"/>
        </w:rPr>
      </w:pPr>
      <w:r w:rsidRPr="00B12558">
        <w:rPr>
          <w:rFonts w:ascii="Times New Roman" w:hAnsi="Times New Roman" w:cs="Times New Roman"/>
          <w:sz w:val="28"/>
          <w:szCs w:val="28"/>
        </w:rPr>
        <w:t>FASTAR and local rules governing [A.R.S.] § 12-133 arbitration limits are procedural matters subject to the supreme court’s constitutional authority.  We conclude the change in those limits and the implementation of FASTAR in Pima County were an appropriate exercise of that authority, effective November 1, 2017, as set forth in Administrative Order No. 2017-116.  [Plaintiff’s] case is subject to those provisions. Accordingly, we accept jurisdiction and deny relief, with the exception of affording [Plaintiff] the opportunity to file a FASTAR ‘Choice Certificate,’ electing a FASTAR short trial or binding alternative dispute resolution, within twenty days of this order.</w:t>
      </w:r>
    </w:p>
    <w:p w14:paraId="3464B77B" w14:textId="723AC678" w:rsidR="00451D9F" w:rsidRPr="00B12558" w:rsidRDefault="00AF058A" w:rsidP="00A717E7">
      <w:pPr>
        <w:pStyle w:val="ListParagraph"/>
        <w:spacing w:line="480" w:lineRule="auto"/>
        <w:ind w:left="0" w:firstLine="720"/>
        <w:jc w:val="both"/>
        <w:rPr>
          <w:sz w:val="28"/>
          <w:szCs w:val="28"/>
        </w:rPr>
      </w:pPr>
      <w:r w:rsidRPr="00B12558">
        <w:rPr>
          <w:sz w:val="28"/>
          <w:szCs w:val="28"/>
        </w:rPr>
        <w:t xml:space="preserve">Plaintiff </w:t>
      </w:r>
      <w:r w:rsidR="00A717E7" w:rsidRPr="00B12558">
        <w:rPr>
          <w:sz w:val="28"/>
          <w:szCs w:val="28"/>
        </w:rPr>
        <w:t xml:space="preserve">Duff thereafter filed a petition for review, which this Court granted.  The Court heard oral argument on February 18, 2020 to consider, among other issues, whether the FASTAR program violated the separation of powers provision in Article 3 of the Arizona Constitution.  </w:t>
      </w:r>
      <w:r w:rsidR="00EF7352" w:rsidRPr="00B12558">
        <w:rPr>
          <w:sz w:val="28"/>
          <w:szCs w:val="28"/>
        </w:rPr>
        <w:t>T</w:t>
      </w:r>
      <w:r w:rsidR="00A717E7" w:rsidRPr="00B12558">
        <w:rPr>
          <w:sz w:val="28"/>
          <w:szCs w:val="28"/>
        </w:rPr>
        <w:t xml:space="preserve">he </w:t>
      </w:r>
      <w:r w:rsidR="00EF7352" w:rsidRPr="00B12558">
        <w:rPr>
          <w:sz w:val="28"/>
          <w:szCs w:val="28"/>
        </w:rPr>
        <w:t>matter</w:t>
      </w:r>
      <w:r w:rsidR="00A717E7" w:rsidRPr="00B12558">
        <w:rPr>
          <w:sz w:val="28"/>
          <w:szCs w:val="28"/>
        </w:rPr>
        <w:t xml:space="preserve"> </w:t>
      </w:r>
      <w:r w:rsidR="00E16F57" w:rsidRPr="00B12558">
        <w:rPr>
          <w:sz w:val="28"/>
          <w:szCs w:val="28"/>
        </w:rPr>
        <w:t xml:space="preserve">as of this writing </w:t>
      </w:r>
      <w:r w:rsidR="00A717E7" w:rsidRPr="00B12558">
        <w:rPr>
          <w:sz w:val="28"/>
          <w:szCs w:val="28"/>
        </w:rPr>
        <w:t>is still pending</w:t>
      </w:r>
      <w:r w:rsidR="00E16F57" w:rsidRPr="00B12558">
        <w:rPr>
          <w:sz w:val="28"/>
          <w:szCs w:val="28"/>
        </w:rPr>
        <w:t xml:space="preserve"> disposition</w:t>
      </w:r>
      <w:r w:rsidR="00A717E7" w:rsidRPr="00B12558">
        <w:rPr>
          <w:sz w:val="28"/>
          <w:szCs w:val="28"/>
        </w:rPr>
        <w:t>.  If the Court grants Duff the requested relief, then this rule petition becomes moot and the Court should disregard the remainder of this Reply.  If the Court denies relief, Petitioner asks this Court to consider the following Repl</w:t>
      </w:r>
      <w:r w:rsidRPr="00B12558">
        <w:rPr>
          <w:sz w:val="28"/>
          <w:szCs w:val="28"/>
        </w:rPr>
        <w:t xml:space="preserve">y to the </w:t>
      </w:r>
      <w:r w:rsidR="00E16F57" w:rsidRPr="00B12558">
        <w:rPr>
          <w:sz w:val="28"/>
          <w:szCs w:val="28"/>
        </w:rPr>
        <w:t xml:space="preserve">Rules Forum </w:t>
      </w:r>
      <w:r w:rsidRPr="00B12558">
        <w:rPr>
          <w:sz w:val="28"/>
          <w:szCs w:val="28"/>
        </w:rPr>
        <w:t>comments.</w:t>
      </w:r>
    </w:p>
    <w:p w14:paraId="75159FF0" w14:textId="4F8C9E54" w:rsidR="00AF058A" w:rsidRPr="00B12558" w:rsidRDefault="00AF058A" w:rsidP="00FB3C6F">
      <w:pPr>
        <w:pStyle w:val="ListParagraph"/>
        <w:numPr>
          <w:ilvl w:val="0"/>
          <w:numId w:val="18"/>
        </w:numPr>
        <w:spacing w:line="480" w:lineRule="auto"/>
        <w:ind w:left="0" w:firstLine="720"/>
        <w:jc w:val="both"/>
        <w:rPr>
          <w:b/>
          <w:sz w:val="28"/>
          <w:szCs w:val="28"/>
          <w:u w:val="single"/>
        </w:rPr>
      </w:pPr>
      <w:r w:rsidRPr="00B12558">
        <w:rPr>
          <w:b/>
          <w:sz w:val="28"/>
          <w:szCs w:val="28"/>
          <w:u w:val="single"/>
        </w:rPr>
        <w:lastRenderedPageBreak/>
        <w:t>Reply to the Comments</w:t>
      </w:r>
      <w:r w:rsidR="00F844A4" w:rsidRPr="00B12558">
        <w:rPr>
          <w:b/>
          <w:sz w:val="28"/>
          <w:szCs w:val="28"/>
          <w:u w:val="single"/>
        </w:rPr>
        <w:t xml:space="preserve"> Generally.</w:t>
      </w:r>
      <w:r w:rsidR="00F844A4" w:rsidRPr="00DC1E64">
        <w:rPr>
          <w:sz w:val="28"/>
          <w:szCs w:val="28"/>
        </w:rPr>
        <w:t xml:space="preserve"> </w:t>
      </w:r>
      <w:r w:rsidRPr="00DC1E64">
        <w:rPr>
          <w:sz w:val="28"/>
          <w:szCs w:val="28"/>
        </w:rPr>
        <w:t xml:space="preserve"> </w:t>
      </w:r>
      <w:r w:rsidRPr="00B12558">
        <w:rPr>
          <w:sz w:val="28"/>
          <w:szCs w:val="28"/>
        </w:rPr>
        <w:t xml:space="preserve">Of the </w:t>
      </w:r>
      <w:r w:rsidR="00223B88" w:rsidRPr="00B12558">
        <w:rPr>
          <w:sz w:val="28"/>
          <w:szCs w:val="28"/>
        </w:rPr>
        <w:t xml:space="preserve">seven </w:t>
      </w:r>
      <w:r w:rsidRPr="00B12558">
        <w:rPr>
          <w:sz w:val="28"/>
          <w:szCs w:val="28"/>
        </w:rPr>
        <w:t xml:space="preserve">comments filed on the Court Rules Forum, two are easily addressed.  A comment by Victoria Katz on behalf of Aderant noted an incorrect cross-reference in draft </w:t>
      </w:r>
      <w:r w:rsidR="00BA67F2" w:rsidRPr="00B12558">
        <w:rPr>
          <w:sz w:val="28"/>
          <w:szCs w:val="28"/>
        </w:rPr>
        <w:t>R</w:t>
      </w:r>
      <w:r w:rsidRPr="00B12558">
        <w:rPr>
          <w:sz w:val="28"/>
          <w:szCs w:val="28"/>
        </w:rPr>
        <w:t>ule</w:t>
      </w:r>
      <w:r w:rsidR="00BA67F2" w:rsidRPr="00B12558">
        <w:rPr>
          <w:sz w:val="28"/>
          <w:szCs w:val="28"/>
        </w:rPr>
        <w:t xml:space="preserve"> 122</w:t>
      </w:r>
      <w:r w:rsidRPr="00B12558">
        <w:rPr>
          <w:sz w:val="28"/>
          <w:szCs w:val="28"/>
        </w:rPr>
        <w:t>.  That is easily correctable</w:t>
      </w:r>
      <w:r w:rsidR="00003FF6" w:rsidRPr="00B12558">
        <w:rPr>
          <w:sz w:val="28"/>
          <w:szCs w:val="28"/>
        </w:rPr>
        <w:t>, as shown in the Appendix to this Reply</w:t>
      </w:r>
      <w:r w:rsidRPr="00B12558">
        <w:rPr>
          <w:sz w:val="28"/>
          <w:szCs w:val="28"/>
        </w:rPr>
        <w:t xml:space="preserve">.  The Honorable David Mackey, Chair of the Committee on Superior Court, filed a short comment expressing the Committee’s support of the petition.  </w:t>
      </w:r>
      <w:r w:rsidR="000A27A9" w:rsidRPr="00B12558">
        <w:rPr>
          <w:sz w:val="28"/>
          <w:szCs w:val="28"/>
        </w:rPr>
        <w:t xml:space="preserve">His </w:t>
      </w:r>
      <w:r w:rsidRPr="00B12558">
        <w:rPr>
          <w:sz w:val="28"/>
          <w:szCs w:val="28"/>
        </w:rPr>
        <w:t>comment</w:t>
      </w:r>
      <w:r w:rsidR="00223B88" w:rsidRPr="00B12558">
        <w:rPr>
          <w:sz w:val="28"/>
          <w:szCs w:val="28"/>
        </w:rPr>
        <w:t xml:space="preserve"> also</w:t>
      </w:r>
      <w:r w:rsidRPr="00B12558">
        <w:rPr>
          <w:sz w:val="28"/>
          <w:szCs w:val="28"/>
        </w:rPr>
        <w:t xml:space="preserve"> noted that some Committee members who were absent when </w:t>
      </w:r>
      <w:r w:rsidR="00EF7352" w:rsidRPr="00B12558">
        <w:rPr>
          <w:sz w:val="28"/>
          <w:szCs w:val="28"/>
        </w:rPr>
        <w:t xml:space="preserve">the Committee discussed </w:t>
      </w:r>
      <w:r w:rsidRPr="00B12558">
        <w:rPr>
          <w:sz w:val="28"/>
          <w:szCs w:val="28"/>
        </w:rPr>
        <w:t xml:space="preserve">this rule petition </w:t>
      </w:r>
      <w:r w:rsidR="00EF7352" w:rsidRPr="00B12558">
        <w:rPr>
          <w:sz w:val="28"/>
          <w:szCs w:val="28"/>
        </w:rPr>
        <w:t>had</w:t>
      </w:r>
      <w:r w:rsidRPr="00B12558">
        <w:rPr>
          <w:sz w:val="28"/>
          <w:szCs w:val="28"/>
        </w:rPr>
        <w:t xml:space="preserve"> voiced </w:t>
      </w:r>
      <w:r w:rsidR="00BA67F2" w:rsidRPr="00B12558">
        <w:rPr>
          <w:sz w:val="28"/>
          <w:szCs w:val="28"/>
        </w:rPr>
        <w:t xml:space="preserve">their </w:t>
      </w:r>
      <w:r w:rsidRPr="00B12558">
        <w:rPr>
          <w:sz w:val="28"/>
          <w:szCs w:val="28"/>
        </w:rPr>
        <w:t xml:space="preserve">concerns, and Judge Mackey encouraged these members to file </w:t>
      </w:r>
      <w:r w:rsidR="00BA67F2" w:rsidRPr="00B12558">
        <w:rPr>
          <w:sz w:val="28"/>
          <w:szCs w:val="28"/>
        </w:rPr>
        <w:t xml:space="preserve">separate </w:t>
      </w:r>
      <w:r w:rsidRPr="00B12558">
        <w:rPr>
          <w:sz w:val="28"/>
          <w:szCs w:val="28"/>
        </w:rPr>
        <w:t>comments expressing their personal views</w:t>
      </w:r>
      <w:r w:rsidR="00EF7352" w:rsidRPr="00B12558">
        <w:rPr>
          <w:sz w:val="28"/>
          <w:szCs w:val="28"/>
        </w:rPr>
        <w:t xml:space="preserve">. </w:t>
      </w:r>
      <w:r w:rsidR="00DC1E64">
        <w:rPr>
          <w:sz w:val="28"/>
          <w:szCs w:val="28"/>
        </w:rPr>
        <w:t xml:space="preserve"> </w:t>
      </w:r>
      <w:r w:rsidR="00EF7352" w:rsidRPr="00B12558">
        <w:rPr>
          <w:sz w:val="28"/>
          <w:szCs w:val="28"/>
        </w:rPr>
        <w:t xml:space="preserve">However, </w:t>
      </w:r>
      <w:r w:rsidRPr="00B12558">
        <w:rPr>
          <w:sz w:val="28"/>
          <w:szCs w:val="28"/>
        </w:rPr>
        <w:t>no comments were filed thereafter by individual Committee members.</w:t>
      </w:r>
    </w:p>
    <w:p w14:paraId="0C1254B5" w14:textId="60A2E3D7" w:rsidR="009443D7" w:rsidRPr="00B12558" w:rsidRDefault="00C15245" w:rsidP="00C15245">
      <w:pPr>
        <w:pStyle w:val="ListParagraph"/>
        <w:spacing w:line="480" w:lineRule="auto"/>
        <w:ind w:left="0" w:firstLine="720"/>
        <w:jc w:val="both"/>
        <w:rPr>
          <w:sz w:val="28"/>
          <w:szCs w:val="28"/>
        </w:rPr>
      </w:pPr>
      <w:r w:rsidRPr="00B12558">
        <w:rPr>
          <w:sz w:val="28"/>
          <w:szCs w:val="28"/>
        </w:rPr>
        <w:t xml:space="preserve">More </w:t>
      </w:r>
      <w:r w:rsidR="00EF7352" w:rsidRPr="00B12558">
        <w:rPr>
          <w:sz w:val="28"/>
          <w:szCs w:val="28"/>
        </w:rPr>
        <w:t>detailed</w:t>
      </w:r>
      <w:r w:rsidRPr="00B12558">
        <w:rPr>
          <w:sz w:val="28"/>
          <w:szCs w:val="28"/>
        </w:rPr>
        <w:t xml:space="preserve"> comments </w:t>
      </w:r>
      <w:r w:rsidR="00EF7352" w:rsidRPr="00B12558">
        <w:rPr>
          <w:sz w:val="28"/>
          <w:szCs w:val="28"/>
        </w:rPr>
        <w:t xml:space="preserve">were </w:t>
      </w:r>
      <w:r w:rsidRPr="00B12558">
        <w:rPr>
          <w:sz w:val="28"/>
          <w:szCs w:val="28"/>
        </w:rPr>
        <w:t xml:space="preserve">filed by </w:t>
      </w:r>
      <w:r w:rsidR="00223B88" w:rsidRPr="00B12558">
        <w:rPr>
          <w:sz w:val="28"/>
          <w:szCs w:val="28"/>
        </w:rPr>
        <w:t xml:space="preserve">four </w:t>
      </w:r>
      <w:r w:rsidRPr="00B12558">
        <w:rPr>
          <w:sz w:val="28"/>
          <w:szCs w:val="28"/>
        </w:rPr>
        <w:t>Pima County practitioners (Mr. Marks, Mr. Fleischman, Mr. Marchetti</w:t>
      </w:r>
      <w:r w:rsidR="00223B88" w:rsidRPr="00B12558">
        <w:rPr>
          <w:sz w:val="28"/>
          <w:szCs w:val="28"/>
        </w:rPr>
        <w:t>, and Mr. Buechel</w:t>
      </w:r>
      <w:r w:rsidR="00BA67F2" w:rsidRPr="00B12558">
        <w:rPr>
          <w:sz w:val="28"/>
          <w:szCs w:val="28"/>
        </w:rPr>
        <w:t>)</w:t>
      </w:r>
      <w:r w:rsidR="00223B88" w:rsidRPr="00B12558">
        <w:rPr>
          <w:sz w:val="28"/>
          <w:szCs w:val="28"/>
        </w:rPr>
        <w:t xml:space="preserve">, </w:t>
      </w:r>
      <w:r w:rsidRPr="00B12558">
        <w:rPr>
          <w:sz w:val="28"/>
          <w:szCs w:val="28"/>
        </w:rPr>
        <w:t xml:space="preserve">all of whom opposed this rule petition.  Petitioner notes that no comment, supportive or </w:t>
      </w:r>
      <w:r w:rsidR="00B12558">
        <w:rPr>
          <w:sz w:val="28"/>
          <w:szCs w:val="28"/>
        </w:rPr>
        <w:t>opposing</w:t>
      </w:r>
      <w:r w:rsidRPr="00B12558">
        <w:rPr>
          <w:sz w:val="28"/>
          <w:szCs w:val="28"/>
        </w:rPr>
        <w:t xml:space="preserve">, </w:t>
      </w:r>
      <w:r w:rsidR="00E16F57" w:rsidRPr="00B12558">
        <w:rPr>
          <w:sz w:val="28"/>
          <w:szCs w:val="28"/>
        </w:rPr>
        <w:t>was</w:t>
      </w:r>
      <w:r w:rsidRPr="00B12558">
        <w:rPr>
          <w:sz w:val="28"/>
          <w:szCs w:val="28"/>
        </w:rPr>
        <w:t xml:space="preserve"> filed by the Pima County Bar Association</w:t>
      </w:r>
      <w:r w:rsidR="00223B88" w:rsidRPr="00B12558">
        <w:rPr>
          <w:sz w:val="28"/>
          <w:szCs w:val="28"/>
        </w:rPr>
        <w:t>, and</w:t>
      </w:r>
      <w:r w:rsidR="00EF7352" w:rsidRPr="00B12558">
        <w:rPr>
          <w:sz w:val="28"/>
          <w:szCs w:val="28"/>
        </w:rPr>
        <w:t xml:space="preserve"> Petitioner </w:t>
      </w:r>
      <w:r w:rsidR="00393FA1" w:rsidRPr="00B12558">
        <w:rPr>
          <w:sz w:val="28"/>
          <w:szCs w:val="28"/>
        </w:rPr>
        <w:t>is unable to</w:t>
      </w:r>
      <w:r w:rsidR="00EF7352" w:rsidRPr="00B12558">
        <w:rPr>
          <w:sz w:val="28"/>
          <w:szCs w:val="28"/>
        </w:rPr>
        <w:t xml:space="preserve"> conclude that the </w:t>
      </w:r>
      <w:r w:rsidR="00BA67F2" w:rsidRPr="00B12558">
        <w:rPr>
          <w:sz w:val="28"/>
          <w:szCs w:val="28"/>
        </w:rPr>
        <w:t xml:space="preserve">four </w:t>
      </w:r>
      <w:r w:rsidR="00EF7352" w:rsidRPr="00B12558">
        <w:rPr>
          <w:sz w:val="28"/>
          <w:szCs w:val="28"/>
        </w:rPr>
        <w:t xml:space="preserve">practitioners speak for the entirety of the </w:t>
      </w:r>
      <w:r w:rsidR="009443D7" w:rsidRPr="00B12558">
        <w:rPr>
          <w:sz w:val="28"/>
          <w:szCs w:val="28"/>
        </w:rPr>
        <w:t>local bar.</w:t>
      </w:r>
      <w:r w:rsidR="00223B88" w:rsidRPr="00B12558">
        <w:rPr>
          <w:sz w:val="28"/>
          <w:szCs w:val="28"/>
        </w:rPr>
        <w:t xml:space="preserve"> </w:t>
      </w:r>
      <w:r w:rsidR="00DC1E64">
        <w:rPr>
          <w:sz w:val="28"/>
          <w:szCs w:val="28"/>
        </w:rPr>
        <w:t xml:space="preserve"> </w:t>
      </w:r>
      <w:r w:rsidR="00223B88" w:rsidRPr="00B12558">
        <w:rPr>
          <w:sz w:val="28"/>
          <w:szCs w:val="28"/>
        </w:rPr>
        <w:t xml:space="preserve">A comment filed by the State Bar of Arizona </w:t>
      </w:r>
      <w:r w:rsidR="001925D3" w:rsidRPr="00B12558">
        <w:rPr>
          <w:sz w:val="28"/>
          <w:szCs w:val="28"/>
        </w:rPr>
        <w:t>asked the Court to defer permanent adoption of the proposed rules, and to instead extend the program as a pilot pending further study and evaluation of its effectiveness.</w:t>
      </w:r>
    </w:p>
    <w:p w14:paraId="76C5893A" w14:textId="2C577DA5" w:rsidR="00FB3C6F" w:rsidRPr="00B12558" w:rsidRDefault="00F844A4" w:rsidP="00C15245">
      <w:pPr>
        <w:pStyle w:val="ListParagraph"/>
        <w:spacing w:line="480" w:lineRule="auto"/>
        <w:ind w:left="0" w:firstLine="720"/>
        <w:jc w:val="both"/>
        <w:rPr>
          <w:sz w:val="28"/>
          <w:szCs w:val="28"/>
        </w:rPr>
      </w:pPr>
      <w:r w:rsidRPr="00B12558">
        <w:rPr>
          <w:sz w:val="28"/>
          <w:szCs w:val="28"/>
        </w:rPr>
        <w:t xml:space="preserve">Petitioner notes as a preliminary matter that </w:t>
      </w:r>
      <w:r w:rsidR="00FB3C6F" w:rsidRPr="00B12558">
        <w:rPr>
          <w:sz w:val="28"/>
          <w:szCs w:val="28"/>
        </w:rPr>
        <w:t>FASTAR Rule 101(a), as modified</w:t>
      </w:r>
      <w:r w:rsidR="00393FA1" w:rsidRPr="00B12558">
        <w:rPr>
          <w:sz w:val="28"/>
          <w:szCs w:val="28"/>
        </w:rPr>
        <w:t xml:space="preserve"> by this petition</w:t>
      </w:r>
      <w:r w:rsidR="00FB3C6F" w:rsidRPr="00B12558">
        <w:rPr>
          <w:sz w:val="28"/>
          <w:szCs w:val="28"/>
        </w:rPr>
        <w:t xml:space="preserve">, </w:t>
      </w:r>
      <w:r w:rsidR="00393FA1" w:rsidRPr="00B12558">
        <w:rPr>
          <w:sz w:val="28"/>
          <w:szCs w:val="28"/>
        </w:rPr>
        <w:t xml:space="preserve">would </w:t>
      </w:r>
      <w:r w:rsidR="00FB3C6F" w:rsidRPr="00B12558">
        <w:rPr>
          <w:sz w:val="28"/>
          <w:szCs w:val="28"/>
        </w:rPr>
        <w:t xml:space="preserve">provide that the FASTAR rules “apply in counties </w:t>
      </w:r>
      <w:r w:rsidR="00FB3C6F" w:rsidRPr="00B12558">
        <w:rPr>
          <w:sz w:val="28"/>
          <w:szCs w:val="28"/>
        </w:rPr>
        <w:lastRenderedPageBreak/>
        <w:t xml:space="preserve">where the superior court has established a program for a fast trial with an alternative resolution option.”  This petition </w:t>
      </w:r>
      <w:r w:rsidRPr="00B12558">
        <w:rPr>
          <w:sz w:val="28"/>
          <w:szCs w:val="28"/>
        </w:rPr>
        <w:t>d</w:t>
      </w:r>
      <w:r w:rsidR="00545348" w:rsidRPr="00B12558">
        <w:rPr>
          <w:sz w:val="28"/>
          <w:szCs w:val="28"/>
        </w:rPr>
        <w:t>id</w:t>
      </w:r>
      <w:r w:rsidRPr="00B12558">
        <w:rPr>
          <w:sz w:val="28"/>
          <w:szCs w:val="28"/>
        </w:rPr>
        <w:t xml:space="preserve"> not ask the Court to establish a FASTAR program statewide. </w:t>
      </w:r>
      <w:r w:rsidR="00FB3C6F" w:rsidRPr="00B12558">
        <w:rPr>
          <w:sz w:val="28"/>
          <w:szCs w:val="28"/>
        </w:rPr>
        <w:t xml:space="preserve"> Rule 101(a) would defer that </w:t>
      </w:r>
      <w:r w:rsidR="00393FA1" w:rsidRPr="00B12558">
        <w:rPr>
          <w:sz w:val="28"/>
          <w:szCs w:val="28"/>
        </w:rPr>
        <w:t>issue—whether the bench in any county should establish a program—</w:t>
      </w:r>
      <w:r w:rsidR="00FB3C6F" w:rsidRPr="00B12558">
        <w:rPr>
          <w:sz w:val="28"/>
          <w:szCs w:val="28"/>
        </w:rPr>
        <w:t>to superior court judges</w:t>
      </w:r>
      <w:r w:rsidR="00E16F57" w:rsidRPr="00B12558">
        <w:rPr>
          <w:sz w:val="28"/>
          <w:szCs w:val="28"/>
        </w:rPr>
        <w:t xml:space="preserve"> in each county</w:t>
      </w:r>
      <w:r w:rsidR="00FB3C6F" w:rsidRPr="00B12558">
        <w:rPr>
          <w:sz w:val="28"/>
          <w:szCs w:val="28"/>
        </w:rPr>
        <w:t xml:space="preserve"> for </w:t>
      </w:r>
      <w:r w:rsidR="00393FA1" w:rsidRPr="00B12558">
        <w:rPr>
          <w:sz w:val="28"/>
          <w:szCs w:val="28"/>
        </w:rPr>
        <w:t xml:space="preserve">their future </w:t>
      </w:r>
      <w:r w:rsidR="00FB3C6F" w:rsidRPr="00B12558">
        <w:rPr>
          <w:sz w:val="28"/>
          <w:szCs w:val="28"/>
        </w:rPr>
        <w:t>determination.</w:t>
      </w:r>
    </w:p>
    <w:p w14:paraId="7D8998F3" w14:textId="337BE7E0" w:rsidR="00C15245" w:rsidRPr="00B12558" w:rsidRDefault="00F844A4" w:rsidP="00F844A4">
      <w:pPr>
        <w:pStyle w:val="ListParagraph"/>
        <w:numPr>
          <w:ilvl w:val="0"/>
          <w:numId w:val="18"/>
        </w:numPr>
        <w:spacing w:line="480" w:lineRule="auto"/>
        <w:ind w:left="0" w:firstLine="720"/>
        <w:jc w:val="both"/>
        <w:rPr>
          <w:sz w:val="28"/>
          <w:szCs w:val="28"/>
        </w:rPr>
      </w:pPr>
      <w:r w:rsidRPr="00B12558">
        <w:rPr>
          <w:b/>
          <w:sz w:val="28"/>
          <w:szCs w:val="28"/>
          <w:u w:val="single"/>
        </w:rPr>
        <w:t>Reply to the Comments from the Pima County Practitioners.</w:t>
      </w:r>
      <w:r w:rsidRPr="00B12558">
        <w:rPr>
          <w:sz w:val="28"/>
          <w:szCs w:val="28"/>
        </w:rPr>
        <w:t xml:space="preserve"> </w:t>
      </w:r>
      <w:r w:rsidR="00DC1E64">
        <w:rPr>
          <w:sz w:val="28"/>
          <w:szCs w:val="28"/>
        </w:rPr>
        <w:t xml:space="preserve"> </w:t>
      </w:r>
      <w:r w:rsidR="00EF7352" w:rsidRPr="00B12558">
        <w:rPr>
          <w:sz w:val="28"/>
          <w:szCs w:val="28"/>
        </w:rPr>
        <w:t xml:space="preserve">Major points in the </w:t>
      </w:r>
      <w:r w:rsidR="001925D3" w:rsidRPr="00B12558">
        <w:rPr>
          <w:sz w:val="28"/>
          <w:szCs w:val="28"/>
        </w:rPr>
        <w:t xml:space="preserve">four </w:t>
      </w:r>
      <w:r w:rsidR="00C15245" w:rsidRPr="00B12558">
        <w:rPr>
          <w:sz w:val="28"/>
          <w:szCs w:val="28"/>
        </w:rPr>
        <w:t>practitioners’ comments can be summarized as follows:</w:t>
      </w:r>
    </w:p>
    <w:p w14:paraId="265E0601" w14:textId="63AB6FC2" w:rsidR="00AD39E6" w:rsidRPr="00B12558" w:rsidRDefault="00C15245" w:rsidP="00C15245">
      <w:pPr>
        <w:pStyle w:val="ListParagraph"/>
        <w:numPr>
          <w:ilvl w:val="0"/>
          <w:numId w:val="17"/>
        </w:numPr>
        <w:spacing w:line="480" w:lineRule="auto"/>
        <w:jc w:val="both"/>
        <w:rPr>
          <w:sz w:val="28"/>
          <w:szCs w:val="28"/>
        </w:rPr>
      </w:pPr>
      <w:r w:rsidRPr="00B12558">
        <w:rPr>
          <w:sz w:val="28"/>
          <w:szCs w:val="28"/>
        </w:rPr>
        <w:t>The FASTAR program is coercive (</w:t>
      </w:r>
      <w:r w:rsidR="00AD39E6" w:rsidRPr="00B12558">
        <w:rPr>
          <w:sz w:val="28"/>
          <w:szCs w:val="28"/>
        </w:rPr>
        <w:t xml:space="preserve">two of these </w:t>
      </w:r>
      <w:r w:rsidR="00545348" w:rsidRPr="00B12558">
        <w:rPr>
          <w:sz w:val="28"/>
          <w:szCs w:val="28"/>
        </w:rPr>
        <w:t xml:space="preserve">four </w:t>
      </w:r>
      <w:r w:rsidR="00AD39E6" w:rsidRPr="00B12558">
        <w:rPr>
          <w:sz w:val="28"/>
          <w:szCs w:val="28"/>
        </w:rPr>
        <w:t>comments</w:t>
      </w:r>
      <w:r w:rsidRPr="00B12558">
        <w:rPr>
          <w:sz w:val="28"/>
          <w:szCs w:val="28"/>
        </w:rPr>
        <w:t xml:space="preserve"> use the word “forced”), because selection of the alternative resolution option requires a </w:t>
      </w:r>
      <w:r w:rsidR="00AD39E6" w:rsidRPr="00B12558">
        <w:rPr>
          <w:sz w:val="28"/>
          <w:szCs w:val="28"/>
        </w:rPr>
        <w:t>plaintiff to waive</w:t>
      </w:r>
      <w:r w:rsidRPr="00B12558">
        <w:rPr>
          <w:sz w:val="28"/>
          <w:szCs w:val="28"/>
        </w:rPr>
        <w:t xml:space="preserve"> the right to appeal</w:t>
      </w:r>
      <w:r w:rsidR="00AD39E6" w:rsidRPr="00B12558">
        <w:rPr>
          <w:sz w:val="28"/>
          <w:szCs w:val="28"/>
        </w:rPr>
        <w:t>.</w:t>
      </w:r>
    </w:p>
    <w:p w14:paraId="68D9FF73" w14:textId="7C8E1FB7" w:rsidR="00AF058A" w:rsidRPr="00B12558" w:rsidRDefault="00AD39E6" w:rsidP="00C15245">
      <w:pPr>
        <w:pStyle w:val="ListParagraph"/>
        <w:numPr>
          <w:ilvl w:val="0"/>
          <w:numId w:val="17"/>
        </w:numPr>
        <w:spacing w:line="480" w:lineRule="auto"/>
        <w:jc w:val="both"/>
        <w:rPr>
          <w:sz w:val="28"/>
          <w:szCs w:val="28"/>
        </w:rPr>
      </w:pPr>
      <w:r w:rsidRPr="00B12558">
        <w:rPr>
          <w:sz w:val="28"/>
          <w:szCs w:val="28"/>
        </w:rPr>
        <w:t>S</w:t>
      </w:r>
      <w:r w:rsidR="00C15245" w:rsidRPr="00B12558">
        <w:rPr>
          <w:sz w:val="28"/>
          <w:szCs w:val="28"/>
        </w:rPr>
        <w:t>election of the fast trial option</w:t>
      </w:r>
      <w:r w:rsidR="00EF7352" w:rsidRPr="00B12558">
        <w:rPr>
          <w:sz w:val="28"/>
          <w:szCs w:val="28"/>
        </w:rPr>
        <w:t xml:space="preserve"> unnecessarily</w:t>
      </w:r>
      <w:r w:rsidR="00C15245" w:rsidRPr="00B12558">
        <w:rPr>
          <w:sz w:val="28"/>
          <w:szCs w:val="28"/>
        </w:rPr>
        <w:t xml:space="preserve"> requires the summoning of citizens to serve on a jury.</w:t>
      </w:r>
    </w:p>
    <w:p w14:paraId="08B7343A" w14:textId="3080C3B2" w:rsidR="00AD39E6" w:rsidRPr="00B12558" w:rsidRDefault="00646140" w:rsidP="00C15245">
      <w:pPr>
        <w:pStyle w:val="ListParagraph"/>
        <w:numPr>
          <w:ilvl w:val="0"/>
          <w:numId w:val="17"/>
        </w:numPr>
        <w:spacing w:line="480" w:lineRule="auto"/>
        <w:jc w:val="both"/>
        <w:rPr>
          <w:sz w:val="28"/>
          <w:szCs w:val="28"/>
        </w:rPr>
      </w:pPr>
      <w:r w:rsidRPr="00B12558">
        <w:rPr>
          <w:sz w:val="28"/>
          <w:szCs w:val="28"/>
        </w:rPr>
        <w:t>Appeals from compulsory arbit</w:t>
      </w:r>
      <w:r w:rsidR="00545348" w:rsidRPr="00B12558">
        <w:rPr>
          <w:sz w:val="28"/>
          <w:szCs w:val="28"/>
        </w:rPr>
        <w:t>r</w:t>
      </w:r>
      <w:r w:rsidRPr="00B12558">
        <w:rPr>
          <w:sz w:val="28"/>
          <w:szCs w:val="28"/>
        </w:rPr>
        <w:t xml:space="preserve">ation do not disadvantage personal </w:t>
      </w:r>
      <w:r w:rsidR="005B0DF9" w:rsidRPr="00B12558">
        <w:rPr>
          <w:sz w:val="28"/>
          <w:szCs w:val="28"/>
        </w:rPr>
        <w:t>injury plaintiffs.</w:t>
      </w:r>
    </w:p>
    <w:p w14:paraId="5299BB6C" w14:textId="7E6F5B76" w:rsidR="00EF7352" w:rsidRPr="00B12558" w:rsidRDefault="00EF7352" w:rsidP="00C15245">
      <w:pPr>
        <w:pStyle w:val="ListParagraph"/>
        <w:numPr>
          <w:ilvl w:val="0"/>
          <w:numId w:val="17"/>
        </w:numPr>
        <w:spacing w:line="480" w:lineRule="auto"/>
        <w:jc w:val="both"/>
        <w:rPr>
          <w:sz w:val="28"/>
          <w:szCs w:val="28"/>
        </w:rPr>
      </w:pPr>
      <w:r w:rsidRPr="00B12558">
        <w:rPr>
          <w:sz w:val="28"/>
          <w:szCs w:val="28"/>
        </w:rPr>
        <w:t>FASTAR rule provisions regarding service of process and the introduction of medical bills and records are faulty.</w:t>
      </w:r>
    </w:p>
    <w:p w14:paraId="1114C39E" w14:textId="56E04C1E" w:rsidR="00EF7352" w:rsidRPr="00B12558" w:rsidRDefault="00EF7352" w:rsidP="0046749A">
      <w:pPr>
        <w:spacing w:line="480" w:lineRule="auto"/>
        <w:jc w:val="both"/>
        <w:rPr>
          <w:sz w:val="28"/>
          <w:szCs w:val="28"/>
        </w:rPr>
      </w:pPr>
      <w:r w:rsidRPr="00B12558">
        <w:rPr>
          <w:sz w:val="28"/>
          <w:szCs w:val="28"/>
        </w:rPr>
        <w:t>Petitioner</w:t>
      </w:r>
      <w:r w:rsidR="0046749A" w:rsidRPr="00B12558">
        <w:rPr>
          <w:sz w:val="28"/>
          <w:szCs w:val="28"/>
        </w:rPr>
        <w:t xml:space="preserve"> now</w:t>
      </w:r>
      <w:r w:rsidRPr="00B12558">
        <w:rPr>
          <w:sz w:val="28"/>
          <w:szCs w:val="28"/>
        </w:rPr>
        <w:t xml:space="preserve"> responds to these </w:t>
      </w:r>
      <w:r w:rsidR="000A27A9" w:rsidRPr="00B12558">
        <w:rPr>
          <w:sz w:val="28"/>
          <w:szCs w:val="28"/>
        </w:rPr>
        <w:t>points</w:t>
      </w:r>
      <w:r w:rsidRPr="00B12558">
        <w:rPr>
          <w:sz w:val="28"/>
          <w:szCs w:val="28"/>
        </w:rPr>
        <w:t>.</w:t>
      </w:r>
    </w:p>
    <w:p w14:paraId="32546CDB" w14:textId="0EF76E08" w:rsidR="003F7E4F" w:rsidRPr="00B12558" w:rsidRDefault="000A27A9" w:rsidP="000A27A9">
      <w:pPr>
        <w:pStyle w:val="ListParagraph"/>
        <w:numPr>
          <w:ilvl w:val="0"/>
          <w:numId w:val="20"/>
        </w:numPr>
        <w:spacing w:line="480" w:lineRule="auto"/>
        <w:ind w:left="0" w:firstLine="720"/>
        <w:jc w:val="both"/>
        <w:rPr>
          <w:color w:val="000000"/>
          <w:sz w:val="28"/>
          <w:szCs w:val="28"/>
          <w:shd w:val="clear" w:color="auto" w:fill="FFFFFF"/>
        </w:rPr>
      </w:pPr>
      <w:r w:rsidRPr="00B12558">
        <w:rPr>
          <w:b/>
          <w:sz w:val="28"/>
          <w:szCs w:val="28"/>
        </w:rPr>
        <w:t>Waiver of rights.</w:t>
      </w:r>
      <w:r w:rsidRPr="00DC1E64">
        <w:rPr>
          <w:sz w:val="28"/>
          <w:szCs w:val="28"/>
        </w:rPr>
        <w:t xml:space="preserve"> </w:t>
      </w:r>
      <w:r w:rsidR="00795307" w:rsidRPr="00DC1E64">
        <w:rPr>
          <w:sz w:val="28"/>
          <w:szCs w:val="28"/>
        </w:rPr>
        <w:t xml:space="preserve"> </w:t>
      </w:r>
      <w:r w:rsidR="00545348" w:rsidRPr="00B12558">
        <w:rPr>
          <w:sz w:val="28"/>
          <w:szCs w:val="28"/>
        </w:rPr>
        <w:t>Petitioner a</w:t>
      </w:r>
      <w:r w:rsidR="00795307" w:rsidRPr="00B12558">
        <w:rPr>
          <w:sz w:val="28"/>
          <w:szCs w:val="28"/>
        </w:rPr>
        <w:t xml:space="preserve">grees that the waiver of </w:t>
      </w:r>
      <w:r w:rsidR="003D4B94" w:rsidRPr="00B12558">
        <w:rPr>
          <w:sz w:val="28"/>
          <w:szCs w:val="28"/>
        </w:rPr>
        <w:t xml:space="preserve">a </w:t>
      </w:r>
      <w:r w:rsidR="00795307" w:rsidRPr="00B12558">
        <w:rPr>
          <w:sz w:val="28"/>
          <w:szCs w:val="28"/>
        </w:rPr>
        <w:t xml:space="preserve">jury trial is the waiver of </w:t>
      </w:r>
      <w:r w:rsidR="003D4B94" w:rsidRPr="00B12558">
        <w:rPr>
          <w:sz w:val="28"/>
          <w:szCs w:val="28"/>
        </w:rPr>
        <w:t>a</w:t>
      </w:r>
      <w:r w:rsidR="00795307" w:rsidRPr="00B12558">
        <w:rPr>
          <w:sz w:val="28"/>
          <w:szCs w:val="28"/>
        </w:rPr>
        <w:t xml:space="preserve"> substantive right.  However, the Arizona Constitution permits such waivers.  </w:t>
      </w:r>
      <w:r w:rsidR="00977934" w:rsidRPr="00B12558">
        <w:rPr>
          <w:sz w:val="28"/>
          <w:szCs w:val="28"/>
        </w:rPr>
        <w:t>Article 6, Section 17 of the Arizona Constitution provides in part, “</w:t>
      </w:r>
      <w:r w:rsidR="00977934" w:rsidRPr="00B12558">
        <w:rPr>
          <w:color w:val="000000"/>
          <w:sz w:val="28"/>
          <w:szCs w:val="28"/>
          <w:shd w:val="clear" w:color="auto" w:fill="FFFFFF"/>
        </w:rPr>
        <w:t xml:space="preserve">The </w:t>
      </w:r>
      <w:r w:rsidR="00977934" w:rsidRPr="00B12558">
        <w:rPr>
          <w:color w:val="000000"/>
          <w:sz w:val="28"/>
          <w:szCs w:val="28"/>
          <w:shd w:val="clear" w:color="auto" w:fill="FFFFFF"/>
        </w:rPr>
        <w:lastRenderedPageBreak/>
        <w:t xml:space="preserve">right of jury trial as provided by this constitution shall remain inviolate, but trial by jury may be waived by the parties in any civil cause….”  </w:t>
      </w:r>
      <w:r w:rsidR="00603382" w:rsidRPr="00B12558">
        <w:rPr>
          <w:sz w:val="28"/>
          <w:szCs w:val="28"/>
        </w:rPr>
        <w:t xml:space="preserve">Under the FASTAR rules, the parties are </w:t>
      </w:r>
      <w:r w:rsidR="00545348" w:rsidRPr="00B12558">
        <w:rPr>
          <w:sz w:val="28"/>
          <w:szCs w:val="28"/>
        </w:rPr>
        <w:t xml:space="preserve">indeed </w:t>
      </w:r>
      <w:r w:rsidR="00603382" w:rsidRPr="00B12558">
        <w:rPr>
          <w:sz w:val="28"/>
          <w:szCs w:val="28"/>
        </w:rPr>
        <w:t xml:space="preserve">afforded the opportunity of a trial by jury.  </w:t>
      </w:r>
      <w:r w:rsidR="00603382" w:rsidRPr="00B12558">
        <w:rPr>
          <w:color w:val="000000"/>
          <w:sz w:val="28"/>
          <w:szCs w:val="28"/>
          <w:shd w:val="clear" w:color="auto" w:fill="FFFFFF"/>
        </w:rPr>
        <w:t xml:space="preserve">But as permitted by the Arizona Constitution, the FASTAR rules offer a choice of waiving </w:t>
      </w:r>
      <w:r w:rsidR="00545348" w:rsidRPr="00B12558">
        <w:rPr>
          <w:color w:val="000000"/>
          <w:sz w:val="28"/>
          <w:szCs w:val="28"/>
          <w:shd w:val="clear" w:color="auto" w:fill="FFFFFF"/>
        </w:rPr>
        <w:t xml:space="preserve">that </w:t>
      </w:r>
      <w:r w:rsidR="00977934" w:rsidRPr="00B12558">
        <w:rPr>
          <w:color w:val="000000"/>
          <w:sz w:val="28"/>
          <w:szCs w:val="28"/>
          <w:shd w:val="clear" w:color="auto" w:fill="FFFFFF"/>
        </w:rPr>
        <w:t>right.</w:t>
      </w:r>
    </w:p>
    <w:p w14:paraId="791B4E1B" w14:textId="4544EF44" w:rsidR="000A27A9" w:rsidRPr="00B12558" w:rsidRDefault="00B30104" w:rsidP="00AD39E6">
      <w:pPr>
        <w:spacing w:line="480" w:lineRule="auto"/>
        <w:ind w:firstLine="720"/>
        <w:jc w:val="both"/>
        <w:rPr>
          <w:color w:val="000000"/>
          <w:sz w:val="28"/>
          <w:szCs w:val="28"/>
          <w:shd w:val="clear" w:color="auto" w:fill="FFFFFF"/>
        </w:rPr>
      </w:pPr>
      <w:r w:rsidRPr="00B12558">
        <w:rPr>
          <w:color w:val="000000"/>
          <w:sz w:val="28"/>
          <w:szCs w:val="28"/>
          <w:shd w:val="clear" w:color="auto" w:fill="FFFFFF"/>
        </w:rPr>
        <w:t xml:space="preserve">Waivers of legal rights have consequences.  </w:t>
      </w:r>
      <w:r w:rsidR="009443D7" w:rsidRPr="00B12558">
        <w:rPr>
          <w:color w:val="000000"/>
          <w:sz w:val="28"/>
          <w:szCs w:val="28"/>
          <w:shd w:val="clear" w:color="auto" w:fill="FFFFFF"/>
        </w:rPr>
        <w:t xml:space="preserve">The consequence of </w:t>
      </w:r>
      <w:r w:rsidRPr="00B12558">
        <w:rPr>
          <w:color w:val="000000"/>
          <w:sz w:val="28"/>
          <w:szCs w:val="28"/>
          <w:shd w:val="clear" w:color="auto" w:fill="FFFFFF"/>
        </w:rPr>
        <w:t>waiving the constitutional right to a jury trial</w:t>
      </w:r>
      <w:r w:rsidR="0046749A" w:rsidRPr="00B12558">
        <w:rPr>
          <w:color w:val="000000"/>
          <w:sz w:val="28"/>
          <w:szCs w:val="28"/>
          <w:shd w:val="clear" w:color="auto" w:fill="FFFFFF"/>
        </w:rPr>
        <w:t xml:space="preserve">, as specified </w:t>
      </w:r>
      <w:r w:rsidR="009443D7" w:rsidRPr="00B12558">
        <w:rPr>
          <w:color w:val="000000"/>
          <w:sz w:val="28"/>
          <w:szCs w:val="28"/>
          <w:shd w:val="clear" w:color="auto" w:fill="FFFFFF"/>
        </w:rPr>
        <w:t>in the FASTAR rules</w:t>
      </w:r>
      <w:r w:rsidR="0046749A" w:rsidRPr="00B12558">
        <w:rPr>
          <w:color w:val="000000"/>
          <w:sz w:val="28"/>
          <w:szCs w:val="28"/>
          <w:shd w:val="clear" w:color="auto" w:fill="FFFFFF"/>
        </w:rPr>
        <w:t>,</w:t>
      </w:r>
      <w:r w:rsidR="009443D7" w:rsidRPr="00B12558">
        <w:rPr>
          <w:color w:val="000000"/>
          <w:sz w:val="28"/>
          <w:szCs w:val="28"/>
          <w:shd w:val="clear" w:color="auto" w:fill="FFFFFF"/>
        </w:rPr>
        <w:t xml:space="preserve"> is that the waiving plaintiff will proceed to </w:t>
      </w:r>
      <w:r w:rsidR="0046749A" w:rsidRPr="00B12558">
        <w:rPr>
          <w:color w:val="000000"/>
          <w:sz w:val="28"/>
          <w:szCs w:val="28"/>
          <w:shd w:val="clear" w:color="auto" w:fill="FFFFFF"/>
        </w:rPr>
        <w:t xml:space="preserve">adjudicate </w:t>
      </w:r>
      <w:r w:rsidRPr="00B12558">
        <w:rPr>
          <w:color w:val="000000"/>
          <w:sz w:val="28"/>
          <w:szCs w:val="28"/>
          <w:shd w:val="clear" w:color="auto" w:fill="FFFFFF"/>
        </w:rPr>
        <w:t xml:space="preserve">the </w:t>
      </w:r>
      <w:r w:rsidR="0046749A" w:rsidRPr="00B12558">
        <w:rPr>
          <w:color w:val="000000"/>
          <w:sz w:val="28"/>
          <w:szCs w:val="28"/>
          <w:shd w:val="clear" w:color="auto" w:fill="FFFFFF"/>
        </w:rPr>
        <w:t xml:space="preserve">claim by </w:t>
      </w:r>
      <w:r w:rsidR="009443D7" w:rsidRPr="00B12558">
        <w:rPr>
          <w:color w:val="000000"/>
          <w:sz w:val="28"/>
          <w:szCs w:val="28"/>
          <w:shd w:val="clear" w:color="auto" w:fill="FFFFFF"/>
        </w:rPr>
        <w:t xml:space="preserve">an alternative resolution process, which is like compulsory arbitration, </w:t>
      </w:r>
      <w:r w:rsidR="009443D7" w:rsidRPr="00B12558">
        <w:rPr>
          <w:color w:val="000000"/>
          <w:sz w:val="28"/>
          <w:szCs w:val="28"/>
          <w:u w:val="single"/>
          <w:shd w:val="clear" w:color="auto" w:fill="FFFFFF"/>
        </w:rPr>
        <w:t>and</w:t>
      </w:r>
      <w:r w:rsidR="009443D7" w:rsidRPr="00B12558">
        <w:rPr>
          <w:color w:val="000000"/>
          <w:sz w:val="28"/>
          <w:szCs w:val="28"/>
          <w:shd w:val="clear" w:color="auto" w:fill="FFFFFF"/>
        </w:rPr>
        <w:t xml:space="preserve"> that the plaintiff will forego the right to appeal the alternative resolution award </w:t>
      </w:r>
      <w:r w:rsidR="000354C5" w:rsidRPr="00B12558">
        <w:rPr>
          <w:color w:val="000000"/>
          <w:sz w:val="28"/>
          <w:szCs w:val="28"/>
          <w:shd w:val="clear" w:color="auto" w:fill="FFFFFF"/>
        </w:rPr>
        <w:t>and then have</w:t>
      </w:r>
      <w:r w:rsidR="009443D7" w:rsidRPr="00B12558">
        <w:rPr>
          <w:color w:val="000000"/>
          <w:sz w:val="28"/>
          <w:szCs w:val="28"/>
          <w:shd w:val="clear" w:color="auto" w:fill="FFFFFF"/>
        </w:rPr>
        <w:t xml:space="preserve"> a jury </w:t>
      </w:r>
      <w:r w:rsidR="0046749A" w:rsidRPr="00B12558">
        <w:rPr>
          <w:color w:val="000000"/>
          <w:sz w:val="28"/>
          <w:szCs w:val="28"/>
          <w:shd w:val="clear" w:color="auto" w:fill="FFFFFF"/>
        </w:rPr>
        <w:t>decide the claim, which</w:t>
      </w:r>
      <w:r w:rsidR="009443D7" w:rsidRPr="00B12558">
        <w:rPr>
          <w:color w:val="000000"/>
          <w:sz w:val="28"/>
          <w:szCs w:val="28"/>
          <w:shd w:val="clear" w:color="auto" w:fill="FFFFFF"/>
        </w:rPr>
        <w:t xml:space="preserve"> the plaintiff </w:t>
      </w:r>
      <w:r w:rsidR="0046749A" w:rsidRPr="00B12558">
        <w:rPr>
          <w:color w:val="000000"/>
          <w:sz w:val="28"/>
          <w:szCs w:val="28"/>
          <w:shd w:val="clear" w:color="auto" w:fill="FFFFFF"/>
        </w:rPr>
        <w:t>could have had initially but declined.</w:t>
      </w:r>
      <w:r w:rsidR="009443D7" w:rsidRPr="00B12558">
        <w:rPr>
          <w:color w:val="000000"/>
          <w:sz w:val="28"/>
          <w:szCs w:val="28"/>
          <w:shd w:val="clear" w:color="auto" w:fill="FFFFFF"/>
        </w:rPr>
        <w:t xml:space="preserve">  These waivers are clearly expressed in the rules and </w:t>
      </w:r>
      <w:r w:rsidR="00545348" w:rsidRPr="00B12558">
        <w:rPr>
          <w:color w:val="000000"/>
          <w:sz w:val="28"/>
          <w:szCs w:val="28"/>
          <w:shd w:val="clear" w:color="auto" w:fill="FFFFFF"/>
        </w:rPr>
        <w:t xml:space="preserve">are </w:t>
      </w:r>
      <w:r w:rsidR="00502E44" w:rsidRPr="00B12558">
        <w:rPr>
          <w:color w:val="000000"/>
          <w:sz w:val="28"/>
          <w:szCs w:val="28"/>
          <w:shd w:val="clear" w:color="auto" w:fill="FFFFFF"/>
        </w:rPr>
        <w:t>valid</w:t>
      </w:r>
      <w:r w:rsidR="009443D7" w:rsidRPr="00B12558">
        <w:rPr>
          <w:color w:val="000000"/>
          <w:sz w:val="28"/>
          <w:szCs w:val="28"/>
          <w:shd w:val="clear" w:color="auto" w:fill="FFFFFF"/>
        </w:rPr>
        <w:t xml:space="preserve">. </w:t>
      </w:r>
      <w:r w:rsidR="00E5484B" w:rsidRPr="00B12558">
        <w:rPr>
          <w:color w:val="000000"/>
          <w:sz w:val="28"/>
          <w:szCs w:val="28"/>
          <w:shd w:val="clear" w:color="auto" w:fill="FFFFFF"/>
        </w:rPr>
        <w:t xml:space="preserve"> See FASTAR Form 3(b), the Choice Certificate, which includes this language:</w:t>
      </w:r>
    </w:p>
    <w:p w14:paraId="3B462BB7" w14:textId="56814075" w:rsidR="000A27A9" w:rsidRPr="00B12558" w:rsidRDefault="00E5484B" w:rsidP="005F3E59">
      <w:pPr>
        <w:spacing w:after="240" w:line="276" w:lineRule="auto"/>
        <w:ind w:left="720"/>
        <w:jc w:val="both"/>
        <w:rPr>
          <w:sz w:val="28"/>
          <w:szCs w:val="28"/>
        </w:rPr>
      </w:pPr>
      <w:r w:rsidRPr="00B12558">
        <w:rPr>
          <w:sz w:val="28"/>
          <w:szCs w:val="28"/>
        </w:rPr>
        <w:t>By checking this box and choosing Alternative Resolution, I hereby knowingly and voluntarily waive Plaintiff(s)’ constitutional and statutory rights to a trial (jury or bench), including the right to appeal the Alternative Resolution result.</w:t>
      </w:r>
    </w:p>
    <w:p w14:paraId="5C3DD744" w14:textId="36D4F5FA" w:rsidR="000A27A9" w:rsidRPr="00B12558" w:rsidRDefault="00C861A5" w:rsidP="005F3E59">
      <w:pPr>
        <w:spacing w:line="480" w:lineRule="auto"/>
        <w:ind w:firstLine="720"/>
        <w:jc w:val="both"/>
        <w:rPr>
          <w:sz w:val="28"/>
          <w:szCs w:val="28"/>
        </w:rPr>
      </w:pPr>
      <w:r w:rsidRPr="00B12558">
        <w:rPr>
          <w:sz w:val="28"/>
          <w:szCs w:val="28"/>
        </w:rPr>
        <w:t xml:space="preserve">The corollary is that </w:t>
      </w:r>
      <w:r w:rsidR="0046749A" w:rsidRPr="00B12558">
        <w:rPr>
          <w:sz w:val="28"/>
          <w:szCs w:val="28"/>
        </w:rPr>
        <w:t xml:space="preserve">FASTAR allows plaintiff to </w:t>
      </w:r>
      <w:r w:rsidR="005D4613" w:rsidRPr="00B12558">
        <w:rPr>
          <w:sz w:val="28"/>
          <w:szCs w:val="28"/>
          <w:u w:val="single"/>
        </w:rPr>
        <w:t>not</w:t>
      </w:r>
      <w:r w:rsidR="003F7E4F" w:rsidRPr="00B12558">
        <w:rPr>
          <w:sz w:val="28"/>
          <w:szCs w:val="28"/>
          <w:u w:val="single"/>
        </w:rPr>
        <w:t xml:space="preserve"> waive</w:t>
      </w:r>
      <w:r w:rsidR="003F7E4F" w:rsidRPr="00B12558">
        <w:rPr>
          <w:sz w:val="28"/>
          <w:szCs w:val="28"/>
        </w:rPr>
        <w:t xml:space="preserve"> these rights</w:t>
      </w:r>
      <w:r w:rsidR="0046749A" w:rsidRPr="00B12558">
        <w:rPr>
          <w:sz w:val="28"/>
          <w:szCs w:val="28"/>
        </w:rPr>
        <w:t xml:space="preserve">, </w:t>
      </w:r>
      <w:r w:rsidRPr="00B12558">
        <w:rPr>
          <w:sz w:val="28"/>
          <w:szCs w:val="28"/>
        </w:rPr>
        <w:t xml:space="preserve">to </w:t>
      </w:r>
      <w:r w:rsidR="0046749A" w:rsidRPr="00B12558">
        <w:rPr>
          <w:sz w:val="28"/>
          <w:szCs w:val="28"/>
        </w:rPr>
        <w:t>instead</w:t>
      </w:r>
      <w:r w:rsidR="003F7E4F" w:rsidRPr="00B12558">
        <w:rPr>
          <w:sz w:val="28"/>
          <w:szCs w:val="28"/>
        </w:rPr>
        <w:t xml:space="preserve"> receive </w:t>
      </w:r>
      <w:r w:rsidR="00801BDD" w:rsidRPr="00B12558">
        <w:rPr>
          <w:sz w:val="28"/>
          <w:szCs w:val="28"/>
        </w:rPr>
        <w:t>a</w:t>
      </w:r>
      <w:r w:rsidR="003F7E4F" w:rsidRPr="00B12558">
        <w:rPr>
          <w:sz w:val="28"/>
          <w:szCs w:val="28"/>
        </w:rPr>
        <w:t xml:space="preserve"> trial </w:t>
      </w:r>
      <w:r w:rsidR="00801BDD" w:rsidRPr="00B12558">
        <w:rPr>
          <w:sz w:val="28"/>
          <w:szCs w:val="28"/>
        </w:rPr>
        <w:t xml:space="preserve">as </w:t>
      </w:r>
      <w:r w:rsidR="003F7E4F" w:rsidRPr="00B12558">
        <w:rPr>
          <w:sz w:val="28"/>
          <w:szCs w:val="28"/>
        </w:rPr>
        <w:t>guarante</w:t>
      </w:r>
      <w:r w:rsidR="00801BDD" w:rsidRPr="00B12558">
        <w:rPr>
          <w:sz w:val="28"/>
          <w:szCs w:val="28"/>
        </w:rPr>
        <w:t>e</w:t>
      </w:r>
      <w:r w:rsidR="003F7E4F" w:rsidRPr="00B12558">
        <w:rPr>
          <w:sz w:val="28"/>
          <w:szCs w:val="28"/>
        </w:rPr>
        <w:t>d by the constitution</w:t>
      </w:r>
      <w:r w:rsidR="00B30104" w:rsidRPr="00B12558">
        <w:rPr>
          <w:sz w:val="28"/>
          <w:szCs w:val="28"/>
        </w:rPr>
        <w:t xml:space="preserve"> and, if desired, to take an appeal from the resulting judgment.</w:t>
      </w:r>
      <w:r w:rsidR="0047618E" w:rsidRPr="00B12558">
        <w:rPr>
          <w:sz w:val="28"/>
          <w:szCs w:val="28"/>
        </w:rPr>
        <w:t xml:space="preserve">  Thus, the FASTAR rules preserve the rights to jury and to appeal.</w:t>
      </w:r>
      <w:r w:rsidR="000E302F" w:rsidRPr="00B12558">
        <w:rPr>
          <w:rStyle w:val="FootnoteReference"/>
          <w:sz w:val="28"/>
          <w:szCs w:val="28"/>
        </w:rPr>
        <w:footnoteReference w:id="1"/>
      </w:r>
      <w:r w:rsidR="0047618E" w:rsidRPr="00B12558">
        <w:rPr>
          <w:sz w:val="28"/>
          <w:szCs w:val="28"/>
        </w:rPr>
        <w:t xml:space="preserve"> </w:t>
      </w:r>
    </w:p>
    <w:p w14:paraId="383D37AC" w14:textId="4CD0B696" w:rsidR="006D5895" w:rsidRPr="00B12558" w:rsidRDefault="00977934" w:rsidP="00A602D1">
      <w:pPr>
        <w:pStyle w:val="ListParagraph"/>
        <w:spacing w:line="480" w:lineRule="auto"/>
        <w:ind w:left="0" w:firstLine="720"/>
        <w:jc w:val="both"/>
        <w:rPr>
          <w:sz w:val="28"/>
          <w:szCs w:val="28"/>
        </w:rPr>
      </w:pPr>
      <w:r w:rsidRPr="00B12558">
        <w:rPr>
          <w:sz w:val="28"/>
          <w:szCs w:val="28"/>
        </w:rPr>
        <w:lastRenderedPageBreak/>
        <w:t>Moreover, even when a plaintiff chooses the Fast Trial option, the plaintiff is under no compulsion to try the case to a jury.  FASTAR</w:t>
      </w:r>
      <w:r w:rsidR="00A97425" w:rsidRPr="00B12558">
        <w:rPr>
          <w:sz w:val="28"/>
          <w:szCs w:val="28"/>
        </w:rPr>
        <w:t xml:space="preserve"> Rule</w:t>
      </w:r>
      <w:r w:rsidR="00651221" w:rsidRPr="00B12558">
        <w:rPr>
          <w:sz w:val="28"/>
          <w:szCs w:val="28"/>
        </w:rPr>
        <w:t>s 103(b) and 117(a)</w:t>
      </w:r>
      <w:r w:rsidR="00A97425" w:rsidRPr="00B12558">
        <w:rPr>
          <w:sz w:val="28"/>
          <w:szCs w:val="28"/>
        </w:rPr>
        <w:t xml:space="preserve"> allow the alternative of a bench trial.  A trial by a judge affords all the advantages</w:t>
      </w:r>
      <w:r w:rsidR="00B30104" w:rsidRPr="00B12558">
        <w:rPr>
          <w:sz w:val="28"/>
          <w:szCs w:val="28"/>
        </w:rPr>
        <w:t>—possibly even more—</w:t>
      </w:r>
      <w:r w:rsidR="00A97425" w:rsidRPr="00B12558">
        <w:rPr>
          <w:sz w:val="28"/>
          <w:szCs w:val="28"/>
        </w:rPr>
        <w:t>of a hearing before an arbitrator</w:t>
      </w:r>
      <w:r w:rsidR="00603382" w:rsidRPr="00B12558">
        <w:rPr>
          <w:sz w:val="28"/>
          <w:szCs w:val="28"/>
        </w:rPr>
        <w:t xml:space="preserve">.  </w:t>
      </w:r>
      <w:r w:rsidR="00545348" w:rsidRPr="00B12558">
        <w:rPr>
          <w:sz w:val="28"/>
          <w:szCs w:val="28"/>
        </w:rPr>
        <w:t>J</w:t>
      </w:r>
      <w:r w:rsidR="00603382" w:rsidRPr="00B12558">
        <w:rPr>
          <w:sz w:val="28"/>
          <w:szCs w:val="28"/>
        </w:rPr>
        <w:t>udge</w:t>
      </w:r>
      <w:r w:rsidR="00545348" w:rsidRPr="00B12558">
        <w:rPr>
          <w:sz w:val="28"/>
          <w:szCs w:val="28"/>
        </w:rPr>
        <w:t xml:space="preserve">s may be </w:t>
      </w:r>
      <w:r w:rsidR="00A97425" w:rsidRPr="00B12558">
        <w:rPr>
          <w:sz w:val="28"/>
          <w:szCs w:val="28"/>
        </w:rPr>
        <w:t xml:space="preserve">more experienced than many court-appointed arbitrators.  </w:t>
      </w:r>
      <w:r w:rsidR="00603382" w:rsidRPr="00B12558">
        <w:rPr>
          <w:sz w:val="28"/>
          <w:szCs w:val="28"/>
        </w:rPr>
        <w:t>(</w:t>
      </w:r>
      <w:r w:rsidR="00651221" w:rsidRPr="00B12558">
        <w:rPr>
          <w:sz w:val="28"/>
          <w:szCs w:val="28"/>
        </w:rPr>
        <w:t>Civil Rule 73</w:t>
      </w:r>
      <w:r w:rsidR="00A97425" w:rsidRPr="00B12558">
        <w:rPr>
          <w:sz w:val="28"/>
          <w:szCs w:val="28"/>
        </w:rPr>
        <w:t xml:space="preserve"> require</w:t>
      </w:r>
      <w:r w:rsidR="00C861A5" w:rsidRPr="00B12558">
        <w:rPr>
          <w:sz w:val="28"/>
          <w:szCs w:val="28"/>
        </w:rPr>
        <w:t>s</w:t>
      </w:r>
      <w:r w:rsidR="00A97425" w:rsidRPr="00B12558">
        <w:rPr>
          <w:sz w:val="28"/>
          <w:szCs w:val="28"/>
        </w:rPr>
        <w:t xml:space="preserve"> that an arbitrator have </w:t>
      </w:r>
      <w:r w:rsidR="00651221" w:rsidRPr="00B12558">
        <w:rPr>
          <w:sz w:val="28"/>
          <w:szCs w:val="28"/>
        </w:rPr>
        <w:t>4</w:t>
      </w:r>
      <w:r w:rsidR="00A97425" w:rsidRPr="00B12558">
        <w:rPr>
          <w:sz w:val="28"/>
          <w:szCs w:val="28"/>
        </w:rPr>
        <w:t xml:space="preserve"> years of </w:t>
      </w:r>
      <w:r w:rsidR="00651221" w:rsidRPr="00B12558">
        <w:rPr>
          <w:sz w:val="28"/>
          <w:szCs w:val="28"/>
        </w:rPr>
        <w:t xml:space="preserve">active bar membership; </w:t>
      </w:r>
      <w:r w:rsidR="00C861A5" w:rsidRPr="00B12558">
        <w:rPr>
          <w:sz w:val="28"/>
          <w:szCs w:val="28"/>
        </w:rPr>
        <w:t xml:space="preserve">does any </w:t>
      </w:r>
      <w:r w:rsidR="00285EC9" w:rsidRPr="00B12558">
        <w:rPr>
          <w:sz w:val="28"/>
          <w:szCs w:val="28"/>
        </w:rPr>
        <w:t xml:space="preserve">superior court </w:t>
      </w:r>
      <w:r w:rsidR="00651221" w:rsidRPr="00B12558">
        <w:rPr>
          <w:sz w:val="28"/>
          <w:szCs w:val="28"/>
        </w:rPr>
        <w:t>judge have</w:t>
      </w:r>
      <w:r w:rsidR="00285EC9" w:rsidRPr="00B12558">
        <w:rPr>
          <w:sz w:val="28"/>
          <w:szCs w:val="28"/>
        </w:rPr>
        <w:t xml:space="preserve"> </w:t>
      </w:r>
      <w:r w:rsidR="00C861A5" w:rsidRPr="00B12558">
        <w:rPr>
          <w:sz w:val="28"/>
          <w:szCs w:val="28"/>
        </w:rPr>
        <w:t>only</w:t>
      </w:r>
      <w:r w:rsidR="00285EC9" w:rsidRPr="00B12558">
        <w:rPr>
          <w:sz w:val="28"/>
          <w:szCs w:val="28"/>
        </w:rPr>
        <w:t xml:space="preserve"> 4 years of practice experience</w:t>
      </w:r>
      <w:r w:rsidR="00C861A5" w:rsidRPr="00B12558">
        <w:rPr>
          <w:sz w:val="28"/>
          <w:szCs w:val="28"/>
        </w:rPr>
        <w:t xml:space="preserve"> when they are enrobed?</w:t>
      </w:r>
      <w:r w:rsidR="00603382" w:rsidRPr="00B12558">
        <w:rPr>
          <w:sz w:val="28"/>
          <w:szCs w:val="28"/>
        </w:rPr>
        <w:t>)  Unlike an appointed arbitrator, who might have infrequent court appointments and have no training in conducting a</w:t>
      </w:r>
      <w:r w:rsidR="00F822E9" w:rsidRPr="00B12558">
        <w:rPr>
          <w:sz w:val="28"/>
          <w:szCs w:val="28"/>
        </w:rPr>
        <w:t>n</w:t>
      </w:r>
      <w:r w:rsidR="00603382" w:rsidRPr="00B12558">
        <w:rPr>
          <w:sz w:val="28"/>
          <w:szCs w:val="28"/>
        </w:rPr>
        <w:t xml:space="preserve"> </w:t>
      </w:r>
      <w:r w:rsidR="00F822E9" w:rsidRPr="00B12558">
        <w:rPr>
          <w:sz w:val="28"/>
          <w:szCs w:val="28"/>
        </w:rPr>
        <w:t>adversary proceeding</w:t>
      </w:r>
      <w:r w:rsidR="00603382" w:rsidRPr="00B12558">
        <w:rPr>
          <w:sz w:val="28"/>
          <w:szCs w:val="28"/>
        </w:rPr>
        <w:t xml:space="preserve">, a judge’s full-time duty </w:t>
      </w:r>
      <w:r w:rsidR="00502E44" w:rsidRPr="00B12558">
        <w:rPr>
          <w:sz w:val="28"/>
          <w:szCs w:val="28"/>
        </w:rPr>
        <w:t>includes</w:t>
      </w:r>
      <w:r w:rsidR="00603382" w:rsidRPr="00B12558">
        <w:rPr>
          <w:sz w:val="28"/>
          <w:szCs w:val="28"/>
        </w:rPr>
        <w:t xml:space="preserve"> hearing and resolving </w:t>
      </w:r>
      <w:r w:rsidR="00502E44" w:rsidRPr="00B12558">
        <w:rPr>
          <w:sz w:val="28"/>
          <w:szCs w:val="28"/>
        </w:rPr>
        <w:t>opposing</w:t>
      </w:r>
      <w:r w:rsidR="00603382" w:rsidRPr="00B12558">
        <w:rPr>
          <w:sz w:val="28"/>
          <w:szCs w:val="28"/>
        </w:rPr>
        <w:t xml:space="preserve"> claims.  And unlike arbitration hearings</w:t>
      </w:r>
      <w:r w:rsidR="00F822E9" w:rsidRPr="00B12558">
        <w:rPr>
          <w:sz w:val="28"/>
          <w:szCs w:val="28"/>
        </w:rPr>
        <w:t xml:space="preserve"> that take place in a conference room, bench trials</w:t>
      </w:r>
      <w:r w:rsidR="00603382" w:rsidRPr="00B12558">
        <w:rPr>
          <w:sz w:val="28"/>
          <w:szCs w:val="28"/>
        </w:rPr>
        <w:t xml:space="preserve"> occur in a courtroom</w:t>
      </w:r>
      <w:r w:rsidR="00F822E9" w:rsidRPr="00B12558">
        <w:rPr>
          <w:sz w:val="28"/>
          <w:szCs w:val="28"/>
        </w:rPr>
        <w:t xml:space="preserve">, which conveys </w:t>
      </w:r>
      <w:r w:rsidR="00B30104" w:rsidRPr="00B12558">
        <w:rPr>
          <w:sz w:val="28"/>
          <w:szCs w:val="28"/>
        </w:rPr>
        <w:t xml:space="preserve">to the litigants </w:t>
      </w:r>
      <w:r w:rsidR="00F822E9" w:rsidRPr="00B12558">
        <w:rPr>
          <w:sz w:val="28"/>
          <w:szCs w:val="28"/>
        </w:rPr>
        <w:t>the authority of that setting</w:t>
      </w:r>
      <w:r w:rsidR="00603382" w:rsidRPr="00B12558">
        <w:rPr>
          <w:sz w:val="28"/>
          <w:szCs w:val="28"/>
        </w:rPr>
        <w:t>.</w:t>
      </w:r>
    </w:p>
    <w:p w14:paraId="6B777FA8" w14:textId="7851E7C5" w:rsidR="00D9264C" w:rsidRPr="00B12558" w:rsidRDefault="00D9264C" w:rsidP="00A602D1">
      <w:pPr>
        <w:pStyle w:val="ListParagraph"/>
        <w:spacing w:line="480" w:lineRule="auto"/>
        <w:ind w:left="0" w:firstLine="720"/>
        <w:jc w:val="both"/>
        <w:rPr>
          <w:sz w:val="28"/>
          <w:szCs w:val="28"/>
        </w:rPr>
      </w:pPr>
      <w:r w:rsidRPr="00B12558">
        <w:rPr>
          <w:sz w:val="28"/>
          <w:szCs w:val="28"/>
        </w:rPr>
        <w:t xml:space="preserve">The gist of the practitioners’ comments is that </w:t>
      </w:r>
      <w:r w:rsidR="001B3C8C" w:rsidRPr="00B12558">
        <w:rPr>
          <w:sz w:val="28"/>
          <w:szCs w:val="28"/>
        </w:rPr>
        <w:t xml:space="preserve">compulsory </w:t>
      </w:r>
      <w:r w:rsidRPr="00B12558">
        <w:rPr>
          <w:sz w:val="28"/>
          <w:szCs w:val="28"/>
        </w:rPr>
        <w:t xml:space="preserve">arbitration works well.  That being the case, practitioners can </w:t>
      </w:r>
      <w:r w:rsidR="00B30104" w:rsidRPr="00B12558">
        <w:rPr>
          <w:sz w:val="28"/>
          <w:szCs w:val="28"/>
        </w:rPr>
        <w:t xml:space="preserve">continue to </w:t>
      </w:r>
      <w:r w:rsidRPr="00B12558">
        <w:rPr>
          <w:sz w:val="28"/>
          <w:szCs w:val="28"/>
        </w:rPr>
        <w:t>request alternative resolutio</w:t>
      </w:r>
      <w:r w:rsidR="001B3C8C" w:rsidRPr="00B12558">
        <w:rPr>
          <w:sz w:val="28"/>
          <w:szCs w:val="28"/>
        </w:rPr>
        <w:t>n</w:t>
      </w:r>
      <w:r w:rsidRPr="00B12558">
        <w:rPr>
          <w:sz w:val="28"/>
          <w:szCs w:val="28"/>
        </w:rPr>
        <w:t xml:space="preserve"> in their </w:t>
      </w:r>
      <w:r w:rsidR="001B3C8C" w:rsidRPr="00B12558">
        <w:rPr>
          <w:sz w:val="28"/>
          <w:szCs w:val="28"/>
        </w:rPr>
        <w:t xml:space="preserve">FASTAR </w:t>
      </w:r>
      <w:r w:rsidRPr="00B12558">
        <w:rPr>
          <w:sz w:val="28"/>
          <w:szCs w:val="28"/>
        </w:rPr>
        <w:t xml:space="preserve">choice certificates.  But if the </w:t>
      </w:r>
      <w:r w:rsidR="00B30104" w:rsidRPr="00B12558">
        <w:rPr>
          <w:sz w:val="28"/>
          <w:szCs w:val="28"/>
        </w:rPr>
        <w:t xml:space="preserve">practitioners’ </w:t>
      </w:r>
      <w:r w:rsidRPr="00B12558">
        <w:rPr>
          <w:sz w:val="28"/>
          <w:szCs w:val="28"/>
        </w:rPr>
        <w:t>objective is to have an alternative resolution hearing and, if dissatisfied with the result, a second trial</w:t>
      </w:r>
      <w:r w:rsidR="001B3C8C" w:rsidRPr="00B12558">
        <w:rPr>
          <w:sz w:val="28"/>
          <w:szCs w:val="28"/>
        </w:rPr>
        <w:t>—</w:t>
      </w:r>
      <w:r w:rsidR="00FE2189" w:rsidRPr="00B12558">
        <w:rPr>
          <w:sz w:val="28"/>
          <w:szCs w:val="28"/>
        </w:rPr>
        <w:lastRenderedPageBreak/>
        <w:t xml:space="preserve">possibly </w:t>
      </w:r>
      <w:r w:rsidRPr="00B12558">
        <w:rPr>
          <w:sz w:val="28"/>
          <w:szCs w:val="28"/>
        </w:rPr>
        <w:t>this time to a jury</w:t>
      </w:r>
      <w:r w:rsidR="001B3C8C" w:rsidRPr="00B12558">
        <w:rPr>
          <w:sz w:val="28"/>
          <w:szCs w:val="28"/>
        </w:rPr>
        <w:t>—</w:t>
      </w:r>
      <w:r w:rsidRPr="00B12558">
        <w:rPr>
          <w:sz w:val="28"/>
          <w:szCs w:val="28"/>
        </w:rPr>
        <w:t>then we would have a system that has the inefficiencies already inherent in compulsory arbitration.</w:t>
      </w:r>
    </w:p>
    <w:p w14:paraId="44F968CB" w14:textId="33240994" w:rsidR="0028794B" w:rsidRPr="00B12558" w:rsidRDefault="0028794B" w:rsidP="0028794B">
      <w:pPr>
        <w:pStyle w:val="ListParagraph"/>
        <w:numPr>
          <w:ilvl w:val="0"/>
          <w:numId w:val="20"/>
        </w:numPr>
        <w:spacing w:line="480" w:lineRule="auto"/>
        <w:ind w:left="0" w:firstLine="720"/>
        <w:jc w:val="both"/>
        <w:rPr>
          <w:sz w:val="28"/>
          <w:szCs w:val="28"/>
        </w:rPr>
      </w:pPr>
      <w:r w:rsidRPr="00B12558">
        <w:rPr>
          <w:b/>
          <w:sz w:val="28"/>
          <w:szCs w:val="28"/>
        </w:rPr>
        <w:t xml:space="preserve"> Inconvenience of jury service. </w:t>
      </w:r>
      <w:r w:rsidR="00A97425" w:rsidRPr="00B12558">
        <w:rPr>
          <w:sz w:val="28"/>
          <w:szCs w:val="28"/>
        </w:rPr>
        <w:t>Summoning jurors to hear a trial m</w:t>
      </w:r>
      <w:r w:rsidR="00285EC9" w:rsidRPr="00B12558">
        <w:rPr>
          <w:sz w:val="28"/>
          <w:szCs w:val="28"/>
        </w:rPr>
        <w:t>ight,</w:t>
      </w:r>
      <w:r w:rsidR="00A97425" w:rsidRPr="00B12558">
        <w:rPr>
          <w:sz w:val="28"/>
          <w:szCs w:val="28"/>
        </w:rPr>
        <w:t xml:space="preserve"> and probably does</w:t>
      </w:r>
      <w:r w:rsidR="00285EC9" w:rsidRPr="00B12558">
        <w:rPr>
          <w:sz w:val="28"/>
          <w:szCs w:val="28"/>
        </w:rPr>
        <w:t>,</w:t>
      </w:r>
      <w:r w:rsidR="00A97425" w:rsidRPr="00B12558">
        <w:rPr>
          <w:sz w:val="28"/>
          <w:szCs w:val="28"/>
        </w:rPr>
        <w:t xml:space="preserve"> inconvenience </w:t>
      </w:r>
      <w:r w:rsidR="00502E44" w:rsidRPr="00B12558">
        <w:rPr>
          <w:sz w:val="28"/>
          <w:szCs w:val="28"/>
        </w:rPr>
        <w:t>them</w:t>
      </w:r>
      <w:r w:rsidR="00A97425" w:rsidRPr="00B12558">
        <w:rPr>
          <w:sz w:val="28"/>
          <w:szCs w:val="28"/>
        </w:rPr>
        <w:t xml:space="preserve">.  But many jurors, whose knowledge of trials is </w:t>
      </w:r>
      <w:r w:rsidR="00F822E9" w:rsidRPr="00B12558">
        <w:rPr>
          <w:sz w:val="28"/>
          <w:szCs w:val="28"/>
        </w:rPr>
        <w:t xml:space="preserve">perhaps </w:t>
      </w:r>
      <w:r w:rsidR="00A97425" w:rsidRPr="00B12558">
        <w:rPr>
          <w:sz w:val="28"/>
          <w:szCs w:val="28"/>
        </w:rPr>
        <w:t xml:space="preserve">gained from movies </w:t>
      </w:r>
      <w:r w:rsidR="00285EC9" w:rsidRPr="00B12558">
        <w:rPr>
          <w:sz w:val="28"/>
          <w:szCs w:val="28"/>
        </w:rPr>
        <w:t>or second-hand accounts,</w:t>
      </w:r>
      <w:r w:rsidR="00B12558">
        <w:rPr>
          <w:sz w:val="28"/>
          <w:szCs w:val="28"/>
        </w:rPr>
        <w:t xml:space="preserve"> </w:t>
      </w:r>
      <w:r w:rsidR="00A97425" w:rsidRPr="00B12558">
        <w:rPr>
          <w:sz w:val="28"/>
          <w:szCs w:val="28"/>
        </w:rPr>
        <w:t xml:space="preserve">also </w:t>
      </w:r>
      <w:r w:rsidR="00B30104" w:rsidRPr="00B12558">
        <w:rPr>
          <w:sz w:val="28"/>
          <w:szCs w:val="28"/>
        </w:rPr>
        <w:t>appreciate the opportunity to serve on a</w:t>
      </w:r>
      <w:r w:rsidR="00A97425" w:rsidRPr="00B12558">
        <w:rPr>
          <w:sz w:val="28"/>
          <w:szCs w:val="28"/>
        </w:rPr>
        <w:t xml:space="preserve"> </w:t>
      </w:r>
      <w:r w:rsidR="00B12558" w:rsidRPr="00B12558">
        <w:rPr>
          <w:sz w:val="28"/>
          <w:szCs w:val="28"/>
        </w:rPr>
        <w:t>jury and</w:t>
      </w:r>
      <w:r w:rsidR="00A97425" w:rsidRPr="00B12558">
        <w:rPr>
          <w:sz w:val="28"/>
          <w:szCs w:val="28"/>
        </w:rPr>
        <w:t xml:space="preserve"> acquire first-hand knowledge of what is otherwise a </w:t>
      </w:r>
      <w:r w:rsidR="00C861A5" w:rsidRPr="00B12558">
        <w:rPr>
          <w:sz w:val="28"/>
          <w:szCs w:val="28"/>
        </w:rPr>
        <w:t xml:space="preserve">vague </w:t>
      </w:r>
      <w:r w:rsidR="00F822E9" w:rsidRPr="00B12558">
        <w:rPr>
          <w:sz w:val="28"/>
          <w:szCs w:val="28"/>
        </w:rPr>
        <w:t>responsibility</w:t>
      </w:r>
      <w:r w:rsidR="00C861A5" w:rsidRPr="00B12558">
        <w:rPr>
          <w:sz w:val="28"/>
          <w:szCs w:val="28"/>
        </w:rPr>
        <w:t xml:space="preserve"> of citizenship</w:t>
      </w:r>
      <w:r w:rsidR="00A97425" w:rsidRPr="00B12558">
        <w:rPr>
          <w:sz w:val="28"/>
          <w:szCs w:val="28"/>
        </w:rPr>
        <w:t>.  A jury trial is participatory democracy</w:t>
      </w:r>
      <w:r w:rsidR="00B30104" w:rsidRPr="00B12558">
        <w:rPr>
          <w:sz w:val="28"/>
          <w:szCs w:val="28"/>
        </w:rPr>
        <w:t>, and</w:t>
      </w:r>
      <w:r w:rsidR="00545348" w:rsidRPr="00B12558">
        <w:rPr>
          <w:sz w:val="28"/>
          <w:szCs w:val="28"/>
        </w:rPr>
        <w:t xml:space="preserve"> j</w:t>
      </w:r>
      <w:r w:rsidR="00F822E9" w:rsidRPr="00B12558">
        <w:rPr>
          <w:sz w:val="28"/>
          <w:szCs w:val="28"/>
        </w:rPr>
        <w:t xml:space="preserve">uries have </w:t>
      </w:r>
      <w:r w:rsidR="00C861A5" w:rsidRPr="00B12558">
        <w:rPr>
          <w:sz w:val="28"/>
          <w:szCs w:val="28"/>
        </w:rPr>
        <w:t xml:space="preserve">been </w:t>
      </w:r>
      <w:r w:rsidR="00A97425" w:rsidRPr="00B12558">
        <w:rPr>
          <w:sz w:val="28"/>
          <w:szCs w:val="28"/>
        </w:rPr>
        <w:t>a</w:t>
      </w:r>
      <w:r w:rsidR="00285EC9" w:rsidRPr="00B12558">
        <w:rPr>
          <w:sz w:val="28"/>
          <w:szCs w:val="28"/>
        </w:rPr>
        <w:t>n</w:t>
      </w:r>
      <w:r w:rsidR="00A97425" w:rsidRPr="00B12558">
        <w:rPr>
          <w:sz w:val="28"/>
          <w:szCs w:val="28"/>
        </w:rPr>
        <w:t xml:space="preserve"> essential </w:t>
      </w:r>
      <w:r w:rsidR="00285EC9" w:rsidRPr="00B12558">
        <w:rPr>
          <w:sz w:val="28"/>
          <w:szCs w:val="28"/>
        </w:rPr>
        <w:t xml:space="preserve">component of </w:t>
      </w:r>
      <w:r w:rsidR="00F822E9" w:rsidRPr="00B12558">
        <w:rPr>
          <w:sz w:val="28"/>
          <w:szCs w:val="28"/>
        </w:rPr>
        <w:t xml:space="preserve">the </w:t>
      </w:r>
      <w:r w:rsidR="00285EC9" w:rsidRPr="00B12558">
        <w:rPr>
          <w:sz w:val="28"/>
          <w:szCs w:val="28"/>
        </w:rPr>
        <w:t>common law</w:t>
      </w:r>
      <w:r w:rsidR="00C861A5" w:rsidRPr="00B12558">
        <w:rPr>
          <w:sz w:val="28"/>
          <w:szCs w:val="28"/>
        </w:rPr>
        <w:t xml:space="preserve"> for centu</w:t>
      </w:r>
      <w:r w:rsidR="00F822E9" w:rsidRPr="00B12558">
        <w:rPr>
          <w:sz w:val="28"/>
          <w:szCs w:val="28"/>
        </w:rPr>
        <w:t>ri</w:t>
      </w:r>
      <w:r w:rsidR="00C861A5" w:rsidRPr="00B12558">
        <w:rPr>
          <w:sz w:val="28"/>
          <w:szCs w:val="28"/>
        </w:rPr>
        <w:t>es</w:t>
      </w:r>
      <w:r w:rsidR="00A97425" w:rsidRPr="00B12558">
        <w:rPr>
          <w:sz w:val="28"/>
          <w:szCs w:val="28"/>
        </w:rPr>
        <w:t xml:space="preserve">. </w:t>
      </w:r>
      <w:r w:rsidR="00F9695F" w:rsidRPr="00B12558">
        <w:rPr>
          <w:sz w:val="28"/>
          <w:szCs w:val="28"/>
        </w:rPr>
        <w:t xml:space="preserve"> Judges on the civil bench report that because fast trials are limited to two days, very few prospective jurors ask to be excused from sitting on the jury.</w:t>
      </w:r>
      <w:r w:rsidR="00A97425" w:rsidRPr="00B12558">
        <w:rPr>
          <w:sz w:val="28"/>
          <w:szCs w:val="28"/>
        </w:rPr>
        <w:t xml:space="preserve"> </w:t>
      </w:r>
      <w:r w:rsidR="00DC1E64">
        <w:rPr>
          <w:sz w:val="28"/>
          <w:szCs w:val="28"/>
        </w:rPr>
        <w:t xml:space="preserve"> </w:t>
      </w:r>
      <w:r w:rsidR="00E81494" w:rsidRPr="00B12558">
        <w:rPr>
          <w:sz w:val="28"/>
          <w:szCs w:val="28"/>
        </w:rPr>
        <w:t xml:space="preserve">Yes, civil attorneys might </w:t>
      </w:r>
      <w:r w:rsidR="00C861A5" w:rsidRPr="00B12558">
        <w:rPr>
          <w:sz w:val="28"/>
          <w:szCs w:val="28"/>
        </w:rPr>
        <w:t xml:space="preserve">gain </w:t>
      </w:r>
      <w:r w:rsidR="00E81494" w:rsidRPr="00B12558">
        <w:rPr>
          <w:sz w:val="28"/>
          <w:szCs w:val="28"/>
        </w:rPr>
        <w:t xml:space="preserve">jury trial experience as prosecutors or public defenders, but while there are similarities in criminal and civil trials, there are also important differences.  </w:t>
      </w:r>
      <w:r w:rsidR="00285EC9" w:rsidRPr="00B12558">
        <w:rPr>
          <w:sz w:val="28"/>
          <w:szCs w:val="28"/>
        </w:rPr>
        <w:t>The contention that new attorneys can obtain jury trial experience only by practicing criminal law slights the significance of juries in the civil area.</w:t>
      </w:r>
    </w:p>
    <w:p w14:paraId="6847B6F9" w14:textId="6D377645" w:rsidR="00A97425" w:rsidRPr="00B12558" w:rsidRDefault="00E81494" w:rsidP="0028794B">
      <w:pPr>
        <w:pStyle w:val="ListParagraph"/>
        <w:spacing w:line="480" w:lineRule="auto"/>
        <w:ind w:left="0" w:firstLine="720"/>
        <w:jc w:val="both"/>
        <w:rPr>
          <w:sz w:val="28"/>
          <w:szCs w:val="28"/>
        </w:rPr>
      </w:pPr>
      <w:r w:rsidRPr="00B12558">
        <w:rPr>
          <w:sz w:val="28"/>
          <w:szCs w:val="28"/>
        </w:rPr>
        <w:t xml:space="preserve">In recent decades, civil trials have become so expensive to parties that </w:t>
      </w:r>
      <w:r w:rsidR="008047C8" w:rsidRPr="00B12558">
        <w:rPr>
          <w:sz w:val="28"/>
          <w:szCs w:val="28"/>
        </w:rPr>
        <w:t>fewer cases, mostly</w:t>
      </w:r>
      <w:r w:rsidRPr="00B12558">
        <w:rPr>
          <w:sz w:val="28"/>
          <w:szCs w:val="28"/>
        </w:rPr>
        <w:t xml:space="preserve"> higher value </w:t>
      </w:r>
      <w:r w:rsidR="008047C8" w:rsidRPr="00B12558">
        <w:rPr>
          <w:sz w:val="28"/>
          <w:szCs w:val="28"/>
        </w:rPr>
        <w:t>claims</w:t>
      </w:r>
      <w:r w:rsidR="00285EC9" w:rsidRPr="00B12558">
        <w:rPr>
          <w:sz w:val="28"/>
          <w:szCs w:val="28"/>
        </w:rPr>
        <w:t>,</w:t>
      </w:r>
      <w:r w:rsidRPr="00B12558">
        <w:rPr>
          <w:sz w:val="28"/>
          <w:szCs w:val="28"/>
        </w:rPr>
        <w:t xml:space="preserve"> </w:t>
      </w:r>
      <w:r w:rsidR="00502E44" w:rsidRPr="00B12558">
        <w:rPr>
          <w:sz w:val="28"/>
          <w:szCs w:val="28"/>
        </w:rPr>
        <w:t>proceed</w:t>
      </w:r>
      <w:r w:rsidRPr="00B12558">
        <w:rPr>
          <w:sz w:val="28"/>
          <w:szCs w:val="28"/>
        </w:rPr>
        <w:t xml:space="preserve"> to trial</w:t>
      </w:r>
      <w:r w:rsidR="00285EC9" w:rsidRPr="00B12558">
        <w:rPr>
          <w:sz w:val="28"/>
          <w:szCs w:val="28"/>
        </w:rPr>
        <w:t xml:space="preserve">. </w:t>
      </w:r>
      <w:r w:rsidR="00DC1E64">
        <w:rPr>
          <w:sz w:val="28"/>
          <w:szCs w:val="28"/>
        </w:rPr>
        <w:t xml:space="preserve"> </w:t>
      </w:r>
      <w:r w:rsidR="008047C8" w:rsidRPr="00B12558">
        <w:rPr>
          <w:sz w:val="28"/>
          <w:szCs w:val="28"/>
        </w:rPr>
        <w:t>The dwindling number of civil jury trial</w:t>
      </w:r>
      <w:r w:rsidR="00F822E9" w:rsidRPr="00B12558">
        <w:rPr>
          <w:sz w:val="28"/>
          <w:szCs w:val="28"/>
        </w:rPr>
        <w:t>s</w:t>
      </w:r>
      <w:r w:rsidR="008047C8" w:rsidRPr="00B12558">
        <w:rPr>
          <w:sz w:val="28"/>
          <w:szCs w:val="28"/>
        </w:rPr>
        <w:t xml:space="preserve"> has led to a phenomenon known as the “vanishing jury trial,” as noted in footnote 1 of this rule petition, </w:t>
      </w:r>
      <w:r w:rsidR="00F822E9" w:rsidRPr="00B12558">
        <w:rPr>
          <w:sz w:val="28"/>
          <w:szCs w:val="28"/>
        </w:rPr>
        <w:t>which Petitioner believes is</w:t>
      </w:r>
      <w:r w:rsidR="008047C8" w:rsidRPr="00B12558">
        <w:rPr>
          <w:sz w:val="28"/>
          <w:szCs w:val="28"/>
        </w:rPr>
        <w:t xml:space="preserve"> unfortunate</w:t>
      </w:r>
      <w:r w:rsidR="00502E44" w:rsidRPr="00B12558">
        <w:rPr>
          <w:sz w:val="28"/>
          <w:szCs w:val="28"/>
        </w:rPr>
        <w:t>, because the</w:t>
      </w:r>
      <w:r w:rsidR="00285EC9" w:rsidRPr="00B12558">
        <w:rPr>
          <w:sz w:val="28"/>
          <w:szCs w:val="28"/>
        </w:rPr>
        <w:t xml:space="preserve"> right to a jury trial under the Arizona Constitution has no dollar demarcation.  </w:t>
      </w:r>
      <w:r w:rsidR="008047C8" w:rsidRPr="00B12558">
        <w:rPr>
          <w:sz w:val="28"/>
          <w:szCs w:val="28"/>
        </w:rPr>
        <w:t xml:space="preserve">If </w:t>
      </w:r>
      <w:r w:rsidR="00285EC9" w:rsidRPr="00B12558">
        <w:rPr>
          <w:sz w:val="28"/>
          <w:szCs w:val="28"/>
        </w:rPr>
        <w:t xml:space="preserve">this </w:t>
      </w:r>
      <w:r w:rsidR="00F822E9" w:rsidRPr="00B12558">
        <w:rPr>
          <w:sz w:val="28"/>
          <w:szCs w:val="28"/>
        </w:rPr>
        <w:t xml:space="preserve">downward </w:t>
      </w:r>
      <w:r w:rsidR="00285EC9" w:rsidRPr="00B12558">
        <w:rPr>
          <w:sz w:val="28"/>
          <w:szCs w:val="28"/>
        </w:rPr>
        <w:t>tr</w:t>
      </w:r>
      <w:r w:rsidR="008047C8" w:rsidRPr="00B12558">
        <w:rPr>
          <w:sz w:val="28"/>
          <w:szCs w:val="28"/>
        </w:rPr>
        <w:t xml:space="preserve">end continues, </w:t>
      </w:r>
      <w:r w:rsidR="00F822E9" w:rsidRPr="00B12558">
        <w:rPr>
          <w:sz w:val="28"/>
          <w:szCs w:val="28"/>
        </w:rPr>
        <w:t xml:space="preserve">in </w:t>
      </w:r>
      <w:r w:rsidR="008047C8" w:rsidRPr="00B12558">
        <w:rPr>
          <w:sz w:val="28"/>
          <w:szCs w:val="28"/>
        </w:rPr>
        <w:t>the future we might have arbitration</w:t>
      </w:r>
      <w:r w:rsidR="00502E44" w:rsidRPr="00B12558">
        <w:rPr>
          <w:sz w:val="28"/>
          <w:szCs w:val="28"/>
        </w:rPr>
        <w:t xml:space="preserve"> attorneys</w:t>
      </w:r>
      <w:r w:rsidR="008047C8" w:rsidRPr="00B12558">
        <w:rPr>
          <w:sz w:val="28"/>
          <w:szCs w:val="28"/>
        </w:rPr>
        <w:t xml:space="preserve"> or </w:t>
      </w:r>
      <w:r w:rsidR="008047C8" w:rsidRPr="00B12558">
        <w:rPr>
          <w:sz w:val="28"/>
          <w:szCs w:val="28"/>
        </w:rPr>
        <w:lastRenderedPageBreak/>
        <w:t xml:space="preserve">mediation </w:t>
      </w:r>
      <w:r w:rsidR="00502E44" w:rsidRPr="00B12558">
        <w:rPr>
          <w:sz w:val="28"/>
          <w:szCs w:val="28"/>
        </w:rPr>
        <w:t>counsel</w:t>
      </w:r>
      <w:r w:rsidR="008047C8" w:rsidRPr="00B12558">
        <w:rPr>
          <w:sz w:val="28"/>
          <w:szCs w:val="28"/>
        </w:rPr>
        <w:t xml:space="preserve"> but no genuine trial </w:t>
      </w:r>
      <w:r w:rsidR="00502E44" w:rsidRPr="00B12558">
        <w:rPr>
          <w:sz w:val="28"/>
          <w:szCs w:val="28"/>
        </w:rPr>
        <w:t>lawyers</w:t>
      </w:r>
      <w:r w:rsidR="008047C8" w:rsidRPr="00B12558">
        <w:rPr>
          <w:sz w:val="28"/>
          <w:szCs w:val="28"/>
        </w:rPr>
        <w:t xml:space="preserve">.  </w:t>
      </w:r>
      <w:r w:rsidR="00AD39E6" w:rsidRPr="00B12558">
        <w:rPr>
          <w:sz w:val="28"/>
          <w:szCs w:val="28"/>
        </w:rPr>
        <w:t xml:space="preserve">Petitioner’s December 12, 2019 report to the </w:t>
      </w:r>
      <w:r w:rsidR="00F822E9" w:rsidRPr="00B12558">
        <w:rPr>
          <w:sz w:val="28"/>
          <w:szCs w:val="28"/>
        </w:rPr>
        <w:t>Arizona Judicial Council</w:t>
      </w:r>
      <w:r w:rsidR="00AD39E6" w:rsidRPr="00B12558">
        <w:rPr>
          <w:sz w:val="28"/>
          <w:szCs w:val="28"/>
        </w:rPr>
        <w:t xml:space="preserve"> noted that in the second year of the </w:t>
      </w:r>
      <w:r w:rsidR="00502E44" w:rsidRPr="00B12558">
        <w:rPr>
          <w:sz w:val="28"/>
          <w:szCs w:val="28"/>
        </w:rPr>
        <w:t xml:space="preserve">FASTAR </w:t>
      </w:r>
      <w:r w:rsidR="00AD39E6" w:rsidRPr="00B12558">
        <w:rPr>
          <w:sz w:val="28"/>
          <w:szCs w:val="28"/>
        </w:rPr>
        <w:t xml:space="preserve">pilot program, 15 cases went to trial, which </w:t>
      </w:r>
      <w:r w:rsidR="00502E44" w:rsidRPr="00B12558">
        <w:rPr>
          <w:sz w:val="28"/>
          <w:szCs w:val="28"/>
        </w:rPr>
        <w:t>is a reversal of</w:t>
      </w:r>
      <w:r w:rsidR="00AD39E6" w:rsidRPr="00B12558">
        <w:rPr>
          <w:sz w:val="28"/>
          <w:szCs w:val="28"/>
        </w:rPr>
        <w:t xml:space="preserve"> the long-standing decline.</w:t>
      </w:r>
      <w:r w:rsidR="005C3F02" w:rsidRPr="00B12558">
        <w:rPr>
          <w:rStyle w:val="FootnoteReference"/>
          <w:sz w:val="28"/>
          <w:szCs w:val="28"/>
        </w:rPr>
        <w:footnoteReference w:id="2"/>
      </w:r>
      <w:r w:rsidR="00AD39E6" w:rsidRPr="00B12558">
        <w:rPr>
          <w:sz w:val="28"/>
          <w:szCs w:val="28"/>
        </w:rPr>
        <w:t xml:space="preserve"> </w:t>
      </w:r>
      <w:r w:rsidR="005F3E59">
        <w:rPr>
          <w:sz w:val="28"/>
          <w:szCs w:val="28"/>
        </w:rPr>
        <w:t xml:space="preserve"> </w:t>
      </w:r>
      <w:r w:rsidRPr="00B12558">
        <w:rPr>
          <w:sz w:val="28"/>
          <w:szCs w:val="28"/>
        </w:rPr>
        <w:t>FASTAR allows jury resolution of cases with lower values, and because by rule</w:t>
      </w:r>
      <w:r w:rsidR="008047C8" w:rsidRPr="00B12558">
        <w:rPr>
          <w:sz w:val="28"/>
          <w:szCs w:val="28"/>
        </w:rPr>
        <w:t xml:space="preserve"> FASTAR</w:t>
      </w:r>
      <w:r w:rsidRPr="00B12558">
        <w:rPr>
          <w:sz w:val="28"/>
          <w:szCs w:val="28"/>
        </w:rPr>
        <w:t xml:space="preserve"> trials are shorter and procedurally </w:t>
      </w:r>
      <w:r w:rsidR="00F822E9" w:rsidRPr="00B12558">
        <w:rPr>
          <w:sz w:val="28"/>
          <w:szCs w:val="28"/>
        </w:rPr>
        <w:t>straightforward</w:t>
      </w:r>
      <w:r w:rsidRPr="00B12558">
        <w:rPr>
          <w:sz w:val="28"/>
          <w:szCs w:val="28"/>
        </w:rPr>
        <w:t xml:space="preserve">, they </w:t>
      </w:r>
      <w:r w:rsidR="008047C8" w:rsidRPr="00B12558">
        <w:rPr>
          <w:sz w:val="28"/>
          <w:szCs w:val="28"/>
        </w:rPr>
        <w:t>should be</w:t>
      </w:r>
      <w:r w:rsidRPr="00B12558">
        <w:rPr>
          <w:sz w:val="28"/>
          <w:szCs w:val="28"/>
        </w:rPr>
        <w:t xml:space="preserve"> less costly, too.</w:t>
      </w:r>
      <w:r w:rsidRPr="00B12558">
        <w:rPr>
          <w:rStyle w:val="FootnoteReference"/>
          <w:sz w:val="28"/>
          <w:szCs w:val="28"/>
        </w:rPr>
        <w:footnoteReference w:id="3"/>
      </w:r>
      <w:r w:rsidR="00285EC9" w:rsidRPr="00B12558">
        <w:rPr>
          <w:sz w:val="28"/>
          <w:szCs w:val="28"/>
        </w:rPr>
        <w:t xml:space="preserve">  And frankly, attorneys who have done jury trial</w:t>
      </w:r>
      <w:r w:rsidR="0030548B">
        <w:rPr>
          <w:sz w:val="28"/>
          <w:szCs w:val="28"/>
        </w:rPr>
        <w:t>s</w:t>
      </w:r>
      <w:r w:rsidR="00285EC9" w:rsidRPr="00B12558">
        <w:rPr>
          <w:sz w:val="28"/>
          <w:szCs w:val="28"/>
        </w:rPr>
        <w:t xml:space="preserve"> are probably more capable and more-rounded lawyers because of that experience.  </w:t>
      </w:r>
      <w:r w:rsidR="001C40D6" w:rsidRPr="00B12558">
        <w:rPr>
          <w:sz w:val="28"/>
          <w:szCs w:val="28"/>
        </w:rPr>
        <w:t>Jury trial experience may also provide practitioners with better insight in evaluat</w:t>
      </w:r>
      <w:r w:rsidR="00C573E9" w:rsidRPr="00B12558">
        <w:rPr>
          <w:sz w:val="28"/>
          <w:szCs w:val="28"/>
        </w:rPr>
        <w:t>ing</w:t>
      </w:r>
      <w:r w:rsidR="001C40D6" w:rsidRPr="00B12558">
        <w:rPr>
          <w:sz w:val="28"/>
          <w:szCs w:val="28"/>
        </w:rPr>
        <w:t xml:space="preserve"> their cases, which </w:t>
      </w:r>
      <w:r w:rsidR="00D4343D" w:rsidRPr="00B12558">
        <w:rPr>
          <w:sz w:val="28"/>
          <w:szCs w:val="28"/>
        </w:rPr>
        <w:t xml:space="preserve">can </w:t>
      </w:r>
      <w:r w:rsidR="001C40D6" w:rsidRPr="00B12558">
        <w:rPr>
          <w:sz w:val="28"/>
          <w:szCs w:val="28"/>
        </w:rPr>
        <w:t xml:space="preserve">lead to </w:t>
      </w:r>
      <w:r w:rsidR="00D4343D" w:rsidRPr="00B12558">
        <w:rPr>
          <w:sz w:val="28"/>
          <w:szCs w:val="28"/>
        </w:rPr>
        <w:t xml:space="preserve">quicker </w:t>
      </w:r>
      <w:r w:rsidR="001C40D6" w:rsidRPr="00B12558">
        <w:rPr>
          <w:sz w:val="28"/>
          <w:szCs w:val="28"/>
        </w:rPr>
        <w:t>settlement</w:t>
      </w:r>
      <w:r w:rsidR="00D4343D" w:rsidRPr="00B12558">
        <w:rPr>
          <w:sz w:val="28"/>
          <w:szCs w:val="28"/>
        </w:rPr>
        <w:t>s</w:t>
      </w:r>
      <w:r w:rsidR="001C40D6" w:rsidRPr="00B12558">
        <w:rPr>
          <w:sz w:val="28"/>
          <w:szCs w:val="28"/>
        </w:rPr>
        <w:t>, thereby lessening the costs of litigation.</w:t>
      </w:r>
    </w:p>
    <w:p w14:paraId="0BA3C5C6" w14:textId="760DBFE5" w:rsidR="005B0DF9" w:rsidRPr="00B12558" w:rsidRDefault="00646140" w:rsidP="002C4221">
      <w:pPr>
        <w:pStyle w:val="ListParagraph"/>
        <w:numPr>
          <w:ilvl w:val="0"/>
          <w:numId w:val="20"/>
        </w:numPr>
        <w:spacing w:line="480" w:lineRule="auto"/>
        <w:ind w:left="0" w:firstLine="720"/>
        <w:jc w:val="both"/>
        <w:rPr>
          <w:sz w:val="28"/>
          <w:szCs w:val="28"/>
        </w:rPr>
      </w:pPr>
      <w:r w:rsidRPr="00B12558">
        <w:rPr>
          <w:b/>
          <w:sz w:val="28"/>
          <w:szCs w:val="28"/>
        </w:rPr>
        <w:t>Arbitration appeals are not disadvantageous.</w:t>
      </w:r>
      <w:r w:rsidRPr="00B12558">
        <w:rPr>
          <w:sz w:val="28"/>
          <w:szCs w:val="28"/>
        </w:rPr>
        <w:t xml:space="preserve"> </w:t>
      </w:r>
      <w:r w:rsidR="005F3E59">
        <w:rPr>
          <w:sz w:val="28"/>
          <w:szCs w:val="28"/>
        </w:rPr>
        <w:t xml:space="preserve"> </w:t>
      </w:r>
      <w:r w:rsidR="005B0DF9" w:rsidRPr="00B12558">
        <w:rPr>
          <w:sz w:val="28"/>
          <w:szCs w:val="28"/>
        </w:rPr>
        <w:t xml:space="preserve">Mr. Fleischman’s comment observed that personal injury plaintiffs </w:t>
      </w:r>
      <w:r w:rsidRPr="00B12558">
        <w:rPr>
          <w:sz w:val="28"/>
          <w:szCs w:val="28"/>
        </w:rPr>
        <w:t>could not have</w:t>
      </w:r>
      <w:r w:rsidR="005B0DF9" w:rsidRPr="00B12558">
        <w:rPr>
          <w:sz w:val="28"/>
          <w:szCs w:val="28"/>
        </w:rPr>
        <w:t xml:space="preserve"> </w:t>
      </w:r>
      <w:r w:rsidRPr="00B12558">
        <w:rPr>
          <w:sz w:val="28"/>
          <w:szCs w:val="28"/>
        </w:rPr>
        <w:t xml:space="preserve">been </w:t>
      </w:r>
      <w:r w:rsidR="005B0DF9" w:rsidRPr="00B12558">
        <w:rPr>
          <w:sz w:val="28"/>
          <w:szCs w:val="28"/>
        </w:rPr>
        <w:t xml:space="preserve">disadvantaged under the compulsory arbitration system because there were only 5 trials de novo.  </w:t>
      </w:r>
      <w:r w:rsidRPr="00B12558">
        <w:rPr>
          <w:sz w:val="28"/>
          <w:szCs w:val="28"/>
        </w:rPr>
        <w:lastRenderedPageBreak/>
        <w:t>However,</w:t>
      </w:r>
      <w:r w:rsidR="005B0DF9" w:rsidRPr="00B12558">
        <w:rPr>
          <w:sz w:val="28"/>
          <w:szCs w:val="28"/>
        </w:rPr>
        <w:t xml:space="preserve"> this observation overlooks anecdotal </w:t>
      </w:r>
      <w:r w:rsidRPr="00B12558">
        <w:rPr>
          <w:sz w:val="28"/>
          <w:szCs w:val="28"/>
        </w:rPr>
        <w:t>reports of</w:t>
      </w:r>
      <w:r w:rsidR="005B0DF9" w:rsidRPr="00B12558">
        <w:rPr>
          <w:sz w:val="28"/>
          <w:szCs w:val="28"/>
        </w:rPr>
        <w:t xml:space="preserve"> plaintiffs who could not afford to proceed to a trial de novo </w:t>
      </w:r>
      <w:r w:rsidR="00285EC9" w:rsidRPr="00B12558">
        <w:rPr>
          <w:sz w:val="28"/>
          <w:szCs w:val="28"/>
        </w:rPr>
        <w:t>and</w:t>
      </w:r>
      <w:r w:rsidR="005B0DF9" w:rsidRPr="00B12558">
        <w:rPr>
          <w:sz w:val="28"/>
          <w:szCs w:val="28"/>
        </w:rPr>
        <w:t xml:space="preserve"> instead settled for a reduced amount to avoid the possibility of draconian sanctions permitted under the </w:t>
      </w:r>
      <w:r w:rsidR="00F822E9" w:rsidRPr="00B12558">
        <w:rPr>
          <w:sz w:val="28"/>
          <w:szCs w:val="28"/>
        </w:rPr>
        <w:t>current</w:t>
      </w:r>
      <w:r w:rsidR="00545348" w:rsidRPr="00B12558">
        <w:rPr>
          <w:sz w:val="28"/>
          <w:szCs w:val="28"/>
        </w:rPr>
        <w:t xml:space="preserve"> </w:t>
      </w:r>
      <w:r w:rsidR="00795307" w:rsidRPr="00B12558">
        <w:rPr>
          <w:sz w:val="28"/>
          <w:szCs w:val="28"/>
        </w:rPr>
        <w:t>Civil R</w:t>
      </w:r>
      <w:r w:rsidR="005B0DF9" w:rsidRPr="00B12558">
        <w:rPr>
          <w:sz w:val="28"/>
          <w:szCs w:val="28"/>
        </w:rPr>
        <w:t>ules.</w:t>
      </w:r>
    </w:p>
    <w:p w14:paraId="158E4799" w14:textId="0887B991" w:rsidR="005B0DF9" w:rsidRPr="00B12558" w:rsidRDefault="00646140" w:rsidP="00646140">
      <w:pPr>
        <w:pStyle w:val="ListParagraph"/>
        <w:numPr>
          <w:ilvl w:val="0"/>
          <w:numId w:val="20"/>
        </w:numPr>
        <w:spacing w:line="480" w:lineRule="auto"/>
        <w:ind w:left="0" w:firstLine="720"/>
        <w:jc w:val="both"/>
        <w:rPr>
          <w:sz w:val="28"/>
          <w:szCs w:val="28"/>
        </w:rPr>
      </w:pPr>
      <w:r w:rsidRPr="00B12558">
        <w:rPr>
          <w:b/>
          <w:sz w:val="28"/>
          <w:szCs w:val="28"/>
        </w:rPr>
        <w:t>Issues with the FASTAR rules.</w:t>
      </w:r>
      <w:r w:rsidRPr="00B12558">
        <w:rPr>
          <w:sz w:val="28"/>
          <w:szCs w:val="28"/>
        </w:rPr>
        <w:t xml:space="preserve"> </w:t>
      </w:r>
      <w:r w:rsidR="005F3E59">
        <w:rPr>
          <w:sz w:val="28"/>
          <w:szCs w:val="28"/>
        </w:rPr>
        <w:t xml:space="preserve"> </w:t>
      </w:r>
      <w:r w:rsidR="00D84B1F" w:rsidRPr="00B12558">
        <w:rPr>
          <w:sz w:val="28"/>
          <w:szCs w:val="28"/>
        </w:rPr>
        <w:t xml:space="preserve">The practitioner’s comments question the reduction of the time allowed for service of the summons and complaint, which is 90 days under Civil Rule </w:t>
      </w:r>
      <w:r w:rsidR="005F42AA" w:rsidRPr="00B12558">
        <w:rPr>
          <w:sz w:val="28"/>
          <w:szCs w:val="28"/>
        </w:rPr>
        <w:t>4(</w:t>
      </w:r>
      <w:proofErr w:type="spellStart"/>
      <w:r w:rsidR="005F42AA" w:rsidRPr="00B12558">
        <w:rPr>
          <w:sz w:val="28"/>
          <w:szCs w:val="28"/>
        </w:rPr>
        <w:t>i</w:t>
      </w:r>
      <w:proofErr w:type="spellEnd"/>
      <w:r w:rsidR="005F42AA" w:rsidRPr="00B12558">
        <w:rPr>
          <w:sz w:val="28"/>
          <w:szCs w:val="28"/>
        </w:rPr>
        <w:t>)</w:t>
      </w:r>
      <w:r w:rsidR="00D84B1F" w:rsidRPr="00B12558">
        <w:rPr>
          <w:sz w:val="28"/>
          <w:szCs w:val="28"/>
        </w:rPr>
        <w:t xml:space="preserve"> </w:t>
      </w:r>
      <w:r w:rsidR="00502E44" w:rsidRPr="00B12558">
        <w:rPr>
          <w:sz w:val="28"/>
          <w:szCs w:val="28"/>
        </w:rPr>
        <w:t>and</w:t>
      </w:r>
      <w:r w:rsidR="00D84B1F" w:rsidRPr="00B12558">
        <w:rPr>
          <w:sz w:val="28"/>
          <w:szCs w:val="28"/>
        </w:rPr>
        <w:t xml:space="preserve"> 60 days under FASTAR Rule </w:t>
      </w:r>
      <w:r w:rsidR="005F42AA" w:rsidRPr="00B12558">
        <w:rPr>
          <w:sz w:val="28"/>
          <w:szCs w:val="28"/>
        </w:rPr>
        <w:t>104(a)</w:t>
      </w:r>
      <w:r w:rsidR="00D84B1F" w:rsidRPr="00B12558">
        <w:rPr>
          <w:sz w:val="28"/>
          <w:szCs w:val="28"/>
        </w:rPr>
        <w:t xml:space="preserve">.  </w:t>
      </w:r>
      <w:r w:rsidR="005F42AA" w:rsidRPr="00B12558">
        <w:rPr>
          <w:sz w:val="28"/>
          <w:szCs w:val="28"/>
        </w:rPr>
        <w:t xml:space="preserve">First, current FASTAR Rule 104(c) permits the plaintiff to request a 30-day extension to complete service.  Second, this concern has been previously raised, and Petitioner addressed it at pages 8-9 </w:t>
      </w:r>
      <w:r w:rsidR="009364BF">
        <w:rPr>
          <w:sz w:val="28"/>
          <w:szCs w:val="28"/>
        </w:rPr>
        <w:t xml:space="preserve">of </w:t>
      </w:r>
      <w:r w:rsidR="005F42AA" w:rsidRPr="00B12558">
        <w:rPr>
          <w:sz w:val="28"/>
          <w:szCs w:val="28"/>
        </w:rPr>
        <w:t>his petition.  Sixty days should allow for service in most cases.  In those cases where it is insufficient, the plaintiff can apply for an extension or other relief.  The provision on service underscores the goal of timely disposition of these claims.</w:t>
      </w:r>
    </w:p>
    <w:p w14:paraId="7E9CCF96" w14:textId="2314AD32" w:rsidR="00B775CB" w:rsidRPr="00B12558" w:rsidRDefault="00B775CB" w:rsidP="00A602D1">
      <w:pPr>
        <w:pStyle w:val="ListParagraph"/>
        <w:spacing w:line="480" w:lineRule="auto"/>
        <w:ind w:left="0" w:firstLine="720"/>
        <w:jc w:val="both"/>
        <w:rPr>
          <w:sz w:val="28"/>
          <w:szCs w:val="28"/>
        </w:rPr>
      </w:pPr>
      <w:r w:rsidRPr="00B12558">
        <w:rPr>
          <w:sz w:val="28"/>
          <w:szCs w:val="28"/>
        </w:rPr>
        <w:t xml:space="preserve">Petitioner </w:t>
      </w:r>
      <w:r w:rsidR="00502E44" w:rsidRPr="00B12558">
        <w:rPr>
          <w:sz w:val="28"/>
          <w:szCs w:val="28"/>
        </w:rPr>
        <w:t>acknowledges</w:t>
      </w:r>
      <w:r w:rsidRPr="00B12558">
        <w:rPr>
          <w:sz w:val="28"/>
          <w:szCs w:val="28"/>
        </w:rPr>
        <w:t xml:space="preserve"> the practitioners’ comments concerning the disparity in the admission of medical bills at trials versus alternative resolution hearings.  The process for the admission of </w:t>
      </w:r>
      <w:r w:rsidR="00502E44" w:rsidRPr="00B12558">
        <w:rPr>
          <w:sz w:val="28"/>
          <w:szCs w:val="28"/>
        </w:rPr>
        <w:t>medical bills</w:t>
      </w:r>
      <w:r w:rsidRPr="00B12558">
        <w:rPr>
          <w:sz w:val="28"/>
          <w:szCs w:val="28"/>
        </w:rPr>
        <w:t xml:space="preserve"> at an alternative resolution </w:t>
      </w:r>
      <w:r w:rsidR="00502E44" w:rsidRPr="00B12558">
        <w:rPr>
          <w:sz w:val="28"/>
          <w:szCs w:val="28"/>
        </w:rPr>
        <w:t xml:space="preserve">hearing </w:t>
      </w:r>
      <w:r w:rsidRPr="00B12558">
        <w:rPr>
          <w:sz w:val="28"/>
          <w:szCs w:val="28"/>
        </w:rPr>
        <w:t xml:space="preserve">under FASTAR Rule 123(d) was modeled on Civil Rule 75(d).  </w:t>
      </w:r>
      <w:r w:rsidR="00502E44" w:rsidRPr="00B12558">
        <w:rPr>
          <w:sz w:val="28"/>
          <w:szCs w:val="28"/>
        </w:rPr>
        <w:t xml:space="preserve">Under </w:t>
      </w:r>
      <w:r w:rsidR="0030548B" w:rsidRPr="00B12558">
        <w:rPr>
          <w:sz w:val="28"/>
          <w:szCs w:val="28"/>
        </w:rPr>
        <w:t>both</w:t>
      </w:r>
      <w:r w:rsidR="009364BF">
        <w:rPr>
          <w:sz w:val="28"/>
          <w:szCs w:val="28"/>
        </w:rPr>
        <w:t xml:space="preserve"> </w:t>
      </w:r>
      <w:r w:rsidR="00502E44" w:rsidRPr="00B12558">
        <w:rPr>
          <w:sz w:val="28"/>
          <w:szCs w:val="28"/>
        </w:rPr>
        <w:t>rules,</w:t>
      </w:r>
      <w:r w:rsidRPr="00B12558">
        <w:rPr>
          <w:sz w:val="28"/>
          <w:szCs w:val="28"/>
        </w:rPr>
        <w:t xml:space="preserve"> and in the absence of a pre-hearing objection, the arbitrator must admit the bills. </w:t>
      </w:r>
      <w:r w:rsidR="005F3E59">
        <w:rPr>
          <w:sz w:val="28"/>
          <w:szCs w:val="28"/>
        </w:rPr>
        <w:t xml:space="preserve"> </w:t>
      </w:r>
      <w:r w:rsidRPr="00B12558">
        <w:rPr>
          <w:sz w:val="28"/>
          <w:szCs w:val="28"/>
        </w:rPr>
        <w:t>There is no required showing of reasonableness and necessity.</w:t>
      </w:r>
      <w:r w:rsidR="00191DE7" w:rsidRPr="00B12558">
        <w:rPr>
          <w:sz w:val="28"/>
          <w:szCs w:val="28"/>
        </w:rPr>
        <w:t xml:space="preserve">  On the other hand, under FASTAR Rule 117(d), a party </w:t>
      </w:r>
      <w:r w:rsidR="00646140" w:rsidRPr="00B12558">
        <w:rPr>
          <w:sz w:val="28"/>
          <w:szCs w:val="28"/>
        </w:rPr>
        <w:t xml:space="preserve">who requests </w:t>
      </w:r>
      <w:r w:rsidR="00191DE7" w:rsidRPr="00B12558">
        <w:rPr>
          <w:sz w:val="28"/>
          <w:szCs w:val="28"/>
        </w:rPr>
        <w:t xml:space="preserve">the admission of a medical bill at </w:t>
      </w:r>
      <w:r w:rsidR="00646140" w:rsidRPr="00B12558">
        <w:rPr>
          <w:sz w:val="28"/>
          <w:szCs w:val="28"/>
        </w:rPr>
        <w:t xml:space="preserve">a bench or jury </w:t>
      </w:r>
      <w:r w:rsidR="00191DE7" w:rsidRPr="00B12558">
        <w:rPr>
          <w:sz w:val="28"/>
          <w:szCs w:val="28"/>
        </w:rPr>
        <w:t xml:space="preserve">trial must establish that the amount of the bill is reasonable and that </w:t>
      </w:r>
      <w:r w:rsidR="00191DE7" w:rsidRPr="00B12558">
        <w:rPr>
          <w:sz w:val="28"/>
          <w:szCs w:val="28"/>
        </w:rPr>
        <w:lastRenderedPageBreak/>
        <w:t xml:space="preserve">the service described in the bill was medically necessary. </w:t>
      </w:r>
      <w:r w:rsidR="005F3E59">
        <w:rPr>
          <w:sz w:val="28"/>
          <w:szCs w:val="28"/>
        </w:rPr>
        <w:t xml:space="preserve"> </w:t>
      </w:r>
      <w:r w:rsidR="00191DE7" w:rsidRPr="00B12558">
        <w:rPr>
          <w:sz w:val="28"/>
          <w:szCs w:val="28"/>
        </w:rPr>
        <w:t>Th</w:t>
      </w:r>
      <w:r w:rsidR="001C40D6" w:rsidRPr="00B12558">
        <w:rPr>
          <w:sz w:val="28"/>
          <w:szCs w:val="28"/>
        </w:rPr>
        <w:t>is</w:t>
      </w:r>
      <w:r w:rsidR="00191DE7" w:rsidRPr="00B12558">
        <w:rPr>
          <w:sz w:val="28"/>
          <w:szCs w:val="28"/>
        </w:rPr>
        <w:t xml:space="preserve"> conforms to the practice for the admission of a medical bill in any </w:t>
      </w:r>
      <w:r w:rsidR="00502E44" w:rsidRPr="00B12558">
        <w:rPr>
          <w:sz w:val="28"/>
          <w:szCs w:val="28"/>
        </w:rPr>
        <w:t xml:space="preserve">other </w:t>
      </w:r>
      <w:r w:rsidR="00191DE7" w:rsidRPr="00B12558">
        <w:rPr>
          <w:sz w:val="28"/>
          <w:szCs w:val="28"/>
        </w:rPr>
        <w:t>superior court civil trial.  FASTAR Rule 117(d)(5) permits the admission of medical records and medical reports</w:t>
      </w:r>
      <w:r w:rsidR="00646140" w:rsidRPr="00B12558">
        <w:rPr>
          <w:sz w:val="28"/>
          <w:szCs w:val="28"/>
        </w:rPr>
        <w:t xml:space="preserve"> at trial</w:t>
      </w:r>
      <w:r w:rsidR="00191DE7" w:rsidRPr="00B12558">
        <w:rPr>
          <w:sz w:val="28"/>
          <w:szCs w:val="28"/>
        </w:rPr>
        <w:t xml:space="preserve">, and FASTAR Rule 117(e) permits the introduction of the video recorded deposition of a medical provider.  In combination, the </w:t>
      </w:r>
      <w:r w:rsidR="00502E44" w:rsidRPr="00B12558">
        <w:rPr>
          <w:sz w:val="28"/>
          <w:szCs w:val="28"/>
        </w:rPr>
        <w:t xml:space="preserve">admission of medical </w:t>
      </w:r>
      <w:r w:rsidR="00191DE7" w:rsidRPr="00B12558">
        <w:rPr>
          <w:sz w:val="28"/>
          <w:szCs w:val="28"/>
        </w:rPr>
        <w:t xml:space="preserve">records and </w:t>
      </w:r>
      <w:r w:rsidR="00502E44" w:rsidRPr="00B12558">
        <w:rPr>
          <w:sz w:val="28"/>
          <w:szCs w:val="28"/>
        </w:rPr>
        <w:t xml:space="preserve">facilitated </w:t>
      </w:r>
      <w:r w:rsidR="00191DE7" w:rsidRPr="00B12558">
        <w:rPr>
          <w:sz w:val="28"/>
          <w:szCs w:val="28"/>
        </w:rPr>
        <w:t>deposition testimony should allow a party to lay the requisite foundation of reasonableness and necessity</w:t>
      </w:r>
      <w:r w:rsidR="00502E44" w:rsidRPr="00B12558">
        <w:rPr>
          <w:sz w:val="28"/>
          <w:szCs w:val="28"/>
        </w:rPr>
        <w:t xml:space="preserve"> without undue burden</w:t>
      </w:r>
      <w:r w:rsidR="00191DE7" w:rsidRPr="00B12558">
        <w:rPr>
          <w:sz w:val="28"/>
          <w:szCs w:val="28"/>
        </w:rPr>
        <w:t>.</w:t>
      </w:r>
      <w:r w:rsidR="00871422" w:rsidRPr="00B12558">
        <w:rPr>
          <w:sz w:val="28"/>
          <w:szCs w:val="28"/>
        </w:rPr>
        <w:t xml:space="preserve">  But Petitioner acknowledges the </w:t>
      </w:r>
      <w:r w:rsidR="001C40D6" w:rsidRPr="00B12558">
        <w:rPr>
          <w:sz w:val="28"/>
          <w:szCs w:val="28"/>
        </w:rPr>
        <w:t xml:space="preserve">genuine </w:t>
      </w:r>
      <w:r w:rsidR="00871422" w:rsidRPr="00B12558">
        <w:rPr>
          <w:sz w:val="28"/>
          <w:szCs w:val="28"/>
        </w:rPr>
        <w:t>concern raised by the Pima practitioners; see further section (</w:t>
      </w:r>
      <w:r w:rsidR="00B12558">
        <w:rPr>
          <w:sz w:val="28"/>
          <w:szCs w:val="28"/>
        </w:rPr>
        <w:t>9</w:t>
      </w:r>
      <w:r w:rsidR="00871422" w:rsidRPr="00B12558">
        <w:rPr>
          <w:sz w:val="28"/>
          <w:szCs w:val="28"/>
        </w:rPr>
        <w:t>) of this Reply, which discusses R-20-0014.</w:t>
      </w:r>
    </w:p>
    <w:p w14:paraId="406CC54B" w14:textId="4BE3E337" w:rsidR="00F844A4" w:rsidRPr="00B12558" w:rsidRDefault="00F844A4" w:rsidP="00A602D1">
      <w:pPr>
        <w:pStyle w:val="ListParagraph"/>
        <w:spacing w:line="480" w:lineRule="auto"/>
        <w:ind w:left="0" w:firstLine="720"/>
        <w:jc w:val="both"/>
        <w:rPr>
          <w:sz w:val="28"/>
          <w:szCs w:val="28"/>
        </w:rPr>
      </w:pPr>
      <w:r w:rsidRPr="00B12558">
        <w:rPr>
          <w:b/>
          <w:sz w:val="28"/>
          <w:szCs w:val="28"/>
        </w:rPr>
        <w:t xml:space="preserve">(7) Reply to the </w:t>
      </w:r>
      <w:r w:rsidR="009364BF">
        <w:rPr>
          <w:b/>
          <w:sz w:val="28"/>
          <w:szCs w:val="28"/>
        </w:rPr>
        <w:t>c</w:t>
      </w:r>
      <w:r w:rsidRPr="00B12558">
        <w:rPr>
          <w:b/>
          <w:sz w:val="28"/>
          <w:szCs w:val="28"/>
        </w:rPr>
        <w:t>omment from the State Bar.</w:t>
      </w:r>
      <w:r w:rsidR="00B44D9B" w:rsidRPr="005F3E59">
        <w:rPr>
          <w:sz w:val="28"/>
          <w:szCs w:val="28"/>
        </w:rPr>
        <w:t xml:space="preserve">  </w:t>
      </w:r>
      <w:r w:rsidR="001A2826" w:rsidRPr="00B12558">
        <w:rPr>
          <w:sz w:val="28"/>
          <w:szCs w:val="28"/>
        </w:rPr>
        <w:t>The State Bar’s comment is “supportive of the FASTAR program and its goals,” and noted that the results thus far “are promising” and that the program “is achieving some of its objectives.”  However, the comment believed that permanent adoption of the FASTAR rules “is premature,” and requested instead that the pilot program be extended for three additional years, with modifications to the rules</w:t>
      </w:r>
      <w:r w:rsidR="00F075DD" w:rsidRPr="00B12558">
        <w:rPr>
          <w:sz w:val="28"/>
          <w:szCs w:val="28"/>
        </w:rPr>
        <w:t>, to enable the accumulation of more data and other measurements of the program’s value.</w:t>
      </w:r>
    </w:p>
    <w:p w14:paraId="36460D61" w14:textId="54934790" w:rsidR="00F075DD" w:rsidRPr="00B12558" w:rsidRDefault="00F075DD" w:rsidP="00A602D1">
      <w:pPr>
        <w:pStyle w:val="ListParagraph"/>
        <w:spacing w:line="480" w:lineRule="auto"/>
        <w:ind w:left="0" w:firstLine="720"/>
        <w:jc w:val="both"/>
        <w:rPr>
          <w:sz w:val="28"/>
          <w:szCs w:val="28"/>
        </w:rPr>
      </w:pPr>
      <w:r w:rsidRPr="00B12558">
        <w:rPr>
          <w:sz w:val="28"/>
          <w:szCs w:val="28"/>
        </w:rPr>
        <w:t xml:space="preserve">Petitioner agrees that we are now about 2.5 years into the pilot program, and that we do not yet have data for the full, three-year pilot.  The State Bar’s comment that </w:t>
      </w:r>
      <w:r w:rsidRPr="00B12558">
        <w:rPr>
          <w:i/>
          <w:sz w:val="28"/>
          <w:szCs w:val="28"/>
        </w:rPr>
        <w:t>Duff v. City of Tucson</w:t>
      </w:r>
      <w:r w:rsidRPr="00B12558">
        <w:rPr>
          <w:sz w:val="28"/>
          <w:szCs w:val="28"/>
        </w:rPr>
        <w:t xml:space="preserve"> “leaves the FASTAR program under a cloud of uncertainty” echoes Petitioner’s observation earlier in this Reply. </w:t>
      </w:r>
      <w:r w:rsidR="005F3E59">
        <w:rPr>
          <w:sz w:val="28"/>
          <w:szCs w:val="28"/>
        </w:rPr>
        <w:t xml:space="preserve"> </w:t>
      </w:r>
      <w:r w:rsidRPr="00B12558">
        <w:rPr>
          <w:sz w:val="28"/>
          <w:szCs w:val="28"/>
        </w:rPr>
        <w:t xml:space="preserve">Petitioner also </w:t>
      </w:r>
      <w:r w:rsidRPr="00B12558">
        <w:rPr>
          <w:sz w:val="28"/>
          <w:szCs w:val="28"/>
        </w:rPr>
        <w:lastRenderedPageBreak/>
        <w:t xml:space="preserve">observes that the COVID-19 pandemic might have consequences on the FASTAR program, such as the feasibility of empaneling juries, that are not yet fully appreciated.  </w:t>
      </w:r>
      <w:r w:rsidR="001C40D6" w:rsidRPr="00B12558">
        <w:rPr>
          <w:sz w:val="28"/>
          <w:szCs w:val="28"/>
        </w:rPr>
        <w:t xml:space="preserve">Also, the COVID-19 pandemic has made the data on FASTAR after March </w:t>
      </w:r>
      <w:r w:rsidR="00D4343D" w:rsidRPr="00B12558">
        <w:rPr>
          <w:sz w:val="28"/>
          <w:szCs w:val="28"/>
        </w:rPr>
        <w:t xml:space="preserve">2020 </w:t>
      </w:r>
      <w:r w:rsidR="001C40D6" w:rsidRPr="00B12558">
        <w:rPr>
          <w:sz w:val="28"/>
          <w:szCs w:val="28"/>
        </w:rPr>
        <w:t>un</w:t>
      </w:r>
      <w:r w:rsidR="00E02E47" w:rsidRPr="00B12558">
        <w:rPr>
          <w:sz w:val="28"/>
          <w:szCs w:val="28"/>
        </w:rPr>
        <w:t xml:space="preserve">suitable for comparison purposes </w:t>
      </w:r>
      <w:r w:rsidR="001C40D6" w:rsidRPr="00B12558">
        <w:rPr>
          <w:sz w:val="28"/>
          <w:szCs w:val="28"/>
        </w:rPr>
        <w:t>because the superior court cannot set cases for trial within the timeframe pr</w:t>
      </w:r>
      <w:r w:rsidR="009364BF">
        <w:rPr>
          <w:sz w:val="28"/>
          <w:szCs w:val="28"/>
        </w:rPr>
        <w:t>e</w:t>
      </w:r>
      <w:r w:rsidR="001C40D6" w:rsidRPr="00B12558">
        <w:rPr>
          <w:sz w:val="28"/>
          <w:szCs w:val="28"/>
        </w:rPr>
        <w:t>scribed</w:t>
      </w:r>
      <w:r w:rsidR="00E02E47" w:rsidRPr="00B12558">
        <w:rPr>
          <w:sz w:val="28"/>
          <w:szCs w:val="28"/>
        </w:rPr>
        <w:t xml:space="preserve"> by the FASTAR Rules</w:t>
      </w:r>
      <w:r w:rsidR="001C40D6" w:rsidRPr="00B12558">
        <w:rPr>
          <w:sz w:val="28"/>
          <w:szCs w:val="28"/>
        </w:rPr>
        <w:t xml:space="preserve">.  </w:t>
      </w:r>
      <w:r w:rsidRPr="00B12558">
        <w:rPr>
          <w:sz w:val="28"/>
          <w:szCs w:val="28"/>
        </w:rPr>
        <w:t>According, Petitioner does not oppose, but rather supports, the State Bar’s recommendation of continuing the pilot program in Pima County for three more years, that is, until October 31, 2023</w:t>
      </w:r>
      <w:r w:rsidR="00871422" w:rsidRPr="00B12558">
        <w:rPr>
          <w:sz w:val="28"/>
          <w:szCs w:val="28"/>
        </w:rPr>
        <w:t>, with the adoption of modified rules shown in the Appendix to this Reply</w:t>
      </w:r>
      <w:r w:rsidRPr="00B12558">
        <w:rPr>
          <w:sz w:val="28"/>
          <w:szCs w:val="28"/>
        </w:rPr>
        <w:t>.</w:t>
      </w:r>
    </w:p>
    <w:p w14:paraId="26DA641C" w14:textId="35508B59" w:rsidR="00F075DD" w:rsidRPr="00B12558" w:rsidRDefault="0021718C" w:rsidP="00A602D1">
      <w:pPr>
        <w:pStyle w:val="ListParagraph"/>
        <w:spacing w:line="480" w:lineRule="auto"/>
        <w:ind w:left="0" w:firstLine="720"/>
        <w:jc w:val="both"/>
        <w:rPr>
          <w:sz w:val="28"/>
          <w:szCs w:val="28"/>
        </w:rPr>
      </w:pPr>
      <w:r w:rsidRPr="00B12558">
        <w:rPr>
          <w:sz w:val="28"/>
          <w:szCs w:val="28"/>
        </w:rPr>
        <w:t xml:space="preserve">Petitioner also supports the State Bar’s proposed modification to FASTAR Rule 102(d) in lieu of the version </w:t>
      </w:r>
      <w:r w:rsidR="00871422" w:rsidRPr="00B12558">
        <w:rPr>
          <w:sz w:val="28"/>
          <w:szCs w:val="28"/>
        </w:rPr>
        <w:t>Petitioner initially suggested</w:t>
      </w:r>
      <w:r w:rsidRPr="00B12558">
        <w:rPr>
          <w:sz w:val="28"/>
          <w:szCs w:val="28"/>
        </w:rPr>
        <w:t xml:space="preserve">.  The State Bar’s version of Rule 102(d) will achieve the desired result, which is to allow for the exclusion of cases from the FASTAR program of otherwise eligible cases when there is a showing of “extraordinary case characteristics.”  </w:t>
      </w:r>
      <w:r w:rsidR="00BA67F2" w:rsidRPr="00B12558">
        <w:rPr>
          <w:sz w:val="28"/>
          <w:szCs w:val="28"/>
        </w:rPr>
        <w:t>(</w:t>
      </w:r>
      <w:r w:rsidR="008A4540" w:rsidRPr="00B12558">
        <w:rPr>
          <w:sz w:val="28"/>
          <w:szCs w:val="28"/>
        </w:rPr>
        <w:t>Petitioner modified the term “Arizona Rules of Civil Procedure” used in the State Bar’s version to simply</w:t>
      </w:r>
      <w:r w:rsidR="00871422" w:rsidRPr="00B12558">
        <w:rPr>
          <w:sz w:val="28"/>
          <w:szCs w:val="28"/>
        </w:rPr>
        <w:t xml:space="preserve"> say</w:t>
      </w:r>
      <w:r w:rsidR="008A4540" w:rsidRPr="00B12558">
        <w:rPr>
          <w:sz w:val="28"/>
          <w:szCs w:val="28"/>
        </w:rPr>
        <w:t xml:space="preserve"> </w:t>
      </w:r>
      <w:r w:rsidR="00BA67F2" w:rsidRPr="00B12558">
        <w:rPr>
          <w:sz w:val="28"/>
          <w:szCs w:val="28"/>
        </w:rPr>
        <w:t xml:space="preserve">“civil rules,” which is </w:t>
      </w:r>
      <w:r w:rsidR="00FE2189" w:rsidRPr="00B12558">
        <w:rPr>
          <w:sz w:val="28"/>
          <w:szCs w:val="28"/>
        </w:rPr>
        <w:t xml:space="preserve">a </w:t>
      </w:r>
      <w:r w:rsidR="00BA67F2" w:rsidRPr="00B12558">
        <w:rPr>
          <w:sz w:val="28"/>
          <w:szCs w:val="28"/>
        </w:rPr>
        <w:t>shorter and defined</w:t>
      </w:r>
      <w:r w:rsidR="00FE2189" w:rsidRPr="00B12558">
        <w:rPr>
          <w:sz w:val="28"/>
          <w:szCs w:val="28"/>
        </w:rPr>
        <w:t xml:space="preserve"> term</w:t>
      </w:r>
      <w:r w:rsidR="00BA67F2" w:rsidRPr="00B12558">
        <w:rPr>
          <w:sz w:val="28"/>
          <w:szCs w:val="28"/>
        </w:rPr>
        <w:t>.)</w:t>
      </w:r>
    </w:p>
    <w:p w14:paraId="6CD853EF" w14:textId="07D217BB" w:rsidR="008F47B8" w:rsidRPr="00B12558" w:rsidRDefault="00D4343D" w:rsidP="00A602D1">
      <w:pPr>
        <w:pStyle w:val="ListParagraph"/>
        <w:spacing w:line="480" w:lineRule="auto"/>
        <w:ind w:left="0" w:firstLine="720"/>
        <w:jc w:val="both"/>
        <w:rPr>
          <w:bCs/>
          <w:sz w:val="28"/>
          <w:szCs w:val="28"/>
        </w:rPr>
      </w:pPr>
      <w:r w:rsidRPr="00B12558">
        <w:rPr>
          <w:b/>
          <w:sz w:val="28"/>
          <w:szCs w:val="28"/>
        </w:rPr>
        <w:t xml:space="preserve">(8) </w:t>
      </w:r>
      <w:r w:rsidR="008F47B8" w:rsidRPr="00B12558">
        <w:rPr>
          <w:b/>
          <w:sz w:val="28"/>
          <w:szCs w:val="28"/>
        </w:rPr>
        <w:t>Decrease Burden on Practitioners to Serve as Arbitrators.</w:t>
      </w:r>
      <w:r w:rsidR="008F47B8" w:rsidRPr="00B12558">
        <w:rPr>
          <w:bCs/>
          <w:sz w:val="28"/>
          <w:szCs w:val="28"/>
        </w:rPr>
        <w:t xml:space="preserve">  Statistics kept by the superior court show a marked decrease in the number of arbitrators appointed after the FASTAR program begin in November 2017</w:t>
      </w:r>
      <w:r w:rsidR="003C01B3" w:rsidRPr="00B12558">
        <w:rPr>
          <w:bCs/>
          <w:sz w:val="28"/>
          <w:szCs w:val="28"/>
        </w:rPr>
        <w:t>:</w:t>
      </w:r>
    </w:p>
    <w:p w14:paraId="55148743" w14:textId="77777777" w:rsidR="008F47B8" w:rsidRPr="00B12558" w:rsidRDefault="008F47B8" w:rsidP="008F47B8">
      <w:pPr>
        <w:spacing w:after="160" w:line="252" w:lineRule="auto"/>
      </w:pPr>
      <w:bookmarkStart w:id="2" w:name="_MailOriginal"/>
      <w:r w:rsidRPr="00B12558">
        <w:t> </w:t>
      </w:r>
      <w:bookmarkEnd w:id="2"/>
    </w:p>
    <w:tbl>
      <w:tblPr>
        <w:tblW w:w="0" w:type="auto"/>
        <w:tblInd w:w="2418" w:type="dxa"/>
        <w:tblCellMar>
          <w:left w:w="0" w:type="dxa"/>
          <w:right w:w="0" w:type="dxa"/>
        </w:tblCellMar>
        <w:tblLook w:val="04A0" w:firstRow="1" w:lastRow="0" w:firstColumn="1" w:lastColumn="0" w:noHBand="0" w:noVBand="1"/>
      </w:tblPr>
      <w:tblGrid>
        <w:gridCol w:w="1783"/>
        <w:gridCol w:w="1783"/>
      </w:tblGrid>
      <w:tr w:rsidR="008F47B8" w:rsidRPr="00B12558" w14:paraId="48E061C9" w14:textId="77777777" w:rsidTr="00B12558">
        <w:trPr>
          <w:trHeight w:val="710"/>
        </w:trPr>
        <w:tc>
          <w:tcPr>
            <w:tcW w:w="178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F95EB36" w14:textId="77777777" w:rsidR="008F47B8" w:rsidRPr="00B12558" w:rsidRDefault="008F47B8">
            <w:pPr>
              <w:jc w:val="center"/>
              <w:rPr>
                <w:sz w:val="28"/>
                <w:szCs w:val="28"/>
              </w:rPr>
            </w:pPr>
            <w:r w:rsidRPr="00B12558">
              <w:rPr>
                <w:b/>
                <w:bCs/>
                <w:sz w:val="28"/>
                <w:szCs w:val="28"/>
              </w:rPr>
              <w:lastRenderedPageBreak/>
              <w:t>Cale</w:t>
            </w:r>
            <w:r w:rsidRPr="00B12558">
              <w:rPr>
                <w:b/>
                <w:bCs/>
                <w:color w:val="000000"/>
                <w:sz w:val="28"/>
                <w:szCs w:val="28"/>
              </w:rPr>
              <w:t>ndar Year</w:t>
            </w:r>
          </w:p>
        </w:tc>
        <w:tc>
          <w:tcPr>
            <w:tcW w:w="178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56D303E" w14:textId="77777777" w:rsidR="008F47B8" w:rsidRPr="00B12558" w:rsidRDefault="008F47B8">
            <w:pPr>
              <w:jc w:val="center"/>
              <w:rPr>
                <w:sz w:val="28"/>
                <w:szCs w:val="28"/>
              </w:rPr>
            </w:pPr>
            <w:r w:rsidRPr="00B12558">
              <w:rPr>
                <w:b/>
                <w:bCs/>
                <w:color w:val="000000"/>
                <w:sz w:val="28"/>
                <w:szCs w:val="28"/>
              </w:rPr>
              <w:t># Cases Assigned an Arbitrator</w:t>
            </w:r>
          </w:p>
        </w:tc>
      </w:tr>
      <w:tr w:rsidR="008F47B8" w:rsidRPr="00B12558" w14:paraId="28E8508D" w14:textId="77777777" w:rsidTr="00B12558">
        <w:trPr>
          <w:trHeight w:val="424"/>
        </w:trPr>
        <w:tc>
          <w:tcPr>
            <w:tcW w:w="1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43CC0" w14:textId="1EFB6318" w:rsidR="008F47B8" w:rsidRPr="00B12558" w:rsidRDefault="003C01B3">
            <w:pPr>
              <w:jc w:val="center"/>
              <w:rPr>
                <w:sz w:val="28"/>
                <w:szCs w:val="28"/>
              </w:rPr>
            </w:pPr>
            <w:r w:rsidRPr="00B12558">
              <w:rPr>
                <w:sz w:val="28"/>
                <w:szCs w:val="28"/>
              </w:rPr>
              <w:t xml:space="preserve"> </w:t>
            </w:r>
            <w:r w:rsidR="008F47B8" w:rsidRPr="00B12558">
              <w:rPr>
                <w:sz w:val="28"/>
                <w:szCs w:val="28"/>
              </w:rPr>
              <w:t>2015</w:t>
            </w:r>
          </w:p>
        </w:tc>
        <w:tc>
          <w:tcPr>
            <w:tcW w:w="1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B7EB3" w14:textId="77777777" w:rsidR="008F47B8" w:rsidRPr="00B12558" w:rsidRDefault="008F47B8">
            <w:pPr>
              <w:jc w:val="center"/>
              <w:rPr>
                <w:sz w:val="28"/>
                <w:szCs w:val="28"/>
              </w:rPr>
            </w:pPr>
            <w:r w:rsidRPr="00B12558">
              <w:rPr>
                <w:sz w:val="28"/>
                <w:szCs w:val="28"/>
              </w:rPr>
              <w:t>741</w:t>
            </w:r>
          </w:p>
        </w:tc>
      </w:tr>
      <w:tr w:rsidR="008F47B8" w:rsidRPr="00B12558" w14:paraId="6AE76D24" w14:textId="77777777" w:rsidTr="00B12558">
        <w:trPr>
          <w:trHeight w:val="449"/>
        </w:trPr>
        <w:tc>
          <w:tcPr>
            <w:tcW w:w="1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66FB8C" w14:textId="2D1547D7" w:rsidR="008F47B8" w:rsidRPr="00B12558" w:rsidRDefault="003C01B3">
            <w:pPr>
              <w:jc w:val="center"/>
              <w:rPr>
                <w:sz w:val="28"/>
                <w:szCs w:val="28"/>
              </w:rPr>
            </w:pPr>
            <w:r w:rsidRPr="00B12558">
              <w:rPr>
                <w:sz w:val="28"/>
                <w:szCs w:val="28"/>
              </w:rPr>
              <w:t xml:space="preserve"> </w:t>
            </w:r>
            <w:r w:rsidR="008F47B8" w:rsidRPr="00B12558">
              <w:rPr>
                <w:sz w:val="28"/>
                <w:szCs w:val="28"/>
              </w:rPr>
              <w:t>2016</w:t>
            </w:r>
          </w:p>
        </w:tc>
        <w:tc>
          <w:tcPr>
            <w:tcW w:w="1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D3141" w14:textId="77777777" w:rsidR="008F47B8" w:rsidRPr="00B12558" w:rsidRDefault="008F47B8">
            <w:pPr>
              <w:jc w:val="center"/>
              <w:rPr>
                <w:sz w:val="28"/>
                <w:szCs w:val="28"/>
              </w:rPr>
            </w:pPr>
            <w:r w:rsidRPr="00B12558">
              <w:rPr>
                <w:sz w:val="28"/>
                <w:szCs w:val="28"/>
              </w:rPr>
              <w:t>705</w:t>
            </w:r>
          </w:p>
        </w:tc>
      </w:tr>
      <w:tr w:rsidR="008F47B8" w:rsidRPr="00B12558" w14:paraId="6D62E920" w14:textId="77777777" w:rsidTr="00B12558">
        <w:trPr>
          <w:trHeight w:val="424"/>
        </w:trPr>
        <w:tc>
          <w:tcPr>
            <w:tcW w:w="1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52F8CF" w14:textId="2471DED2" w:rsidR="008F47B8" w:rsidRPr="00B12558" w:rsidRDefault="003C01B3">
            <w:pPr>
              <w:jc w:val="center"/>
              <w:rPr>
                <w:sz w:val="28"/>
                <w:szCs w:val="28"/>
              </w:rPr>
            </w:pPr>
            <w:r w:rsidRPr="00B12558">
              <w:rPr>
                <w:sz w:val="28"/>
                <w:szCs w:val="28"/>
              </w:rPr>
              <w:t xml:space="preserve"> </w:t>
            </w:r>
            <w:r w:rsidR="008F47B8" w:rsidRPr="00B12558">
              <w:rPr>
                <w:sz w:val="28"/>
                <w:szCs w:val="28"/>
              </w:rPr>
              <w:t>2017</w:t>
            </w:r>
          </w:p>
        </w:tc>
        <w:tc>
          <w:tcPr>
            <w:tcW w:w="1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00B6B" w14:textId="77777777" w:rsidR="008F47B8" w:rsidRPr="00B12558" w:rsidRDefault="008F47B8">
            <w:pPr>
              <w:jc w:val="center"/>
              <w:rPr>
                <w:sz w:val="28"/>
                <w:szCs w:val="28"/>
              </w:rPr>
            </w:pPr>
            <w:r w:rsidRPr="00B12558">
              <w:rPr>
                <w:sz w:val="28"/>
                <w:szCs w:val="28"/>
              </w:rPr>
              <w:t>770</w:t>
            </w:r>
          </w:p>
        </w:tc>
      </w:tr>
      <w:tr w:rsidR="008F47B8" w:rsidRPr="00B12558" w14:paraId="10F9B81A" w14:textId="77777777" w:rsidTr="00B12558">
        <w:trPr>
          <w:trHeight w:val="449"/>
        </w:trPr>
        <w:tc>
          <w:tcPr>
            <w:tcW w:w="1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9667FD" w14:textId="0E0989E2" w:rsidR="008F47B8" w:rsidRPr="00B12558" w:rsidRDefault="008F47B8" w:rsidP="003C01B3">
            <w:pPr>
              <w:jc w:val="center"/>
              <w:rPr>
                <w:sz w:val="28"/>
                <w:szCs w:val="28"/>
              </w:rPr>
            </w:pPr>
            <w:r w:rsidRPr="00B12558">
              <w:rPr>
                <w:sz w:val="28"/>
                <w:szCs w:val="28"/>
              </w:rPr>
              <w:t>*2018</w:t>
            </w:r>
          </w:p>
        </w:tc>
        <w:tc>
          <w:tcPr>
            <w:tcW w:w="1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01606" w14:textId="77777777" w:rsidR="008F47B8" w:rsidRPr="00B12558" w:rsidRDefault="008F47B8">
            <w:pPr>
              <w:jc w:val="center"/>
              <w:rPr>
                <w:sz w:val="28"/>
                <w:szCs w:val="28"/>
              </w:rPr>
            </w:pPr>
            <w:r w:rsidRPr="00B12558">
              <w:rPr>
                <w:sz w:val="28"/>
                <w:szCs w:val="28"/>
              </w:rPr>
              <w:t>373</w:t>
            </w:r>
          </w:p>
        </w:tc>
      </w:tr>
      <w:tr w:rsidR="008F47B8" w:rsidRPr="00B12558" w14:paraId="1D1419AF" w14:textId="77777777" w:rsidTr="00B12558">
        <w:trPr>
          <w:trHeight w:val="424"/>
        </w:trPr>
        <w:tc>
          <w:tcPr>
            <w:tcW w:w="1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881B4" w14:textId="0C8BC959" w:rsidR="008F47B8" w:rsidRPr="00B12558" w:rsidRDefault="008F47B8" w:rsidP="003C01B3">
            <w:pPr>
              <w:jc w:val="center"/>
              <w:rPr>
                <w:sz w:val="28"/>
                <w:szCs w:val="28"/>
              </w:rPr>
            </w:pPr>
            <w:r w:rsidRPr="00B12558">
              <w:rPr>
                <w:sz w:val="28"/>
                <w:szCs w:val="28"/>
              </w:rPr>
              <w:t>**2019</w:t>
            </w:r>
          </w:p>
        </w:tc>
        <w:tc>
          <w:tcPr>
            <w:tcW w:w="1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4C26F" w14:textId="77777777" w:rsidR="008F47B8" w:rsidRPr="00B12558" w:rsidRDefault="008F47B8">
            <w:pPr>
              <w:jc w:val="center"/>
              <w:rPr>
                <w:sz w:val="28"/>
                <w:szCs w:val="28"/>
              </w:rPr>
            </w:pPr>
            <w:r w:rsidRPr="00B12558">
              <w:rPr>
                <w:sz w:val="28"/>
                <w:szCs w:val="28"/>
              </w:rPr>
              <w:t>398</w:t>
            </w:r>
          </w:p>
        </w:tc>
      </w:tr>
    </w:tbl>
    <w:p w14:paraId="2729FDA2" w14:textId="312D449E" w:rsidR="008F47B8" w:rsidRPr="00B12558" w:rsidRDefault="008F47B8" w:rsidP="008F47B8">
      <w:pPr>
        <w:spacing w:after="160" w:line="252" w:lineRule="auto"/>
        <w:rPr>
          <w:rFonts w:ascii="Calibri" w:eastAsiaTheme="minorHAnsi" w:hAnsi="Calibri" w:cs="Calibri"/>
          <w:sz w:val="28"/>
          <w:szCs w:val="28"/>
        </w:rPr>
      </w:pPr>
    </w:p>
    <w:p w14:paraId="10F3E607" w14:textId="5842D790" w:rsidR="008F47B8" w:rsidRPr="00B12558" w:rsidRDefault="008F47B8" w:rsidP="008F47B8">
      <w:pPr>
        <w:spacing w:line="252" w:lineRule="auto"/>
        <w:rPr>
          <w:sz w:val="28"/>
          <w:szCs w:val="28"/>
        </w:rPr>
      </w:pPr>
      <w:r w:rsidRPr="00B12558">
        <w:rPr>
          <w:b/>
          <w:bCs/>
          <w:sz w:val="28"/>
          <w:szCs w:val="28"/>
        </w:rPr>
        <w:t>* 2018</w:t>
      </w:r>
      <w:r w:rsidR="003C01B3" w:rsidRPr="00B12558">
        <w:rPr>
          <w:sz w:val="28"/>
          <w:szCs w:val="28"/>
        </w:rPr>
        <w:tab/>
        <w:t>Pre-FASTAR c</w:t>
      </w:r>
      <w:r w:rsidRPr="00B12558">
        <w:rPr>
          <w:sz w:val="28"/>
          <w:szCs w:val="28"/>
        </w:rPr>
        <w:t xml:space="preserve">ompulsory </w:t>
      </w:r>
      <w:r w:rsidR="003C01B3" w:rsidRPr="00B12558">
        <w:rPr>
          <w:sz w:val="28"/>
          <w:szCs w:val="28"/>
        </w:rPr>
        <w:t>arbitration in</w:t>
      </w:r>
      <w:r w:rsidRPr="00B12558">
        <w:rPr>
          <w:sz w:val="28"/>
          <w:szCs w:val="28"/>
        </w:rPr>
        <w:t xml:space="preserve"> </w:t>
      </w:r>
      <w:r w:rsidRPr="00B12558">
        <w:rPr>
          <w:b/>
          <w:bCs/>
          <w:sz w:val="28"/>
          <w:szCs w:val="28"/>
        </w:rPr>
        <w:t>110</w:t>
      </w:r>
      <w:r w:rsidRPr="00B12558">
        <w:rPr>
          <w:sz w:val="28"/>
          <w:szCs w:val="28"/>
        </w:rPr>
        <w:t xml:space="preserve"> cases</w:t>
      </w:r>
    </w:p>
    <w:p w14:paraId="77CC5A87" w14:textId="5EAFF4D1" w:rsidR="008F47B8" w:rsidRPr="00B12558" w:rsidRDefault="008F47B8" w:rsidP="003C01B3">
      <w:pPr>
        <w:spacing w:line="252" w:lineRule="auto"/>
        <w:ind w:left="720" w:firstLine="360"/>
        <w:rPr>
          <w:sz w:val="28"/>
          <w:szCs w:val="28"/>
        </w:rPr>
      </w:pPr>
      <w:r w:rsidRPr="00B12558">
        <w:rPr>
          <w:sz w:val="28"/>
          <w:szCs w:val="28"/>
        </w:rPr>
        <w:t xml:space="preserve">FASTAR </w:t>
      </w:r>
      <w:r w:rsidR="003C01B3" w:rsidRPr="00B12558">
        <w:rPr>
          <w:sz w:val="28"/>
          <w:szCs w:val="28"/>
        </w:rPr>
        <w:t xml:space="preserve">alternative resolution </w:t>
      </w:r>
      <w:r w:rsidRPr="00B12558">
        <w:rPr>
          <w:sz w:val="28"/>
          <w:szCs w:val="28"/>
        </w:rPr>
        <w:t xml:space="preserve">was selected in </w:t>
      </w:r>
      <w:r w:rsidRPr="00B12558">
        <w:rPr>
          <w:b/>
          <w:bCs/>
          <w:sz w:val="28"/>
          <w:szCs w:val="28"/>
        </w:rPr>
        <w:t>263</w:t>
      </w:r>
      <w:r w:rsidRPr="00B12558">
        <w:rPr>
          <w:sz w:val="28"/>
          <w:szCs w:val="28"/>
        </w:rPr>
        <w:t xml:space="preserve"> cases</w:t>
      </w:r>
    </w:p>
    <w:p w14:paraId="75B9F1E3" w14:textId="30AE420F" w:rsidR="008F47B8" w:rsidRPr="00B12558" w:rsidRDefault="008F47B8" w:rsidP="008F47B8">
      <w:pPr>
        <w:spacing w:line="252" w:lineRule="auto"/>
        <w:rPr>
          <w:sz w:val="28"/>
          <w:szCs w:val="28"/>
        </w:rPr>
      </w:pPr>
    </w:p>
    <w:p w14:paraId="7981939D" w14:textId="11B4C515" w:rsidR="008F47B8" w:rsidRPr="00B12558" w:rsidRDefault="008F47B8" w:rsidP="008F47B8">
      <w:pPr>
        <w:spacing w:line="252" w:lineRule="auto"/>
        <w:rPr>
          <w:sz w:val="28"/>
          <w:szCs w:val="28"/>
        </w:rPr>
      </w:pPr>
      <w:r w:rsidRPr="00B12558">
        <w:rPr>
          <w:b/>
          <w:bCs/>
          <w:sz w:val="28"/>
          <w:szCs w:val="28"/>
        </w:rPr>
        <w:t>**2019</w:t>
      </w:r>
      <w:r w:rsidR="003C01B3" w:rsidRPr="00B12558">
        <w:rPr>
          <w:sz w:val="28"/>
          <w:szCs w:val="28"/>
        </w:rPr>
        <w:tab/>
        <w:t>Pre-FASTAR c</w:t>
      </w:r>
      <w:r w:rsidRPr="00B12558">
        <w:rPr>
          <w:sz w:val="28"/>
          <w:szCs w:val="28"/>
        </w:rPr>
        <w:t xml:space="preserve">ompulsory arbitration = </w:t>
      </w:r>
      <w:r w:rsidRPr="00B12558">
        <w:rPr>
          <w:b/>
          <w:bCs/>
          <w:sz w:val="28"/>
          <w:szCs w:val="28"/>
        </w:rPr>
        <w:t>59</w:t>
      </w:r>
      <w:r w:rsidRPr="00B12558">
        <w:rPr>
          <w:sz w:val="28"/>
          <w:szCs w:val="28"/>
        </w:rPr>
        <w:t xml:space="preserve"> cases</w:t>
      </w:r>
    </w:p>
    <w:p w14:paraId="7B08DB81" w14:textId="43438E3E" w:rsidR="008F47B8" w:rsidRPr="00B12558" w:rsidRDefault="008F47B8" w:rsidP="003C01B3">
      <w:pPr>
        <w:spacing w:line="252" w:lineRule="auto"/>
        <w:ind w:left="720" w:firstLine="360"/>
        <w:rPr>
          <w:sz w:val="28"/>
          <w:szCs w:val="28"/>
        </w:rPr>
      </w:pPr>
      <w:r w:rsidRPr="00B12558">
        <w:rPr>
          <w:sz w:val="28"/>
          <w:szCs w:val="28"/>
        </w:rPr>
        <w:t xml:space="preserve">FASTAR </w:t>
      </w:r>
      <w:r w:rsidR="003C01B3" w:rsidRPr="00B12558">
        <w:rPr>
          <w:sz w:val="28"/>
          <w:szCs w:val="28"/>
        </w:rPr>
        <w:t xml:space="preserve">alternative resolution </w:t>
      </w:r>
      <w:r w:rsidRPr="00B12558">
        <w:rPr>
          <w:sz w:val="28"/>
          <w:szCs w:val="28"/>
        </w:rPr>
        <w:t xml:space="preserve">selected in </w:t>
      </w:r>
      <w:r w:rsidRPr="00B12558">
        <w:rPr>
          <w:b/>
          <w:bCs/>
          <w:sz w:val="28"/>
          <w:szCs w:val="28"/>
        </w:rPr>
        <w:t>339</w:t>
      </w:r>
      <w:r w:rsidRPr="00B12558">
        <w:rPr>
          <w:sz w:val="28"/>
          <w:szCs w:val="28"/>
        </w:rPr>
        <w:t xml:space="preserve"> cases</w:t>
      </w:r>
    </w:p>
    <w:p w14:paraId="43CD1587" w14:textId="3A3EDE2E" w:rsidR="00D4343D" w:rsidRPr="00B12558" w:rsidRDefault="003C01B3" w:rsidP="003C01B3">
      <w:pPr>
        <w:pStyle w:val="ListParagraph"/>
        <w:spacing w:before="240" w:line="480" w:lineRule="auto"/>
        <w:ind w:left="0" w:firstLine="720"/>
        <w:jc w:val="both"/>
        <w:rPr>
          <w:bCs/>
          <w:sz w:val="28"/>
          <w:szCs w:val="28"/>
        </w:rPr>
      </w:pPr>
      <w:r w:rsidRPr="00B12558">
        <w:rPr>
          <w:bCs/>
          <w:sz w:val="28"/>
          <w:szCs w:val="28"/>
        </w:rPr>
        <w:t>Having to appoint fewer arbitrators lessens the burden on the court to appoint them, and on practitioners to serve.</w:t>
      </w:r>
    </w:p>
    <w:p w14:paraId="72B94E63" w14:textId="2E95546A" w:rsidR="0021718C" w:rsidRPr="00B12558" w:rsidRDefault="00F844A4" w:rsidP="00A602D1">
      <w:pPr>
        <w:pStyle w:val="ListParagraph"/>
        <w:spacing w:line="480" w:lineRule="auto"/>
        <w:ind w:left="0" w:firstLine="720"/>
        <w:jc w:val="both"/>
        <w:rPr>
          <w:sz w:val="28"/>
          <w:szCs w:val="28"/>
        </w:rPr>
      </w:pPr>
      <w:r w:rsidRPr="00B12558">
        <w:rPr>
          <w:b/>
          <w:sz w:val="28"/>
          <w:szCs w:val="28"/>
        </w:rPr>
        <w:t>(</w:t>
      </w:r>
      <w:r w:rsidR="00B12558">
        <w:rPr>
          <w:b/>
          <w:sz w:val="28"/>
          <w:szCs w:val="28"/>
        </w:rPr>
        <w:t>9</w:t>
      </w:r>
      <w:r w:rsidRPr="00B12558">
        <w:rPr>
          <w:b/>
          <w:sz w:val="28"/>
          <w:szCs w:val="28"/>
        </w:rPr>
        <w:t>) R-20-0014.</w:t>
      </w:r>
      <w:r w:rsidRPr="00B12558">
        <w:rPr>
          <w:sz w:val="28"/>
          <w:szCs w:val="28"/>
        </w:rPr>
        <w:t xml:space="preserve"> </w:t>
      </w:r>
      <w:r w:rsidR="005F3E59">
        <w:rPr>
          <w:sz w:val="28"/>
          <w:szCs w:val="28"/>
        </w:rPr>
        <w:t xml:space="preserve"> </w:t>
      </w:r>
      <w:r w:rsidR="00191DE7" w:rsidRPr="00B12558">
        <w:rPr>
          <w:sz w:val="28"/>
          <w:szCs w:val="28"/>
        </w:rPr>
        <w:t xml:space="preserve">Attorney James Abraham filed a separate rule petition in the current cycle, R-20-0014.  </w:t>
      </w:r>
      <w:r w:rsidR="009364BF">
        <w:rPr>
          <w:sz w:val="28"/>
          <w:szCs w:val="28"/>
        </w:rPr>
        <w:t>H</w:t>
      </w:r>
      <w:r w:rsidR="00191DE7" w:rsidRPr="00B12558">
        <w:rPr>
          <w:sz w:val="28"/>
          <w:szCs w:val="28"/>
        </w:rPr>
        <w:t xml:space="preserve">is petition proposes to eliminate the alternative resolution process, which undersigned Petitioner opposes because </w:t>
      </w:r>
      <w:r w:rsidR="00D9264C" w:rsidRPr="00B12558">
        <w:rPr>
          <w:sz w:val="28"/>
          <w:szCs w:val="28"/>
        </w:rPr>
        <w:t>alternative resolution</w:t>
      </w:r>
      <w:r w:rsidR="00191DE7" w:rsidRPr="00B12558">
        <w:rPr>
          <w:sz w:val="28"/>
          <w:szCs w:val="28"/>
        </w:rPr>
        <w:t xml:space="preserve"> is </w:t>
      </w:r>
      <w:r w:rsidR="00D9264C" w:rsidRPr="00B12558">
        <w:rPr>
          <w:sz w:val="28"/>
          <w:szCs w:val="28"/>
        </w:rPr>
        <w:t>an integral part of the FASTAR process.</w:t>
      </w:r>
    </w:p>
    <w:p w14:paraId="0B97A8B7" w14:textId="5011B26A" w:rsidR="005B0DF9" w:rsidRPr="00B12558" w:rsidRDefault="00D9264C" w:rsidP="00A602D1">
      <w:pPr>
        <w:pStyle w:val="ListParagraph"/>
        <w:spacing w:line="480" w:lineRule="auto"/>
        <w:ind w:left="0" w:firstLine="720"/>
        <w:jc w:val="both"/>
        <w:rPr>
          <w:sz w:val="28"/>
          <w:szCs w:val="28"/>
        </w:rPr>
      </w:pPr>
      <w:r w:rsidRPr="00B12558">
        <w:rPr>
          <w:sz w:val="28"/>
          <w:szCs w:val="28"/>
        </w:rPr>
        <w:t xml:space="preserve">Mr. Abraham’s petition also proposes an amendment to Rule 117(d) whereby the amounts of all medical bills would be presumed reasonable.  The presumption would be rebuttable.  </w:t>
      </w:r>
      <w:r w:rsidR="0021718C" w:rsidRPr="00B12558">
        <w:rPr>
          <w:sz w:val="28"/>
          <w:szCs w:val="28"/>
        </w:rPr>
        <w:t xml:space="preserve">Petitioner understands that the State Bar’s Civil Practice and Procedure Committee has been studying this issue.  If the Court defers action on this </w:t>
      </w:r>
      <w:r w:rsidR="0021718C" w:rsidRPr="00B12558">
        <w:rPr>
          <w:sz w:val="28"/>
          <w:szCs w:val="28"/>
        </w:rPr>
        <w:lastRenderedPageBreak/>
        <w:t>petition, it would allow that Committee and other stakeholders to give this issue further consideration and propose solutions</w:t>
      </w:r>
      <w:r w:rsidR="00871422" w:rsidRPr="00B12558">
        <w:rPr>
          <w:sz w:val="28"/>
          <w:szCs w:val="28"/>
        </w:rPr>
        <w:t xml:space="preserve"> that have broad support</w:t>
      </w:r>
      <w:r w:rsidR="0021718C" w:rsidRPr="00B12558">
        <w:rPr>
          <w:sz w:val="28"/>
          <w:szCs w:val="28"/>
        </w:rPr>
        <w:t>.</w:t>
      </w:r>
    </w:p>
    <w:p w14:paraId="7F927A02" w14:textId="7E5B8132" w:rsidR="00365955" w:rsidRPr="00B12558" w:rsidRDefault="00F844A4" w:rsidP="00365955">
      <w:pPr>
        <w:pStyle w:val="ListParagraph"/>
        <w:spacing w:after="240" w:line="480" w:lineRule="auto"/>
        <w:ind w:left="0" w:firstLine="720"/>
        <w:jc w:val="both"/>
        <w:rPr>
          <w:color w:val="252525"/>
          <w:sz w:val="28"/>
          <w:szCs w:val="28"/>
        </w:rPr>
      </w:pPr>
      <w:r w:rsidRPr="00B12558">
        <w:rPr>
          <w:b/>
          <w:sz w:val="28"/>
          <w:szCs w:val="28"/>
          <w:u w:val="single"/>
        </w:rPr>
        <w:t>(</w:t>
      </w:r>
      <w:r w:rsidR="00B12558">
        <w:rPr>
          <w:b/>
          <w:sz w:val="28"/>
          <w:szCs w:val="28"/>
          <w:u w:val="single"/>
        </w:rPr>
        <w:t>10</w:t>
      </w:r>
      <w:r w:rsidRPr="00B12558">
        <w:rPr>
          <w:b/>
          <w:sz w:val="28"/>
          <w:szCs w:val="28"/>
          <w:u w:val="single"/>
        </w:rPr>
        <w:t>)</w:t>
      </w:r>
      <w:r w:rsidR="006E2801" w:rsidRPr="00B12558">
        <w:rPr>
          <w:b/>
          <w:sz w:val="28"/>
          <w:szCs w:val="28"/>
          <w:u w:val="single"/>
        </w:rPr>
        <w:t xml:space="preserve"> </w:t>
      </w:r>
      <w:r w:rsidR="00827D7F" w:rsidRPr="00B12558">
        <w:rPr>
          <w:b/>
          <w:sz w:val="28"/>
          <w:szCs w:val="28"/>
          <w:u w:val="single"/>
        </w:rPr>
        <w:t>Conclusion</w:t>
      </w:r>
      <w:r w:rsidR="00827D7F" w:rsidRPr="00B12558">
        <w:rPr>
          <w:sz w:val="28"/>
          <w:szCs w:val="28"/>
        </w:rPr>
        <w:t xml:space="preserve">.  </w:t>
      </w:r>
      <w:r w:rsidR="006E2801" w:rsidRPr="00B12558">
        <w:rPr>
          <w:sz w:val="28"/>
          <w:szCs w:val="28"/>
        </w:rPr>
        <w:t>Petitioner therefore request</w:t>
      </w:r>
      <w:r w:rsidR="00365955" w:rsidRPr="00B12558">
        <w:rPr>
          <w:sz w:val="28"/>
          <w:szCs w:val="28"/>
        </w:rPr>
        <w:t xml:space="preserve">s </w:t>
      </w:r>
      <w:r w:rsidR="006E2801" w:rsidRPr="00B12558">
        <w:rPr>
          <w:sz w:val="28"/>
          <w:szCs w:val="28"/>
        </w:rPr>
        <w:t>the Court</w:t>
      </w:r>
      <w:r w:rsidR="001B3C8C" w:rsidRPr="00B12558">
        <w:rPr>
          <w:sz w:val="28"/>
          <w:szCs w:val="28"/>
        </w:rPr>
        <w:t xml:space="preserve"> to </w:t>
      </w:r>
      <w:r w:rsidR="0021718C" w:rsidRPr="00B12558">
        <w:rPr>
          <w:sz w:val="28"/>
          <w:szCs w:val="28"/>
        </w:rPr>
        <w:t>defer action on this petition, and to instead extend the FASTAR pilot program in Pima County for three additional years.  Petitioner further requests the Court to adopt for the pilot program the correction to Rule 122 noted by Aderant’s comment, the modification to Rule 102(d) proposed by the State Bar</w:t>
      </w:r>
      <w:r w:rsidR="006269AA">
        <w:rPr>
          <w:sz w:val="28"/>
          <w:szCs w:val="28"/>
        </w:rPr>
        <w:t>, and the other modifications proposed in the January rule petition</w:t>
      </w:r>
      <w:r w:rsidR="0021718C" w:rsidRPr="00B12558">
        <w:rPr>
          <w:sz w:val="28"/>
          <w:szCs w:val="28"/>
        </w:rPr>
        <w:t>.  The</w:t>
      </w:r>
      <w:r w:rsidR="00356CFE" w:rsidRPr="00B12558">
        <w:rPr>
          <w:sz w:val="28"/>
          <w:szCs w:val="28"/>
        </w:rPr>
        <w:t xml:space="preserve">se changes are shown in </w:t>
      </w:r>
      <w:r w:rsidR="00871422" w:rsidRPr="00B12558">
        <w:rPr>
          <w:sz w:val="28"/>
          <w:szCs w:val="28"/>
        </w:rPr>
        <w:t>the</w:t>
      </w:r>
      <w:r w:rsidR="00356CFE" w:rsidRPr="00B12558">
        <w:rPr>
          <w:sz w:val="28"/>
          <w:szCs w:val="28"/>
        </w:rPr>
        <w:t xml:space="preserve"> </w:t>
      </w:r>
      <w:r w:rsidR="009364BF">
        <w:rPr>
          <w:sz w:val="28"/>
          <w:szCs w:val="28"/>
        </w:rPr>
        <w:t>A</w:t>
      </w:r>
      <w:r w:rsidR="00356CFE" w:rsidRPr="00B12558">
        <w:rPr>
          <w:sz w:val="28"/>
          <w:szCs w:val="28"/>
        </w:rPr>
        <w:t>ppendix to this Reply.</w:t>
      </w:r>
    </w:p>
    <w:p w14:paraId="150E125C" w14:textId="3CAC00EE" w:rsidR="00AF76EE" w:rsidRPr="00B12558" w:rsidRDefault="00365955" w:rsidP="00502E44">
      <w:pPr>
        <w:pStyle w:val="ListParagraph"/>
        <w:spacing w:after="240" w:line="480" w:lineRule="auto"/>
        <w:ind w:left="0" w:firstLine="720"/>
        <w:contextualSpacing/>
        <w:jc w:val="both"/>
        <w:rPr>
          <w:rFonts w:eastAsia="Calibri"/>
          <w:sz w:val="28"/>
          <w:szCs w:val="28"/>
        </w:rPr>
      </w:pPr>
      <w:r w:rsidRPr="00B12558">
        <w:rPr>
          <w:color w:val="252525"/>
          <w:sz w:val="28"/>
          <w:szCs w:val="28"/>
        </w:rPr>
        <w:t xml:space="preserve">RESPECTFULLY SUBMITTED this </w:t>
      </w:r>
      <w:r w:rsidR="00C06454">
        <w:rPr>
          <w:color w:val="252525"/>
          <w:sz w:val="28"/>
          <w:szCs w:val="28"/>
        </w:rPr>
        <w:t>1</w:t>
      </w:r>
      <w:r w:rsidR="00C06454" w:rsidRPr="00C06454">
        <w:rPr>
          <w:color w:val="252525"/>
          <w:sz w:val="28"/>
          <w:szCs w:val="28"/>
          <w:vertAlign w:val="superscript"/>
        </w:rPr>
        <w:t>st</w:t>
      </w:r>
      <w:r w:rsidR="00C06454">
        <w:rPr>
          <w:color w:val="252525"/>
          <w:sz w:val="28"/>
          <w:szCs w:val="28"/>
        </w:rPr>
        <w:t xml:space="preserve"> </w:t>
      </w:r>
      <w:r w:rsidRPr="00B12558">
        <w:rPr>
          <w:color w:val="252525"/>
          <w:sz w:val="28"/>
          <w:szCs w:val="28"/>
        </w:rPr>
        <w:t xml:space="preserve">day of </w:t>
      </w:r>
      <w:r w:rsidR="00C06454">
        <w:rPr>
          <w:color w:val="252525"/>
          <w:sz w:val="28"/>
          <w:szCs w:val="28"/>
        </w:rPr>
        <w:t>June</w:t>
      </w:r>
      <w:r w:rsidRPr="00B12558">
        <w:rPr>
          <w:color w:val="252525"/>
          <w:sz w:val="28"/>
          <w:szCs w:val="28"/>
        </w:rPr>
        <w:t xml:space="preserve"> 2020.</w:t>
      </w:r>
    </w:p>
    <w:p w14:paraId="322AB633" w14:textId="0AED6FF9" w:rsidR="00EE050D" w:rsidRPr="00C06454" w:rsidRDefault="00EE050D" w:rsidP="001477A4">
      <w:pPr>
        <w:ind w:left="3946" w:firstLine="5054"/>
        <w:contextualSpacing/>
        <w:jc w:val="both"/>
        <w:rPr>
          <w:rFonts w:eastAsia="Calibri"/>
          <w:b/>
          <w:bCs/>
          <w:sz w:val="28"/>
          <w:szCs w:val="28"/>
          <w:u w:val="single"/>
        </w:rPr>
      </w:pPr>
      <w:r w:rsidRPr="00B12558">
        <w:rPr>
          <w:rFonts w:eastAsia="Calibri"/>
          <w:sz w:val="28"/>
          <w:szCs w:val="28"/>
        </w:rPr>
        <w:t xml:space="preserve"> </w:t>
      </w:r>
      <w:r w:rsidRPr="00C06454">
        <w:rPr>
          <w:rFonts w:eastAsia="Calibri"/>
          <w:b/>
          <w:bCs/>
          <w:sz w:val="28"/>
          <w:szCs w:val="28"/>
          <w:u w:val="single"/>
        </w:rPr>
        <w:t>_____________</w:t>
      </w:r>
      <w:r w:rsidR="00C06454" w:rsidRPr="00C06454">
        <w:rPr>
          <w:rFonts w:eastAsia="Calibri"/>
          <w:b/>
          <w:bCs/>
          <w:sz w:val="28"/>
          <w:szCs w:val="28"/>
          <w:u w:val="single"/>
        </w:rPr>
        <w:t>/</w:t>
      </w:r>
      <w:r w:rsidR="00C06454">
        <w:rPr>
          <w:rFonts w:eastAsia="Calibri"/>
          <w:b/>
          <w:bCs/>
          <w:sz w:val="28"/>
          <w:szCs w:val="28"/>
          <w:u w:val="single"/>
        </w:rPr>
        <w:t>S</w:t>
      </w:r>
      <w:r w:rsidR="00C06454" w:rsidRPr="00C06454">
        <w:rPr>
          <w:rFonts w:eastAsia="Calibri"/>
          <w:b/>
          <w:bCs/>
          <w:sz w:val="28"/>
          <w:szCs w:val="28"/>
          <w:u w:val="single"/>
        </w:rPr>
        <w:t>/</w:t>
      </w:r>
      <w:r w:rsidRPr="00C06454">
        <w:rPr>
          <w:rFonts w:eastAsia="Calibri"/>
          <w:b/>
          <w:bCs/>
          <w:sz w:val="28"/>
          <w:szCs w:val="28"/>
          <w:u w:val="single"/>
        </w:rPr>
        <w:t>____________________</w:t>
      </w:r>
    </w:p>
    <w:p w14:paraId="2B9C9912" w14:textId="27869619" w:rsidR="00EE050D" w:rsidRPr="00B12558" w:rsidRDefault="00F9124B" w:rsidP="001477A4">
      <w:pPr>
        <w:ind w:left="3946"/>
        <w:jc w:val="both"/>
        <w:rPr>
          <w:rFonts w:eastAsia="Calibri"/>
          <w:sz w:val="28"/>
          <w:szCs w:val="28"/>
        </w:rPr>
      </w:pPr>
      <w:r w:rsidRPr="00B12558">
        <w:rPr>
          <w:rFonts w:eastAsia="Calibri"/>
          <w:sz w:val="28"/>
          <w:szCs w:val="28"/>
        </w:rPr>
        <w:t>Hon. Kyle Bryson</w:t>
      </w:r>
    </w:p>
    <w:p w14:paraId="63CE20F9" w14:textId="77777777" w:rsidR="009E638A" w:rsidRPr="00B12558" w:rsidRDefault="00F9124B" w:rsidP="009E638A">
      <w:pPr>
        <w:spacing w:after="240"/>
        <w:ind w:left="3946"/>
        <w:contextualSpacing/>
        <w:jc w:val="both"/>
        <w:rPr>
          <w:rFonts w:eastAsia="Calibri"/>
          <w:sz w:val="28"/>
          <w:szCs w:val="28"/>
        </w:rPr>
      </w:pPr>
      <w:r w:rsidRPr="00B12558">
        <w:rPr>
          <w:rFonts w:eastAsia="Calibri"/>
          <w:sz w:val="28"/>
          <w:szCs w:val="28"/>
        </w:rPr>
        <w:t>Presiding Judge</w:t>
      </w:r>
    </w:p>
    <w:p w14:paraId="18E40379" w14:textId="38B6C6C3" w:rsidR="00397DC4" w:rsidRPr="00397DC4" w:rsidRDefault="00F9124B" w:rsidP="00871422">
      <w:pPr>
        <w:spacing w:after="240"/>
        <w:ind w:left="3946"/>
        <w:contextualSpacing/>
        <w:jc w:val="both"/>
        <w:rPr>
          <w:bCs/>
          <w:color w:val="252525"/>
          <w:sz w:val="26"/>
          <w:szCs w:val="26"/>
        </w:rPr>
      </w:pPr>
      <w:r w:rsidRPr="00B12558">
        <w:rPr>
          <w:rFonts w:eastAsia="Calibri"/>
          <w:sz w:val="28"/>
          <w:szCs w:val="28"/>
        </w:rPr>
        <w:t>Superior Court of Arizona in Pima County</w:t>
      </w:r>
      <w:bookmarkEnd w:id="0"/>
      <w:bookmarkEnd w:id="1"/>
    </w:p>
    <w:sectPr w:rsidR="00397DC4" w:rsidRPr="00397DC4" w:rsidSect="001477A4">
      <w:footerReference w:type="default" r:id="rId8"/>
      <w:pgSz w:w="12240" w:h="15840" w:code="1"/>
      <w:pgMar w:top="1440" w:right="1440" w:bottom="1440" w:left="1440" w:header="72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F6D0B" w14:textId="77777777" w:rsidR="007D07A5" w:rsidRDefault="007D07A5">
      <w:r>
        <w:separator/>
      </w:r>
    </w:p>
  </w:endnote>
  <w:endnote w:type="continuationSeparator" w:id="0">
    <w:p w14:paraId="4C13D24E" w14:textId="77777777" w:rsidR="007D07A5" w:rsidRDefault="007D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569713"/>
      <w:docPartObj>
        <w:docPartGallery w:val="Page Numbers (Bottom of Page)"/>
        <w:docPartUnique/>
      </w:docPartObj>
    </w:sdtPr>
    <w:sdtEndPr>
      <w:rPr>
        <w:noProof/>
        <w:sz w:val="28"/>
        <w:szCs w:val="28"/>
      </w:rPr>
    </w:sdtEndPr>
    <w:sdtContent>
      <w:p w14:paraId="43980D7F" w14:textId="77777777" w:rsidR="005C6730" w:rsidRDefault="005C6730">
        <w:pPr>
          <w:pStyle w:val="Footer"/>
          <w:jc w:val="center"/>
          <w:rPr>
            <w:sz w:val="28"/>
            <w:szCs w:val="28"/>
          </w:rPr>
        </w:pPr>
      </w:p>
      <w:p w14:paraId="13DF7C00" w14:textId="0D139717" w:rsidR="005C6730" w:rsidRPr="0060747D" w:rsidRDefault="005C6730">
        <w:pPr>
          <w:pStyle w:val="Footer"/>
          <w:jc w:val="center"/>
          <w:rPr>
            <w:sz w:val="28"/>
            <w:szCs w:val="28"/>
          </w:rPr>
        </w:pPr>
        <w:r w:rsidRPr="0060747D">
          <w:rPr>
            <w:sz w:val="28"/>
            <w:szCs w:val="28"/>
          </w:rPr>
          <w:fldChar w:fldCharType="begin"/>
        </w:r>
        <w:r w:rsidRPr="0060747D">
          <w:rPr>
            <w:sz w:val="28"/>
            <w:szCs w:val="28"/>
          </w:rPr>
          <w:instrText xml:space="preserve"> PAGE   \* MERGEFORMAT </w:instrText>
        </w:r>
        <w:r w:rsidRPr="0060747D">
          <w:rPr>
            <w:sz w:val="28"/>
            <w:szCs w:val="28"/>
          </w:rPr>
          <w:fldChar w:fldCharType="separate"/>
        </w:r>
        <w:r w:rsidRPr="0060747D">
          <w:rPr>
            <w:noProof/>
            <w:sz w:val="28"/>
            <w:szCs w:val="28"/>
          </w:rPr>
          <w:t>2</w:t>
        </w:r>
        <w:r w:rsidRPr="0060747D">
          <w:rPr>
            <w:noProof/>
            <w:sz w:val="28"/>
            <w:szCs w:val="28"/>
          </w:rPr>
          <w:fldChar w:fldCharType="end"/>
        </w:r>
      </w:p>
    </w:sdtContent>
  </w:sdt>
  <w:p w14:paraId="5A96B75C" w14:textId="77777777" w:rsidR="005C6730" w:rsidRDefault="005C6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CC32D" w14:textId="77777777" w:rsidR="007D07A5" w:rsidRDefault="007D07A5">
      <w:r>
        <w:separator/>
      </w:r>
    </w:p>
  </w:footnote>
  <w:footnote w:type="continuationSeparator" w:id="0">
    <w:p w14:paraId="737B7029" w14:textId="77777777" w:rsidR="007D07A5" w:rsidRDefault="007D07A5">
      <w:r>
        <w:continuationSeparator/>
      </w:r>
    </w:p>
  </w:footnote>
  <w:footnote w:id="1">
    <w:p w14:paraId="04AB0D72" w14:textId="78970C9C" w:rsidR="000E302F" w:rsidRPr="000E302F" w:rsidRDefault="000E302F" w:rsidP="000E302F">
      <w:pPr>
        <w:pStyle w:val="FootnoteText"/>
        <w:jc w:val="both"/>
        <w:rPr>
          <w:sz w:val="28"/>
          <w:szCs w:val="28"/>
        </w:rPr>
      </w:pPr>
      <w:r w:rsidRPr="000E302F">
        <w:rPr>
          <w:rStyle w:val="FootnoteReference"/>
          <w:sz w:val="28"/>
          <w:szCs w:val="28"/>
        </w:rPr>
        <w:footnoteRef/>
      </w:r>
      <w:r w:rsidRPr="000E302F">
        <w:rPr>
          <w:sz w:val="28"/>
          <w:szCs w:val="28"/>
        </w:rPr>
        <w:t xml:space="preserve"> Mr. Buechel’s references to the right to appeal under A.R.S. §§ 12-2101 and 12-2101.01 require some clarification.  An appeal in the traditional sense i</w:t>
      </w:r>
      <w:r w:rsidR="009364BF">
        <w:rPr>
          <w:sz w:val="28"/>
          <w:szCs w:val="28"/>
        </w:rPr>
        <w:t>s</w:t>
      </w:r>
      <w:r w:rsidRPr="000E302F">
        <w:rPr>
          <w:sz w:val="28"/>
          <w:szCs w:val="28"/>
        </w:rPr>
        <w:t xml:space="preserve"> a review of </w:t>
      </w:r>
      <w:r>
        <w:rPr>
          <w:sz w:val="28"/>
          <w:szCs w:val="28"/>
        </w:rPr>
        <w:t>another court’s</w:t>
      </w:r>
      <w:r w:rsidRPr="000E302F">
        <w:rPr>
          <w:sz w:val="28"/>
          <w:szCs w:val="28"/>
        </w:rPr>
        <w:t xml:space="preserve"> </w:t>
      </w:r>
      <w:r>
        <w:rPr>
          <w:sz w:val="28"/>
          <w:szCs w:val="28"/>
        </w:rPr>
        <w:t xml:space="preserve">earlier </w:t>
      </w:r>
      <w:r w:rsidRPr="000E302F">
        <w:rPr>
          <w:sz w:val="28"/>
          <w:szCs w:val="28"/>
        </w:rPr>
        <w:t xml:space="preserve">record </w:t>
      </w:r>
      <w:r w:rsidR="00003FF6">
        <w:rPr>
          <w:sz w:val="28"/>
          <w:szCs w:val="28"/>
        </w:rPr>
        <w:t xml:space="preserve">of proceedings and </w:t>
      </w:r>
      <w:r w:rsidR="00545348">
        <w:rPr>
          <w:sz w:val="28"/>
          <w:szCs w:val="28"/>
        </w:rPr>
        <w:t>determination</w:t>
      </w:r>
      <w:r w:rsidR="00003FF6">
        <w:rPr>
          <w:sz w:val="28"/>
          <w:szCs w:val="28"/>
        </w:rPr>
        <w:t>s</w:t>
      </w:r>
      <w:r w:rsidRPr="000E302F">
        <w:rPr>
          <w:sz w:val="28"/>
          <w:szCs w:val="28"/>
        </w:rPr>
        <w:t xml:space="preserve">.  Arbitration appeals are different. </w:t>
      </w:r>
      <w:r w:rsidR="00DC1E64">
        <w:rPr>
          <w:sz w:val="28"/>
          <w:szCs w:val="28"/>
        </w:rPr>
        <w:t xml:space="preserve"> </w:t>
      </w:r>
      <w:r w:rsidRPr="000E302F">
        <w:rPr>
          <w:sz w:val="28"/>
          <w:szCs w:val="28"/>
        </w:rPr>
        <w:t xml:space="preserve">As then Judge Pelander observed in </w:t>
      </w:r>
      <w:r w:rsidRPr="000E302F">
        <w:rPr>
          <w:i/>
          <w:sz w:val="28"/>
          <w:szCs w:val="28"/>
        </w:rPr>
        <w:t>Valler v. Lee,</w:t>
      </w:r>
      <w:r w:rsidRPr="000E302F">
        <w:rPr>
          <w:sz w:val="28"/>
          <w:szCs w:val="28"/>
        </w:rPr>
        <w:t xml:space="preserve"> 190 Ariz. 391 (Division 2, 1997): “</w:t>
      </w:r>
      <w:r w:rsidRPr="00471A61">
        <w:rPr>
          <w:sz w:val="28"/>
          <w:szCs w:val="28"/>
          <w:shd w:val="clear" w:color="auto" w:fill="FFFFFF"/>
        </w:rPr>
        <w:t xml:space="preserve">The authority [the real party in interest] cites, although applicable to civil appeals to the court of appeals and the supreme court, </w:t>
      </w:r>
      <w:r w:rsidRPr="00471A61">
        <w:rPr>
          <w:rStyle w:val="Emphasis"/>
          <w:sz w:val="28"/>
          <w:szCs w:val="28"/>
          <w:bdr w:val="none" w:sz="0" w:space="0" w:color="auto" w:frame="1"/>
        </w:rPr>
        <w:t xml:space="preserve">see </w:t>
      </w:r>
      <w:hyperlink r:id="rId1" w:history="1">
        <w:r w:rsidRPr="000E302F">
          <w:rPr>
            <w:rStyle w:val="Hyperlink"/>
            <w:color w:val="0E568C"/>
            <w:sz w:val="28"/>
            <w:szCs w:val="28"/>
            <w:bdr w:val="none" w:sz="0" w:space="0" w:color="auto" w:frame="1"/>
          </w:rPr>
          <w:t>ARCAP Rule 1</w:t>
        </w:r>
      </w:hyperlink>
      <w:r w:rsidRPr="00471A61">
        <w:rPr>
          <w:sz w:val="28"/>
          <w:szCs w:val="28"/>
          <w:shd w:val="clear" w:color="auto" w:fill="FFFFFF"/>
        </w:rPr>
        <w:t xml:space="preserve">, is inapposite in the context of compulsory arbitration, in which an </w:t>
      </w:r>
      <w:r w:rsidR="00545348" w:rsidRPr="00471A61">
        <w:rPr>
          <w:sz w:val="28"/>
          <w:szCs w:val="28"/>
          <w:shd w:val="clear" w:color="auto" w:fill="FFFFFF"/>
        </w:rPr>
        <w:t>‘</w:t>
      </w:r>
      <w:r w:rsidRPr="00471A61">
        <w:rPr>
          <w:sz w:val="28"/>
          <w:szCs w:val="28"/>
          <w:shd w:val="clear" w:color="auto" w:fill="FFFFFF"/>
        </w:rPr>
        <w:t>appeal</w:t>
      </w:r>
      <w:r w:rsidR="00545348" w:rsidRPr="00471A61">
        <w:rPr>
          <w:sz w:val="28"/>
          <w:szCs w:val="28"/>
          <w:shd w:val="clear" w:color="auto" w:fill="FFFFFF"/>
        </w:rPr>
        <w:t>’</w:t>
      </w:r>
      <w:r w:rsidRPr="00471A61">
        <w:rPr>
          <w:sz w:val="28"/>
          <w:szCs w:val="28"/>
          <w:shd w:val="clear" w:color="auto" w:fill="FFFFFF"/>
        </w:rPr>
        <w:t xml:space="preserve"> is not a request for review but, rather, a demand for trial </w:t>
      </w:r>
      <w:r w:rsidRPr="00471A61">
        <w:rPr>
          <w:rStyle w:val="Emphasis"/>
          <w:sz w:val="28"/>
          <w:szCs w:val="28"/>
          <w:bdr w:val="none" w:sz="0" w:space="0" w:color="auto" w:frame="1"/>
        </w:rPr>
        <w:t>de novo.”</w:t>
      </w:r>
    </w:p>
  </w:footnote>
  <w:footnote w:id="2">
    <w:p w14:paraId="0B01A900" w14:textId="61CFA585" w:rsidR="005C3F02" w:rsidRPr="002C4221" w:rsidRDefault="005C3F02" w:rsidP="002C4221">
      <w:pPr>
        <w:pStyle w:val="FootnoteText"/>
        <w:jc w:val="both"/>
        <w:rPr>
          <w:sz w:val="28"/>
          <w:szCs w:val="28"/>
        </w:rPr>
      </w:pPr>
      <w:r w:rsidRPr="002C4221">
        <w:rPr>
          <w:rStyle w:val="FootnoteReference"/>
          <w:sz w:val="28"/>
          <w:szCs w:val="28"/>
        </w:rPr>
        <w:footnoteRef/>
      </w:r>
      <w:r w:rsidRPr="002C4221">
        <w:rPr>
          <w:sz w:val="28"/>
          <w:szCs w:val="28"/>
        </w:rPr>
        <w:t xml:space="preserve"> Petitioner </w:t>
      </w:r>
      <w:r w:rsidR="00305EF7" w:rsidRPr="002C4221">
        <w:rPr>
          <w:sz w:val="28"/>
          <w:szCs w:val="28"/>
        </w:rPr>
        <w:t xml:space="preserve">recently </w:t>
      </w:r>
      <w:r w:rsidR="002C4221">
        <w:rPr>
          <w:sz w:val="28"/>
          <w:szCs w:val="28"/>
        </w:rPr>
        <w:t>reviewed</w:t>
      </w:r>
      <w:r w:rsidR="00305EF7" w:rsidRPr="002C4221">
        <w:rPr>
          <w:sz w:val="28"/>
          <w:szCs w:val="28"/>
        </w:rPr>
        <w:t xml:space="preserve"> data concerning the </w:t>
      </w:r>
      <w:r w:rsidR="002C4221">
        <w:rPr>
          <w:sz w:val="28"/>
          <w:szCs w:val="28"/>
        </w:rPr>
        <w:t>percentage of civil case dispositions in the superior court of Pima County</w:t>
      </w:r>
      <w:r w:rsidR="00305EF7" w:rsidRPr="002C4221">
        <w:rPr>
          <w:sz w:val="28"/>
          <w:szCs w:val="28"/>
        </w:rPr>
        <w:t xml:space="preserve"> </w:t>
      </w:r>
      <w:r w:rsidR="002C4221" w:rsidRPr="002C4221">
        <w:rPr>
          <w:sz w:val="28"/>
          <w:szCs w:val="28"/>
        </w:rPr>
        <w:t>during the past 24 years</w:t>
      </w:r>
      <w:r w:rsidR="002C4221">
        <w:rPr>
          <w:sz w:val="28"/>
          <w:szCs w:val="28"/>
        </w:rPr>
        <w:t xml:space="preserve"> that followed either a bench or a jury</w:t>
      </w:r>
      <w:r w:rsidR="00305EF7" w:rsidRPr="002C4221">
        <w:rPr>
          <w:sz w:val="28"/>
          <w:szCs w:val="28"/>
        </w:rPr>
        <w:t xml:space="preserve"> trial</w:t>
      </w:r>
      <w:r w:rsidR="002C4221" w:rsidRPr="002C4221">
        <w:rPr>
          <w:sz w:val="28"/>
          <w:szCs w:val="28"/>
        </w:rPr>
        <w:t>.  In 1985, 3.97% of civil dispositions occurred after trial</w:t>
      </w:r>
      <w:r w:rsidR="002C4221">
        <w:rPr>
          <w:sz w:val="28"/>
          <w:szCs w:val="28"/>
        </w:rPr>
        <w:t xml:space="preserve">. </w:t>
      </w:r>
      <w:r w:rsidR="005F3E59">
        <w:rPr>
          <w:sz w:val="28"/>
          <w:szCs w:val="28"/>
        </w:rPr>
        <w:t xml:space="preserve"> </w:t>
      </w:r>
      <w:r w:rsidR="002C4221">
        <w:rPr>
          <w:sz w:val="28"/>
          <w:szCs w:val="28"/>
        </w:rPr>
        <w:t>That</w:t>
      </w:r>
      <w:r w:rsidR="002C4221" w:rsidRPr="002C4221">
        <w:rPr>
          <w:sz w:val="28"/>
          <w:szCs w:val="28"/>
        </w:rPr>
        <w:t xml:space="preserve"> number rose to 4.57% in 1987.</w:t>
      </w:r>
      <w:r w:rsidR="002C4221">
        <w:rPr>
          <w:sz w:val="28"/>
          <w:szCs w:val="28"/>
        </w:rPr>
        <w:t xml:space="preserve"> </w:t>
      </w:r>
      <w:r w:rsidR="005F3E59">
        <w:rPr>
          <w:sz w:val="28"/>
          <w:szCs w:val="28"/>
        </w:rPr>
        <w:t xml:space="preserve"> </w:t>
      </w:r>
      <w:r w:rsidR="002C4221" w:rsidRPr="002C4221">
        <w:rPr>
          <w:sz w:val="28"/>
          <w:szCs w:val="28"/>
        </w:rPr>
        <w:t>Thereafter, the percentage progressively declined to a low of 0.67% in 2017.  In 2019, the number was 0.77%.</w:t>
      </w:r>
    </w:p>
    <w:p w14:paraId="7A4F58FA" w14:textId="77777777" w:rsidR="002C4221" w:rsidRDefault="002C4221">
      <w:pPr>
        <w:pStyle w:val="FootnoteText"/>
      </w:pPr>
    </w:p>
  </w:footnote>
  <w:footnote w:id="3">
    <w:p w14:paraId="1DA9DD99" w14:textId="3F6F2425" w:rsidR="00E81494" w:rsidRPr="00A626FD" w:rsidRDefault="00E81494" w:rsidP="00A626FD">
      <w:pPr>
        <w:pStyle w:val="FootnoteText"/>
        <w:jc w:val="both"/>
        <w:rPr>
          <w:sz w:val="28"/>
          <w:szCs w:val="28"/>
        </w:rPr>
      </w:pPr>
      <w:r w:rsidRPr="00A626FD">
        <w:rPr>
          <w:rStyle w:val="FootnoteReference"/>
          <w:sz w:val="28"/>
          <w:szCs w:val="28"/>
        </w:rPr>
        <w:footnoteRef/>
      </w:r>
      <w:r w:rsidRPr="00A626FD">
        <w:rPr>
          <w:sz w:val="28"/>
          <w:szCs w:val="28"/>
        </w:rPr>
        <w:t xml:space="preserve"> </w:t>
      </w:r>
      <w:r w:rsidR="008047C8">
        <w:rPr>
          <w:sz w:val="28"/>
          <w:szCs w:val="28"/>
        </w:rPr>
        <w:t xml:space="preserve">Please </w:t>
      </w:r>
      <w:r w:rsidRPr="00A626FD">
        <w:rPr>
          <w:sz w:val="28"/>
          <w:szCs w:val="28"/>
        </w:rPr>
        <w:t xml:space="preserve">also </w:t>
      </w:r>
      <w:r w:rsidR="008047C8">
        <w:rPr>
          <w:sz w:val="28"/>
          <w:szCs w:val="28"/>
        </w:rPr>
        <w:t xml:space="preserve">note </w:t>
      </w:r>
      <w:r w:rsidRPr="00A626FD">
        <w:rPr>
          <w:sz w:val="28"/>
          <w:szCs w:val="28"/>
        </w:rPr>
        <w:t>the article by Kelly Wilkins and Troy Daniel Roberts</w:t>
      </w:r>
      <w:r w:rsidR="00A626FD" w:rsidRPr="00A626FD">
        <w:rPr>
          <w:sz w:val="28"/>
          <w:szCs w:val="28"/>
        </w:rPr>
        <w:t xml:space="preserve">, </w:t>
      </w:r>
      <w:hyperlink r:id="rId2" w:anchor="articleId1493215" w:history="1">
        <w:r w:rsidR="00A626FD" w:rsidRPr="00A626FD">
          <w:rPr>
            <w:rStyle w:val="Hyperlink"/>
            <w:sz w:val="28"/>
            <w:szCs w:val="28"/>
          </w:rPr>
          <w:t>“Arizona Civil Verdicts: 2018”</w:t>
        </w:r>
      </w:hyperlink>
      <w:r w:rsidRPr="00A626FD">
        <w:rPr>
          <w:sz w:val="28"/>
          <w:szCs w:val="28"/>
        </w:rPr>
        <w:t xml:space="preserve"> in the </w:t>
      </w:r>
      <w:r w:rsidR="00A626FD" w:rsidRPr="00A626FD">
        <w:rPr>
          <w:sz w:val="28"/>
          <w:szCs w:val="28"/>
        </w:rPr>
        <w:t xml:space="preserve">June 2019 issue of the </w:t>
      </w:r>
      <w:r w:rsidR="00A626FD" w:rsidRPr="00545348">
        <w:rPr>
          <w:i/>
          <w:sz w:val="28"/>
          <w:szCs w:val="28"/>
        </w:rPr>
        <w:t>Arizona Attorney</w:t>
      </w:r>
      <w:r w:rsidR="00A626FD" w:rsidRPr="00A626FD">
        <w:rPr>
          <w:sz w:val="28"/>
          <w:szCs w:val="28"/>
        </w:rPr>
        <w:t xml:space="preserve">.  The article reported that statewide, while the </w:t>
      </w:r>
      <w:r w:rsidR="00A626FD" w:rsidRPr="00A626FD">
        <w:rPr>
          <w:sz w:val="28"/>
          <w:szCs w:val="28"/>
          <w:u w:val="single"/>
        </w:rPr>
        <w:t>average</w:t>
      </w:r>
      <w:r w:rsidR="00A626FD" w:rsidRPr="00A626FD">
        <w:rPr>
          <w:sz w:val="28"/>
          <w:szCs w:val="28"/>
        </w:rPr>
        <w:t xml:space="preserve"> plaintiff’s verdict in 2018 was $902,603, </w:t>
      </w:r>
      <w:r w:rsidR="00A626FD">
        <w:rPr>
          <w:sz w:val="28"/>
          <w:szCs w:val="28"/>
        </w:rPr>
        <w:t xml:space="preserve">the </w:t>
      </w:r>
      <w:r w:rsidR="00A626FD" w:rsidRPr="00A626FD">
        <w:rPr>
          <w:sz w:val="28"/>
          <w:szCs w:val="28"/>
        </w:rPr>
        <w:t xml:space="preserve">statewide </w:t>
      </w:r>
      <w:r w:rsidR="00A626FD" w:rsidRPr="00A626FD">
        <w:rPr>
          <w:sz w:val="28"/>
          <w:szCs w:val="28"/>
          <w:u w:val="single"/>
        </w:rPr>
        <w:t>median</w:t>
      </w:r>
      <w:r w:rsidR="00A626FD" w:rsidRPr="00A626FD">
        <w:rPr>
          <w:sz w:val="28"/>
          <w:szCs w:val="28"/>
        </w:rPr>
        <w:t xml:space="preserve"> plaintiff’s verdict was $60,624.  Pima County’s respective figures </w:t>
      </w:r>
      <w:r w:rsidR="00545348">
        <w:rPr>
          <w:sz w:val="28"/>
          <w:szCs w:val="28"/>
        </w:rPr>
        <w:t xml:space="preserve">in this article </w:t>
      </w:r>
      <w:r w:rsidR="00A626FD" w:rsidRPr="00A626FD">
        <w:rPr>
          <w:sz w:val="28"/>
          <w:szCs w:val="28"/>
        </w:rPr>
        <w:t xml:space="preserve">were $116,634 and $57,000. </w:t>
      </w:r>
      <w:r w:rsidR="00A626FD">
        <w:rPr>
          <w:sz w:val="28"/>
          <w:szCs w:val="28"/>
        </w:rPr>
        <w:t xml:space="preserve"> If the median verdict in Pima County was $57,000, some verdicts would </w:t>
      </w:r>
      <w:r w:rsidR="008047C8">
        <w:rPr>
          <w:sz w:val="28"/>
          <w:szCs w:val="28"/>
        </w:rPr>
        <w:t xml:space="preserve">necessarily </w:t>
      </w:r>
      <w:r w:rsidR="00A626FD">
        <w:rPr>
          <w:sz w:val="28"/>
          <w:szCs w:val="28"/>
        </w:rPr>
        <w:t xml:space="preserve">have been less than that amount, quite possibly in the “under $50,000” range that would </w:t>
      </w:r>
      <w:r w:rsidR="00545348">
        <w:rPr>
          <w:sz w:val="28"/>
          <w:szCs w:val="28"/>
        </w:rPr>
        <w:t xml:space="preserve">have </w:t>
      </w:r>
      <w:r w:rsidR="00A626FD">
        <w:rPr>
          <w:sz w:val="28"/>
          <w:szCs w:val="28"/>
        </w:rPr>
        <w:t xml:space="preserve">otherwise </w:t>
      </w:r>
      <w:r w:rsidR="00545348">
        <w:rPr>
          <w:sz w:val="28"/>
          <w:szCs w:val="28"/>
        </w:rPr>
        <w:t xml:space="preserve">made </w:t>
      </w:r>
      <w:r w:rsidR="008047C8">
        <w:rPr>
          <w:sz w:val="28"/>
          <w:szCs w:val="28"/>
        </w:rPr>
        <w:t>those</w:t>
      </w:r>
      <w:r w:rsidR="00A626FD">
        <w:rPr>
          <w:sz w:val="28"/>
          <w:szCs w:val="28"/>
        </w:rPr>
        <w:t xml:space="preserve"> case</w:t>
      </w:r>
      <w:r w:rsidR="008047C8">
        <w:rPr>
          <w:sz w:val="28"/>
          <w:szCs w:val="28"/>
        </w:rPr>
        <w:t>s</w:t>
      </w:r>
      <w:r w:rsidR="00A626FD">
        <w:rPr>
          <w:sz w:val="28"/>
          <w:szCs w:val="28"/>
        </w:rPr>
        <w:t xml:space="preserve"> subject to compulsory arbitration or FASTAR.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F6B99"/>
    <w:multiLevelType w:val="hybridMultilevel"/>
    <w:tmpl w:val="9DA2E0E0"/>
    <w:lvl w:ilvl="0" w:tplc="3162C3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32B82"/>
    <w:multiLevelType w:val="hybridMultilevel"/>
    <w:tmpl w:val="A6E6319E"/>
    <w:lvl w:ilvl="0" w:tplc="D8328D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C4957"/>
    <w:multiLevelType w:val="hybridMultilevel"/>
    <w:tmpl w:val="32B47B4C"/>
    <w:lvl w:ilvl="0" w:tplc="9E20D5C8">
      <w:start w:val="1"/>
      <w:numFmt w:val="decimal"/>
      <w:lvlText w:val="(%1)"/>
      <w:lvlJc w:val="left"/>
      <w:pPr>
        <w:ind w:left="1080" w:hanging="360"/>
      </w:pPr>
      <w:rPr>
        <w:rFonts w:ascii="Times New Roman" w:hAnsi="Times New Roman" w:cs="Times New Roman" w:hint="default"/>
        <w:b/>
        <w:sz w:val="28"/>
        <w:szCs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812C8E"/>
    <w:multiLevelType w:val="hybridMultilevel"/>
    <w:tmpl w:val="068EDC64"/>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176014"/>
    <w:multiLevelType w:val="hybridMultilevel"/>
    <w:tmpl w:val="E134480A"/>
    <w:lvl w:ilvl="0" w:tplc="43E4D898">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E21916"/>
    <w:multiLevelType w:val="hybridMultilevel"/>
    <w:tmpl w:val="FF54DC5E"/>
    <w:lvl w:ilvl="0" w:tplc="EAB8418C">
      <w:start w:val="1"/>
      <w:numFmt w:val="decimal"/>
      <w:lvlText w:val="(%1)"/>
      <w:lvlJc w:val="left"/>
      <w:pPr>
        <w:ind w:left="1260" w:hanging="360"/>
      </w:pPr>
      <w:rPr>
        <w:rFonts w:hint="default"/>
        <w:b/>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163AC"/>
    <w:multiLevelType w:val="hybridMultilevel"/>
    <w:tmpl w:val="0886636C"/>
    <w:lvl w:ilvl="0" w:tplc="B3A0B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962ADB"/>
    <w:multiLevelType w:val="hybridMultilevel"/>
    <w:tmpl w:val="BCAC9068"/>
    <w:lvl w:ilvl="0" w:tplc="59E8701E">
      <w:start w:val="3"/>
      <w:numFmt w:val="decimal"/>
      <w:lvlText w:val="(%1)"/>
      <w:lvlJc w:val="left"/>
      <w:pPr>
        <w:ind w:left="108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F725874"/>
    <w:multiLevelType w:val="hybridMultilevel"/>
    <w:tmpl w:val="187A3E60"/>
    <w:lvl w:ilvl="0" w:tplc="3D08B83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F94247"/>
    <w:multiLevelType w:val="hybridMultilevel"/>
    <w:tmpl w:val="1736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9E4DC7"/>
    <w:multiLevelType w:val="hybridMultilevel"/>
    <w:tmpl w:val="F0964222"/>
    <w:lvl w:ilvl="0" w:tplc="66E84204">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6"/>
  </w:num>
  <w:num w:numId="3">
    <w:abstractNumId w:val="3"/>
  </w:num>
  <w:num w:numId="4">
    <w:abstractNumId w:val="15"/>
  </w:num>
  <w:num w:numId="5">
    <w:abstractNumId w:val="10"/>
  </w:num>
  <w:num w:numId="6">
    <w:abstractNumId w:val="4"/>
  </w:num>
  <w:num w:numId="7">
    <w:abstractNumId w:val="13"/>
  </w:num>
  <w:num w:numId="8">
    <w:abstractNumId w:val="18"/>
  </w:num>
  <w:num w:numId="9">
    <w:abstractNumId w:val="5"/>
  </w:num>
  <w:num w:numId="10">
    <w:abstractNumId w:val="2"/>
  </w:num>
  <w:num w:numId="11">
    <w:abstractNumId w:val="11"/>
  </w:num>
  <w:num w:numId="12">
    <w:abstractNumId w:val="9"/>
  </w:num>
  <w:num w:numId="13">
    <w:abstractNumId w:val="0"/>
  </w:num>
  <w:num w:numId="14">
    <w:abstractNumId w:val="17"/>
  </w:num>
  <w:num w:numId="15">
    <w:abstractNumId w:val="8"/>
  </w:num>
  <w:num w:numId="16">
    <w:abstractNumId w:val="1"/>
  </w:num>
  <w:num w:numId="17">
    <w:abstractNumId w:val="6"/>
  </w:num>
  <w:num w:numId="18">
    <w:abstractNumId w:val="12"/>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03FF6"/>
    <w:rsid w:val="00013F79"/>
    <w:rsid w:val="000155F9"/>
    <w:rsid w:val="00020947"/>
    <w:rsid w:val="000220EC"/>
    <w:rsid w:val="00022A48"/>
    <w:rsid w:val="00027E94"/>
    <w:rsid w:val="000301ED"/>
    <w:rsid w:val="000354C5"/>
    <w:rsid w:val="00064436"/>
    <w:rsid w:val="00090A06"/>
    <w:rsid w:val="000A27A9"/>
    <w:rsid w:val="000D225F"/>
    <w:rsid w:val="000D6C2D"/>
    <w:rsid w:val="000D71D8"/>
    <w:rsid w:val="000E302F"/>
    <w:rsid w:val="000E643B"/>
    <w:rsid w:val="000F1557"/>
    <w:rsid w:val="000F4D9E"/>
    <w:rsid w:val="00125722"/>
    <w:rsid w:val="00132CB8"/>
    <w:rsid w:val="0014358B"/>
    <w:rsid w:val="001477A4"/>
    <w:rsid w:val="00164DE3"/>
    <w:rsid w:val="0018604C"/>
    <w:rsid w:val="00191DE7"/>
    <w:rsid w:val="001925D3"/>
    <w:rsid w:val="001939CF"/>
    <w:rsid w:val="00197C2F"/>
    <w:rsid w:val="001A2826"/>
    <w:rsid w:val="001B0754"/>
    <w:rsid w:val="001B3C8C"/>
    <w:rsid w:val="001B5A25"/>
    <w:rsid w:val="001C40D6"/>
    <w:rsid w:val="001C537F"/>
    <w:rsid w:val="001E6B29"/>
    <w:rsid w:val="001F690D"/>
    <w:rsid w:val="0021718C"/>
    <w:rsid w:val="00223B88"/>
    <w:rsid w:val="00232EDD"/>
    <w:rsid w:val="00233935"/>
    <w:rsid w:val="0023498F"/>
    <w:rsid w:val="002417C4"/>
    <w:rsid w:val="002450F6"/>
    <w:rsid w:val="002539F8"/>
    <w:rsid w:val="00256F88"/>
    <w:rsid w:val="0027091D"/>
    <w:rsid w:val="00270FF3"/>
    <w:rsid w:val="002714E7"/>
    <w:rsid w:val="00285EC9"/>
    <w:rsid w:val="0028794B"/>
    <w:rsid w:val="002920B3"/>
    <w:rsid w:val="002B4C7F"/>
    <w:rsid w:val="002C30AC"/>
    <w:rsid w:val="002C4221"/>
    <w:rsid w:val="002F72C1"/>
    <w:rsid w:val="00304756"/>
    <w:rsid w:val="00304D65"/>
    <w:rsid w:val="0030548B"/>
    <w:rsid w:val="00305EF7"/>
    <w:rsid w:val="00313DA3"/>
    <w:rsid w:val="00314FFC"/>
    <w:rsid w:val="003340F2"/>
    <w:rsid w:val="00337A9B"/>
    <w:rsid w:val="00356CFE"/>
    <w:rsid w:val="00365955"/>
    <w:rsid w:val="003707A3"/>
    <w:rsid w:val="00375707"/>
    <w:rsid w:val="00377045"/>
    <w:rsid w:val="00382DE3"/>
    <w:rsid w:val="00383CCA"/>
    <w:rsid w:val="00393FA1"/>
    <w:rsid w:val="00397DC4"/>
    <w:rsid w:val="003B0D57"/>
    <w:rsid w:val="003B1484"/>
    <w:rsid w:val="003C01B3"/>
    <w:rsid w:val="003D4B94"/>
    <w:rsid w:val="003E0D66"/>
    <w:rsid w:val="003E2AB0"/>
    <w:rsid w:val="003F7E4F"/>
    <w:rsid w:val="004133AA"/>
    <w:rsid w:val="00423BD8"/>
    <w:rsid w:val="00425FB4"/>
    <w:rsid w:val="0043514A"/>
    <w:rsid w:val="00451D9F"/>
    <w:rsid w:val="00457891"/>
    <w:rsid w:val="0046749A"/>
    <w:rsid w:val="00471A61"/>
    <w:rsid w:val="00474D4C"/>
    <w:rsid w:val="0047618E"/>
    <w:rsid w:val="004858A9"/>
    <w:rsid w:val="00493104"/>
    <w:rsid w:val="00495CE2"/>
    <w:rsid w:val="004A0C68"/>
    <w:rsid w:val="004A481B"/>
    <w:rsid w:val="004B5E9D"/>
    <w:rsid w:val="004C5DD5"/>
    <w:rsid w:val="004D4ABE"/>
    <w:rsid w:val="004E6326"/>
    <w:rsid w:val="004F45D9"/>
    <w:rsid w:val="00502E44"/>
    <w:rsid w:val="00521A7D"/>
    <w:rsid w:val="005220AB"/>
    <w:rsid w:val="005226E9"/>
    <w:rsid w:val="00525F03"/>
    <w:rsid w:val="005277BB"/>
    <w:rsid w:val="00545348"/>
    <w:rsid w:val="00556A95"/>
    <w:rsid w:val="0056050A"/>
    <w:rsid w:val="00571E0C"/>
    <w:rsid w:val="00580E2A"/>
    <w:rsid w:val="005A61A7"/>
    <w:rsid w:val="005B0DF9"/>
    <w:rsid w:val="005C3F02"/>
    <w:rsid w:val="005C6730"/>
    <w:rsid w:val="005D4613"/>
    <w:rsid w:val="005F3E59"/>
    <w:rsid w:val="005F42AA"/>
    <w:rsid w:val="005F6670"/>
    <w:rsid w:val="00603382"/>
    <w:rsid w:val="00605508"/>
    <w:rsid w:val="0060747D"/>
    <w:rsid w:val="00615FD0"/>
    <w:rsid w:val="006161D9"/>
    <w:rsid w:val="006269AA"/>
    <w:rsid w:val="00627400"/>
    <w:rsid w:val="00630AB5"/>
    <w:rsid w:val="006441D8"/>
    <w:rsid w:val="00646140"/>
    <w:rsid w:val="00651221"/>
    <w:rsid w:val="0066755D"/>
    <w:rsid w:val="00691FA9"/>
    <w:rsid w:val="006B6D05"/>
    <w:rsid w:val="006D1940"/>
    <w:rsid w:val="006D5895"/>
    <w:rsid w:val="006E2801"/>
    <w:rsid w:val="00734917"/>
    <w:rsid w:val="00781957"/>
    <w:rsid w:val="007849FD"/>
    <w:rsid w:val="00786D02"/>
    <w:rsid w:val="00795307"/>
    <w:rsid w:val="007A0635"/>
    <w:rsid w:val="007A1615"/>
    <w:rsid w:val="007A4F2E"/>
    <w:rsid w:val="007D07A5"/>
    <w:rsid w:val="007D3E81"/>
    <w:rsid w:val="007E53AC"/>
    <w:rsid w:val="007F160C"/>
    <w:rsid w:val="007F3685"/>
    <w:rsid w:val="00801BDD"/>
    <w:rsid w:val="008047C8"/>
    <w:rsid w:val="00807BEB"/>
    <w:rsid w:val="00810E14"/>
    <w:rsid w:val="008240A8"/>
    <w:rsid w:val="00827D7F"/>
    <w:rsid w:val="00844FD0"/>
    <w:rsid w:val="00850D49"/>
    <w:rsid w:val="00851E70"/>
    <w:rsid w:val="00871422"/>
    <w:rsid w:val="00890B65"/>
    <w:rsid w:val="00890C57"/>
    <w:rsid w:val="008948CA"/>
    <w:rsid w:val="008A4540"/>
    <w:rsid w:val="008C07EA"/>
    <w:rsid w:val="008F47B8"/>
    <w:rsid w:val="008F5F5B"/>
    <w:rsid w:val="00900040"/>
    <w:rsid w:val="00902D4E"/>
    <w:rsid w:val="009364BF"/>
    <w:rsid w:val="009379BC"/>
    <w:rsid w:val="00941BCA"/>
    <w:rsid w:val="00942A64"/>
    <w:rsid w:val="009443D7"/>
    <w:rsid w:val="00947CF9"/>
    <w:rsid w:val="00974D70"/>
    <w:rsid w:val="00977934"/>
    <w:rsid w:val="009A44ED"/>
    <w:rsid w:val="009A6EE6"/>
    <w:rsid w:val="009A7A6A"/>
    <w:rsid w:val="009D2518"/>
    <w:rsid w:val="009E638A"/>
    <w:rsid w:val="009F7E91"/>
    <w:rsid w:val="00A0310E"/>
    <w:rsid w:val="00A24397"/>
    <w:rsid w:val="00A602D1"/>
    <w:rsid w:val="00A626FD"/>
    <w:rsid w:val="00A702C1"/>
    <w:rsid w:val="00A717E7"/>
    <w:rsid w:val="00A7308A"/>
    <w:rsid w:val="00A83CF6"/>
    <w:rsid w:val="00A92622"/>
    <w:rsid w:val="00A97425"/>
    <w:rsid w:val="00AA21E9"/>
    <w:rsid w:val="00AB1257"/>
    <w:rsid w:val="00AB23F5"/>
    <w:rsid w:val="00AC507E"/>
    <w:rsid w:val="00AD39E6"/>
    <w:rsid w:val="00AF058A"/>
    <w:rsid w:val="00AF060E"/>
    <w:rsid w:val="00AF4CDE"/>
    <w:rsid w:val="00AF76EE"/>
    <w:rsid w:val="00AF7F70"/>
    <w:rsid w:val="00B0285F"/>
    <w:rsid w:val="00B12558"/>
    <w:rsid w:val="00B20E6F"/>
    <w:rsid w:val="00B2590D"/>
    <w:rsid w:val="00B30104"/>
    <w:rsid w:val="00B40156"/>
    <w:rsid w:val="00B44D9B"/>
    <w:rsid w:val="00B470D2"/>
    <w:rsid w:val="00B57B42"/>
    <w:rsid w:val="00B6360C"/>
    <w:rsid w:val="00B65849"/>
    <w:rsid w:val="00B72533"/>
    <w:rsid w:val="00B775A1"/>
    <w:rsid w:val="00B775CB"/>
    <w:rsid w:val="00BA02B5"/>
    <w:rsid w:val="00BA08CE"/>
    <w:rsid w:val="00BA307A"/>
    <w:rsid w:val="00BA67F2"/>
    <w:rsid w:val="00BC27EE"/>
    <w:rsid w:val="00BD50E0"/>
    <w:rsid w:val="00BF4CE9"/>
    <w:rsid w:val="00C06454"/>
    <w:rsid w:val="00C07B2F"/>
    <w:rsid w:val="00C15245"/>
    <w:rsid w:val="00C559C2"/>
    <w:rsid w:val="00C573E9"/>
    <w:rsid w:val="00C60F5C"/>
    <w:rsid w:val="00C7118C"/>
    <w:rsid w:val="00C77C6E"/>
    <w:rsid w:val="00C861A5"/>
    <w:rsid w:val="00CA24B0"/>
    <w:rsid w:val="00CD0E46"/>
    <w:rsid w:val="00CE5ADF"/>
    <w:rsid w:val="00D01F0A"/>
    <w:rsid w:val="00D12058"/>
    <w:rsid w:val="00D258EE"/>
    <w:rsid w:val="00D4343D"/>
    <w:rsid w:val="00D43C26"/>
    <w:rsid w:val="00D47BA9"/>
    <w:rsid w:val="00D61859"/>
    <w:rsid w:val="00D72324"/>
    <w:rsid w:val="00D75FAC"/>
    <w:rsid w:val="00D830CE"/>
    <w:rsid w:val="00D84B1F"/>
    <w:rsid w:val="00D9264C"/>
    <w:rsid w:val="00DB0B89"/>
    <w:rsid w:val="00DB1B2A"/>
    <w:rsid w:val="00DB2425"/>
    <w:rsid w:val="00DC1E64"/>
    <w:rsid w:val="00DC6736"/>
    <w:rsid w:val="00DE04C5"/>
    <w:rsid w:val="00E02E47"/>
    <w:rsid w:val="00E12AD9"/>
    <w:rsid w:val="00E16F57"/>
    <w:rsid w:val="00E21D17"/>
    <w:rsid w:val="00E269D1"/>
    <w:rsid w:val="00E52605"/>
    <w:rsid w:val="00E5484B"/>
    <w:rsid w:val="00E71066"/>
    <w:rsid w:val="00E72049"/>
    <w:rsid w:val="00E727DA"/>
    <w:rsid w:val="00E81494"/>
    <w:rsid w:val="00E95992"/>
    <w:rsid w:val="00EA1ED7"/>
    <w:rsid w:val="00EB55BA"/>
    <w:rsid w:val="00ED308E"/>
    <w:rsid w:val="00ED5D9C"/>
    <w:rsid w:val="00EE050D"/>
    <w:rsid w:val="00EE1FFC"/>
    <w:rsid w:val="00EE5CF4"/>
    <w:rsid w:val="00EE79C0"/>
    <w:rsid w:val="00EF12F2"/>
    <w:rsid w:val="00EF7352"/>
    <w:rsid w:val="00F01C37"/>
    <w:rsid w:val="00F075DD"/>
    <w:rsid w:val="00F155CC"/>
    <w:rsid w:val="00F2128E"/>
    <w:rsid w:val="00F2351A"/>
    <w:rsid w:val="00F52114"/>
    <w:rsid w:val="00F63C70"/>
    <w:rsid w:val="00F73E3B"/>
    <w:rsid w:val="00F77148"/>
    <w:rsid w:val="00F822E9"/>
    <w:rsid w:val="00F844A4"/>
    <w:rsid w:val="00F9124B"/>
    <w:rsid w:val="00F9695F"/>
    <w:rsid w:val="00FB3C6F"/>
    <w:rsid w:val="00FD1A90"/>
    <w:rsid w:val="00FE113E"/>
    <w:rsid w:val="00FE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135DA6DE"/>
  <w15:chartTrackingRefBased/>
  <w15:docId w15:val="{C9062F7E-C3CA-4452-B8B7-CD56F0A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semiHidden/>
    <w:unhideWhenUsed/>
    <w:rsid w:val="00827D7F"/>
  </w:style>
  <w:style w:type="character" w:customStyle="1" w:styleId="CommentTextChar">
    <w:name w:val="Comment Text Char"/>
    <w:basedOn w:val="DefaultParagraphFont"/>
    <w:link w:val="CommentText"/>
    <w:uiPriority w:val="99"/>
    <w:semiHidden/>
    <w:rsid w:val="00827D7F"/>
  </w:style>
  <w:style w:type="character" w:customStyle="1" w:styleId="HeaderChar">
    <w:name w:val="Header Char"/>
    <w:basedOn w:val="DefaultParagraphFont"/>
    <w:link w:val="Header"/>
    <w:uiPriority w:val="99"/>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character" w:styleId="Hyperlink">
    <w:name w:val="Hyperlink"/>
    <w:basedOn w:val="DefaultParagraphFont"/>
    <w:uiPriority w:val="99"/>
    <w:unhideWhenUsed/>
    <w:rsid w:val="000E643B"/>
    <w:rPr>
      <w:color w:val="0563C1" w:themeColor="hyperlink"/>
      <w:u w:val="single"/>
    </w:rPr>
  </w:style>
  <w:style w:type="character" w:styleId="UnresolvedMention">
    <w:name w:val="Unresolved Mention"/>
    <w:basedOn w:val="DefaultParagraphFont"/>
    <w:uiPriority w:val="99"/>
    <w:semiHidden/>
    <w:unhideWhenUsed/>
    <w:rsid w:val="000E643B"/>
    <w:rPr>
      <w:color w:val="605E5C"/>
      <w:shd w:val="clear" w:color="auto" w:fill="E1DFDD"/>
    </w:rPr>
  </w:style>
  <w:style w:type="table" w:styleId="TableGrid">
    <w:name w:val="Table Grid"/>
    <w:basedOn w:val="TableNormal"/>
    <w:uiPriority w:val="39"/>
    <w:rsid w:val="00EE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17E7"/>
    <w:pPr>
      <w:autoSpaceDE w:val="0"/>
      <w:autoSpaceDN w:val="0"/>
      <w:adjustRightInd w:val="0"/>
    </w:pPr>
    <w:rPr>
      <w:rFonts w:ascii="Book Antiqua" w:eastAsiaTheme="minorHAnsi" w:hAnsi="Book Antiqua" w:cs="Book Antiqua"/>
      <w:color w:val="000000"/>
      <w:sz w:val="24"/>
      <w:szCs w:val="24"/>
    </w:rPr>
  </w:style>
  <w:style w:type="character" w:customStyle="1" w:styleId="cosearchterm">
    <w:name w:val="co_searchterm"/>
    <w:basedOn w:val="DefaultParagraphFont"/>
    <w:rsid w:val="000E302F"/>
  </w:style>
  <w:style w:type="character" w:styleId="Emphasis">
    <w:name w:val="Emphasis"/>
    <w:basedOn w:val="DefaultParagraphFont"/>
    <w:uiPriority w:val="20"/>
    <w:qFormat/>
    <w:rsid w:val="000E30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33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zattorneymag-digital.com/azattorneymag/201906/MobilePagedArticle.action?articleId=1493215" TargetMode="External"/><Relationship Id="rId1" Type="http://schemas.openxmlformats.org/officeDocument/2006/relationships/hyperlink" Target="https://1.next.westlaw.com/Link/Document/FullText?findType=L&amp;pubNum=1000251&amp;cite=AZCIVAPR1&amp;originatingDoc=Ie871e805f57811d9bf60c1d57ebc853e&amp;refType=L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7728C-6562-449F-8696-60A2665F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3286</Words>
  <Characters>17623</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
  <cp:lastModifiedBy>Thorson, Jennifer</cp:lastModifiedBy>
  <cp:revision>2</cp:revision>
  <cp:lastPrinted>2020-05-21T17:07:00Z</cp:lastPrinted>
  <dcterms:created xsi:type="dcterms:W3CDTF">2020-06-01T15:41:00Z</dcterms:created>
  <dcterms:modified xsi:type="dcterms:W3CDTF">2020-06-01T15:41:00Z</dcterms:modified>
</cp:coreProperties>
</file>