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EEC" w:rsidRPr="00182EEC" w:rsidRDefault="00FA5F6B" w:rsidP="00182EEC">
      <w:pPr>
        <w:spacing w:after="0"/>
        <w:jc w:val="center"/>
        <w:rPr>
          <w:rFonts w:ascii="Times New Roman" w:hAnsi="Times New Roman" w:cs="Times New Roman"/>
          <w:b/>
        </w:rPr>
      </w:pPr>
      <w:r w:rsidRPr="00182EEC">
        <w:rPr>
          <w:rFonts w:ascii="Times New Roman" w:hAnsi="Times New Roman" w:cs="Times New Roman"/>
          <w:b/>
        </w:rPr>
        <w:t xml:space="preserve">The following comments are provided by the Chickasaw Nation in response to the </w:t>
      </w:r>
    </w:p>
    <w:p w:rsidR="00182EEC" w:rsidRPr="00182EEC" w:rsidRDefault="00FA5F6B" w:rsidP="00182EEC">
      <w:pPr>
        <w:spacing w:after="0"/>
        <w:jc w:val="center"/>
        <w:rPr>
          <w:rFonts w:ascii="Times New Roman" w:hAnsi="Times New Roman" w:cs="Times New Roman"/>
          <w:b/>
        </w:rPr>
      </w:pPr>
      <w:r w:rsidRPr="00182EEC">
        <w:rPr>
          <w:rFonts w:ascii="Times New Roman" w:hAnsi="Times New Roman" w:cs="Times New Roman"/>
          <w:b/>
        </w:rPr>
        <w:t xml:space="preserve">invitation to comment regarding Arizona Supreme Court Rule 39, regarding the </w:t>
      </w:r>
    </w:p>
    <w:p w:rsidR="00FA5F6B" w:rsidRPr="00182EEC" w:rsidRDefault="00FA5F6B" w:rsidP="00182EEC">
      <w:pPr>
        <w:spacing w:after="0"/>
        <w:jc w:val="center"/>
        <w:rPr>
          <w:rFonts w:ascii="Times New Roman" w:hAnsi="Times New Roman" w:cs="Times New Roman"/>
          <w:b/>
        </w:rPr>
      </w:pPr>
      <w:r w:rsidRPr="00182EEC">
        <w:rPr>
          <w:rFonts w:ascii="Times New Roman" w:hAnsi="Times New Roman" w:cs="Times New Roman"/>
          <w:b/>
        </w:rPr>
        <w:t xml:space="preserve">elimination of pro </w:t>
      </w:r>
      <w:proofErr w:type="spellStart"/>
      <w:r w:rsidRPr="00182EEC">
        <w:rPr>
          <w:rFonts w:ascii="Times New Roman" w:hAnsi="Times New Roman" w:cs="Times New Roman"/>
          <w:b/>
        </w:rPr>
        <w:t>hac</w:t>
      </w:r>
      <w:proofErr w:type="spellEnd"/>
      <w:r w:rsidRPr="00182EEC">
        <w:rPr>
          <w:rFonts w:ascii="Times New Roman" w:hAnsi="Times New Roman" w:cs="Times New Roman"/>
          <w:b/>
        </w:rPr>
        <w:t xml:space="preserve"> vice requirements in Indian Child Welfare cases.</w:t>
      </w:r>
    </w:p>
    <w:p w:rsidR="00182EEC" w:rsidRDefault="00182EEC" w:rsidP="00FA5F6B">
      <w:pPr>
        <w:rPr>
          <w:rFonts w:ascii="Times New Roman" w:hAnsi="Times New Roman" w:cs="Times New Roman"/>
          <w:u w:val="single"/>
        </w:rPr>
      </w:pPr>
    </w:p>
    <w:p w:rsidR="00182EEC" w:rsidRPr="00182EEC" w:rsidRDefault="00182EEC" w:rsidP="00FA5F6B">
      <w:pPr>
        <w:rPr>
          <w:rFonts w:ascii="Times New Roman" w:hAnsi="Times New Roman" w:cs="Times New Roman"/>
          <w:u w:val="single"/>
        </w:rPr>
      </w:pPr>
      <w:r w:rsidRPr="00182EEC">
        <w:rPr>
          <w:rFonts w:ascii="Times New Roman" w:hAnsi="Times New Roman" w:cs="Times New Roman"/>
          <w:u w:val="single"/>
        </w:rPr>
        <w:t>Purpose</w:t>
      </w:r>
    </w:p>
    <w:p w:rsidR="00182EEC" w:rsidRPr="00182EEC" w:rsidRDefault="00182EEC" w:rsidP="00FA5F6B">
      <w:pPr>
        <w:rPr>
          <w:rFonts w:ascii="Times New Roman" w:hAnsi="Times New Roman" w:cs="Times New Roman"/>
        </w:rPr>
      </w:pPr>
      <w:r w:rsidRPr="00182EEC">
        <w:rPr>
          <w:rFonts w:ascii="Times New Roman" w:hAnsi="Times New Roman" w:cs="Times New Roman"/>
        </w:rPr>
        <w:t xml:space="preserve">Pursuant to the proposed amendment, an attorney representing an Indian tribe in a child custody proceeding governed by the Indian Child Welfare Act would not be required to associate-with an active member of the State Bar of Arizona and would not be subject to any application fees for pro </w:t>
      </w:r>
      <w:proofErr w:type="spellStart"/>
      <w:r w:rsidRPr="00182EEC">
        <w:rPr>
          <w:rFonts w:ascii="Times New Roman" w:hAnsi="Times New Roman" w:cs="Times New Roman"/>
        </w:rPr>
        <w:t>hac</w:t>
      </w:r>
      <w:proofErr w:type="spellEnd"/>
      <w:r w:rsidRPr="00182EEC">
        <w:rPr>
          <w:rFonts w:ascii="Times New Roman" w:hAnsi="Times New Roman" w:cs="Times New Roman"/>
        </w:rPr>
        <w:t xml:space="preserve"> vice admission if they establish to the satisfaction of the state bar that:</w:t>
      </w:r>
    </w:p>
    <w:p w:rsidR="00182EEC" w:rsidRPr="00182EEC" w:rsidRDefault="00182EEC" w:rsidP="00182EEC">
      <w:pPr>
        <w:ind w:left="810" w:hanging="270"/>
        <w:rPr>
          <w:rFonts w:ascii="Times New Roman" w:hAnsi="Times New Roman" w:cs="Times New Roman"/>
        </w:rPr>
      </w:pPr>
      <w:r w:rsidRPr="00182EEC">
        <w:rPr>
          <w:rFonts w:ascii="Times New Roman" w:hAnsi="Times New Roman" w:cs="Times New Roman"/>
        </w:rPr>
        <w:t>1.</w:t>
      </w:r>
      <w:r>
        <w:rPr>
          <w:rFonts w:ascii="Times New Roman" w:hAnsi="Times New Roman" w:cs="Times New Roman"/>
        </w:rPr>
        <w:t xml:space="preserve">  </w:t>
      </w:r>
      <w:r w:rsidRPr="00182EEC">
        <w:rPr>
          <w:rFonts w:ascii="Times New Roman" w:hAnsi="Times New Roman" w:cs="Times New Roman"/>
        </w:rPr>
        <w:t xml:space="preserve">The non-member attorney seeks to appear in an Arizona court for the limited purpose of </w:t>
      </w:r>
      <w:r>
        <w:rPr>
          <w:rFonts w:ascii="Times New Roman" w:hAnsi="Times New Roman" w:cs="Times New Roman"/>
        </w:rPr>
        <w:t xml:space="preserve">  </w:t>
      </w:r>
      <w:r w:rsidRPr="00182EEC">
        <w:rPr>
          <w:rFonts w:ascii="Times New Roman" w:hAnsi="Times New Roman" w:cs="Times New Roman"/>
        </w:rPr>
        <w:t>participating in a child custody proceeding as defined by 25 U.S.C.</w:t>
      </w:r>
      <w:r>
        <w:rPr>
          <w:rFonts w:ascii="Times New Roman" w:hAnsi="Times New Roman" w:cs="Times New Roman"/>
        </w:rPr>
        <w:t xml:space="preserve"> </w:t>
      </w:r>
      <w:r w:rsidRPr="00182EEC">
        <w:rPr>
          <w:rFonts w:ascii="Times New Roman" w:hAnsi="Times New Roman" w:cs="Times New Roman"/>
        </w:rPr>
        <w:t>§</w:t>
      </w:r>
      <w:r>
        <w:rPr>
          <w:rFonts w:ascii="Times New Roman" w:hAnsi="Times New Roman" w:cs="Times New Roman"/>
        </w:rPr>
        <w:t xml:space="preserve"> </w:t>
      </w:r>
      <w:r w:rsidRPr="00182EEC">
        <w:rPr>
          <w:rFonts w:ascii="Times New Roman" w:hAnsi="Times New Roman" w:cs="Times New Roman"/>
        </w:rPr>
        <w:t>1903, pursuant to the Indian Child Welfare Act of 1978, 25 U.S.C. § 1901 et seq.;</w:t>
      </w:r>
    </w:p>
    <w:p w:rsidR="00182EEC" w:rsidRPr="00182EEC" w:rsidRDefault="00182EEC" w:rsidP="00182EEC">
      <w:pPr>
        <w:ind w:left="810" w:hanging="270"/>
        <w:rPr>
          <w:rFonts w:ascii="Times New Roman" w:hAnsi="Times New Roman" w:cs="Times New Roman"/>
        </w:rPr>
      </w:pPr>
      <w:r w:rsidRPr="00182EEC">
        <w:rPr>
          <w:rFonts w:ascii="Times New Roman" w:hAnsi="Times New Roman" w:cs="Times New Roman"/>
        </w:rPr>
        <w:t>2.</w:t>
      </w:r>
      <w:r>
        <w:rPr>
          <w:rFonts w:ascii="Times New Roman" w:hAnsi="Times New Roman" w:cs="Times New Roman"/>
        </w:rPr>
        <w:t xml:space="preserve">  </w:t>
      </w:r>
      <w:r w:rsidRPr="00182EEC">
        <w:rPr>
          <w:rFonts w:ascii="Times New Roman" w:hAnsi="Times New Roman" w:cs="Times New Roman"/>
        </w:rPr>
        <w:t>The non-member attorney represents a federally recognized Indian tribe as defined by 25 U.S.C. § 1903; and</w:t>
      </w:r>
    </w:p>
    <w:p w:rsidR="00182EEC" w:rsidRPr="00182EEC" w:rsidRDefault="00182EEC" w:rsidP="00182EEC">
      <w:pPr>
        <w:ind w:left="810" w:hanging="270"/>
        <w:rPr>
          <w:rFonts w:ascii="Times New Roman" w:hAnsi="Times New Roman" w:cs="Times New Roman"/>
        </w:rPr>
      </w:pPr>
      <w:r w:rsidRPr="00182EEC">
        <w:rPr>
          <w:rFonts w:ascii="Times New Roman" w:hAnsi="Times New Roman" w:cs="Times New Roman"/>
        </w:rPr>
        <w:t>3.</w:t>
      </w:r>
      <w:r>
        <w:rPr>
          <w:rFonts w:ascii="Times New Roman" w:hAnsi="Times New Roman" w:cs="Times New Roman"/>
        </w:rPr>
        <w:t xml:space="preserve">  </w:t>
      </w:r>
      <w:r w:rsidRPr="00182EEC">
        <w:rPr>
          <w:rFonts w:ascii="Times New Roman" w:hAnsi="Times New Roman" w:cs="Times New Roman"/>
        </w:rPr>
        <w:t>The Indian child's tribe has submitted a pleading to the court seeking to intervene and participate in the state court proceeding and affirming the child's membership or eligibility for membership under tribal law.</w:t>
      </w:r>
    </w:p>
    <w:p w:rsidR="00182EEC" w:rsidRPr="00182EEC" w:rsidRDefault="00182EEC" w:rsidP="00182EEC">
      <w:pPr>
        <w:rPr>
          <w:rFonts w:ascii="Times New Roman" w:hAnsi="Times New Roman" w:cs="Times New Roman"/>
          <w:u w:val="single"/>
        </w:rPr>
      </w:pPr>
      <w:r w:rsidRPr="00182EEC">
        <w:rPr>
          <w:rFonts w:ascii="Times New Roman" w:hAnsi="Times New Roman" w:cs="Times New Roman"/>
          <w:u w:val="single"/>
        </w:rPr>
        <w:t>Comment</w:t>
      </w:r>
      <w:bookmarkStart w:id="0" w:name="_GoBack"/>
      <w:bookmarkEnd w:id="0"/>
    </w:p>
    <w:p w:rsidR="00182EEC" w:rsidRPr="00182EEC" w:rsidRDefault="00182EEC" w:rsidP="00182EEC">
      <w:pPr>
        <w:rPr>
          <w:rFonts w:ascii="Times New Roman" w:hAnsi="Times New Roman" w:cs="Times New Roman"/>
        </w:rPr>
      </w:pPr>
      <w:r w:rsidRPr="00182EEC">
        <w:rPr>
          <w:rFonts w:ascii="Times New Roman" w:hAnsi="Times New Roman" w:cs="Times New Roman"/>
        </w:rPr>
        <w:t xml:space="preserve">The Chickasaw Nation currently has almost 60 ICWA cases pending in state courts outside of Oklahoma, including Arizona. Additionally, there are over 1,400 Chickasaw citizens living in Arizona and 316 of them are Chickasaw minor children. The proposed amendment would remove barriers to meaningful tribal participation in ICWA cases occurring in Arizona courts which would result in better outcomes for Chickasaw citizens and reduce the need for lengthy and expensive appeals. </w:t>
      </w:r>
    </w:p>
    <w:p w:rsidR="00182EEC" w:rsidRPr="00182EEC" w:rsidRDefault="00182EEC" w:rsidP="00182EEC">
      <w:pPr>
        <w:rPr>
          <w:rFonts w:ascii="Times New Roman" w:hAnsi="Times New Roman" w:cs="Times New Roman"/>
        </w:rPr>
      </w:pPr>
      <w:r w:rsidRPr="00182EEC">
        <w:rPr>
          <w:rFonts w:ascii="Times New Roman" w:hAnsi="Times New Roman" w:cs="Times New Roman"/>
        </w:rPr>
        <w:t>The Chickasaw Nation's ICWA attorney is licensed to practice law in the state of Oklahoma. The proposed rule change would allow her to fully participate and assist the child welfare worker in Arizona as needed without the expense of associating with local counsel or endangering her Oklahoma license by practicing law in Arizona without an Arizona law license.</w:t>
      </w:r>
    </w:p>
    <w:sectPr w:rsidR="00182EEC" w:rsidRPr="00182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B"/>
    <w:rsid w:val="000220E4"/>
    <w:rsid w:val="0003117E"/>
    <w:rsid w:val="00074DDC"/>
    <w:rsid w:val="001520C3"/>
    <w:rsid w:val="00166AE9"/>
    <w:rsid w:val="00182EEC"/>
    <w:rsid w:val="001948EE"/>
    <w:rsid w:val="001953A8"/>
    <w:rsid w:val="001B4805"/>
    <w:rsid w:val="001F0E2A"/>
    <w:rsid w:val="0022374C"/>
    <w:rsid w:val="00261502"/>
    <w:rsid w:val="0031412C"/>
    <w:rsid w:val="0035537B"/>
    <w:rsid w:val="00366034"/>
    <w:rsid w:val="003675E5"/>
    <w:rsid w:val="003A53A5"/>
    <w:rsid w:val="004370FF"/>
    <w:rsid w:val="00437A41"/>
    <w:rsid w:val="004919AA"/>
    <w:rsid w:val="004E5FF4"/>
    <w:rsid w:val="004F2618"/>
    <w:rsid w:val="00510499"/>
    <w:rsid w:val="005209F9"/>
    <w:rsid w:val="0052436D"/>
    <w:rsid w:val="00581E23"/>
    <w:rsid w:val="0060351C"/>
    <w:rsid w:val="006105F9"/>
    <w:rsid w:val="006142A9"/>
    <w:rsid w:val="006321CB"/>
    <w:rsid w:val="006C4DA0"/>
    <w:rsid w:val="006F78CC"/>
    <w:rsid w:val="006F79F7"/>
    <w:rsid w:val="00711A66"/>
    <w:rsid w:val="0074033F"/>
    <w:rsid w:val="00740555"/>
    <w:rsid w:val="00770980"/>
    <w:rsid w:val="00784449"/>
    <w:rsid w:val="00796C17"/>
    <w:rsid w:val="007A682A"/>
    <w:rsid w:val="007C3DFA"/>
    <w:rsid w:val="00807B8A"/>
    <w:rsid w:val="008104A9"/>
    <w:rsid w:val="00812C80"/>
    <w:rsid w:val="00831C7C"/>
    <w:rsid w:val="008A679C"/>
    <w:rsid w:val="008C1FAC"/>
    <w:rsid w:val="008C4466"/>
    <w:rsid w:val="00910C71"/>
    <w:rsid w:val="00923289"/>
    <w:rsid w:val="0094418E"/>
    <w:rsid w:val="009505B8"/>
    <w:rsid w:val="009D1FB8"/>
    <w:rsid w:val="00A07B5B"/>
    <w:rsid w:val="00A23E85"/>
    <w:rsid w:val="00A358A2"/>
    <w:rsid w:val="00A50564"/>
    <w:rsid w:val="00A51481"/>
    <w:rsid w:val="00B110C0"/>
    <w:rsid w:val="00B772AE"/>
    <w:rsid w:val="00BB5B77"/>
    <w:rsid w:val="00BD115E"/>
    <w:rsid w:val="00C70ED0"/>
    <w:rsid w:val="00CD70B7"/>
    <w:rsid w:val="00CE6106"/>
    <w:rsid w:val="00D14CD2"/>
    <w:rsid w:val="00D975BD"/>
    <w:rsid w:val="00DC3B14"/>
    <w:rsid w:val="00DC5245"/>
    <w:rsid w:val="00DD2601"/>
    <w:rsid w:val="00DE68FB"/>
    <w:rsid w:val="00E0198B"/>
    <w:rsid w:val="00E423C0"/>
    <w:rsid w:val="00E43DA8"/>
    <w:rsid w:val="00E659ED"/>
    <w:rsid w:val="00EB6D74"/>
    <w:rsid w:val="00EF2114"/>
    <w:rsid w:val="00EF6C2F"/>
    <w:rsid w:val="00F359E3"/>
    <w:rsid w:val="00F72EF2"/>
    <w:rsid w:val="00F828DD"/>
    <w:rsid w:val="00F900BD"/>
    <w:rsid w:val="00FA5F6B"/>
    <w:rsid w:val="00FC3503"/>
    <w:rsid w:val="00FC4A91"/>
    <w:rsid w:val="00FD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3AEF"/>
  <w15:chartTrackingRefBased/>
  <w15:docId w15:val="{E64DBE8B-F56B-45CE-8353-995C3B76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F6B"/>
    <w:rPr>
      <w:color w:val="0563C1" w:themeColor="hyperlink"/>
      <w:u w:val="single"/>
    </w:rPr>
  </w:style>
  <w:style w:type="character" w:styleId="UnresolvedMention">
    <w:name w:val="Unresolved Mention"/>
    <w:basedOn w:val="DefaultParagraphFont"/>
    <w:uiPriority w:val="99"/>
    <w:semiHidden/>
    <w:unhideWhenUsed/>
    <w:rsid w:val="00FA5F6B"/>
    <w:rPr>
      <w:color w:val="605E5C"/>
      <w:shd w:val="clear" w:color="auto" w:fill="E1DFDD"/>
    </w:rPr>
  </w:style>
  <w:style w:type="paragraph" w:styleId="BalloonText">
    <w:name w:val="Balloon Text"/>
    <w:basedOn w:val="Normal"/>
    <w:link w:val="BalloonTextChar"/>
    <w:uiPriority w:val="99"/>
    <w:semiHidden/>
    <w:unhideWhenUsed/>
    <w:rsid w:val="00FA5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Yolanda</dc:creator>
  <cp:keywords/>
  <dc:description/>
  <cp:lastModifiedBy>Fox, Yolanda</cp:lastModifiedBy>
  <cp:revision>1</cp:revision>
  <cp:lastPrinted>2020-05-14T21:16:00Z</cp:lastPrinted>
  <dcterms:created xsi:type="dcterms:W3CDTF">2020-05-14T21:14:00Z</dcterms:created>
  <dcterms:modified xsi:type="dcterms:W3CDTF">2020-05-14T21:35:00Z</dcterms:modified>
</cp:coreProperties>
</file>