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2307FB">
        <w:trPr>
          <w:cantSplit/>
          <w:trHeight w:val="2223"/>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7B0DA9FF" w14:textId="77777777" w:rsidR="002307FB" w:rsidRDefault="002307FB" w:rsidP="002307FB">
      <w:pPr>
        <w:pStyle w:val="Court"/>
        <w:spacing w:line="240" w:lineRule="auto"/>
        <w:rPr>
          <w:b/>
        </w:rPr>
      </w:pPr>
    </w:p>
    <w:p w14:paraId="0A2F3FE3" w14:textId="4C565C91" w:rsidR="002307FB" w:rsidRPr="006F63FD" w:rsidRDefault="000F7A7F" w:rsidP="002307FB">
      <w:pPr>
        <w:pStyle w:val="Court"/>
        <w:spacing w:line="240" w:lineRule="auto"/>
        <w:rPr>
          <w:b/>
          <w:sz w:val="28"/>
          <w:szCs w:val="28"/>
        </w:rPr>
      </w:pPr>
      <w:r w:rsidRPr="006F63FD">
        <w:rPr>
          <w:b/>
          <w:sz w:val="28"/>
          <w:szCs w:val="28"/>
        </w:rPr>
        <w:t>IN THE SUPREME COURT</w:t>
      </w:r>
      <w:r w:rsidRPr="006F63FD">
        <w:rPr>
          <w:b/>
          <w:sz w:val="28"/>
          <w:szCs w:val="28"/>
        </w:rPr>
        <w:br/>
        <w:t>STATE OF ARIZONA</w:t>
      </w:r>
      <w:r w:rsidR="002307FB">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70C39497" w:rsidR="00357F4D" w:rsidRPr="00EE3718" w:rsidRDefault="00E67511" w:rsidP="00EE3718">
            <w:pPr>
              <w:pStyle w:val="Caption"/>
              <w:spacing w:before="240" w:line="260" w:lineRule="exact"/>
              <w:rPr>
                <w:b/>
                <w:sz w:val="28"/>
                <w:szCs w:val="28"/>
              </w:rPr>
            </w:pPr>
            <w:r w:rsidRPr="00732169">
              <w:rPr>
                <w:b/>
                <w:sz w:val="28"/>
                <w:szCs w:val="28"/>
              </w:rPr>
              <w:t xml:space="preserve">PETITION </w:t>
            </w:r>
            <w:r w:rsidR="00EE3718">
              <w:rPr>
                <w:b/>
                <w:sz w:val="28"/>
                <w:szCs w:val="28"/>
              </w:rPr>
              <w:t>FOR TECHNICAL AND CLARIFYING AMENDMENTS TO RULES 7, 8.1, 16, 37, 55, AND RULE 84 FORMS 11(a), 12(a), 13(a), AND 14(a) OF THE ARIZONA RULES OF CIVIL PROCEDURE</w:t>
            </w:r>
            <w:r w:rsidR="00EE3718">
              <w:rPr>
                <w:b/>
                <w:sz w:val="28"/>
                <w:szCs w:val="28"/>
              </w:rPr>
              <w:br/>
            </w:r>
          </w:p>
        </w:tc>
        <w:tc>
          <w:tcPr>
            <w:tcW w:w="4524" w:type="dxa"/>
            <w:tcBorders>
              <w:top w:val="nil"/>
              <w:left w:val="single" w:sz="4" w:space="0" w:color="auto"/>
            </w:tcBorders>
            <w:shd w:val="clear" w:color="auto" w:fill="auto"/>
          </w:tcPr>
          <w:p w14:paraId="35CED5CB" w14:textId="36FBA992"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r w:rsidR="00EE3718">
              <w:rPr>
                <w:sz w:val="28"/>
                <w:szCs w:val="28"/>
              </w:rPr>
              <w:t>0006</w:t>
            </w:r>
          </w:p>
          <w:p w14:paraId="7ED91B4D" w14:textId="77777777" w:rsidR="00EE3718" w:rsidRDefault="00EE3718" w:rsidP="000F7A7F">
            <w:pPr>
              <w:pStyle w:val="Caption"/>
              <w:tabs>
                <w:tab w:val="left" w:pos="1238"/>
              </w:tabs>
              <w:spacing w:line="260" w:lineRule="exact"/>
              <w:ind w:right="115"/>
              <w:jc w:val="center"/>
              <w:rPr>
                <w:b/>
                <w:sz w:val="28"/>
                <w:szCs w:val="28"/>
              </w:rPr>
            </w:pPr>
            <w:r>
              <w:rPr>
                <w:b/>
                <w:sz w:val="28"/>
                <w:szCs w:val="28"/>
              </w:rPr>
              <w:t>COMMENT OF</w:t>
            </w:r>
          </w:p>
          <w:p w14:paraId="5AEC962D" w14:textId="1A1A526F" w:rsidR="00357F4D" w:rsidRPr="00EE3718" w:rsidRDefault="00EE3718" w:rsidP="000F7A7F">
            <w:pPr>
              <w:pStyle w:val="Caption"/>
              <w:tabs>
                <w:tab w:val="left" w:pos="1238"/>
              </w:tabs>
              <w:spacing w:line="260" w:lineRule="exact"/>
              <w:ind w:right="115"/>
              <w:jc w:val="center"/>
              <w:rPr>
                <w:b/>
                <w:sz w:val="28"/>
                <w:szCs w:val="28"/>
              </w:rPr>
            </w:pPr>
            <w:r>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54BE5E86" w14:textId="0907A088" w:rsidR="00833AE2" w:rsidRDefault="00833AE2" w:rsidP="002307FB">
      <w:pPr>
        <w:spacing w:line="480" w:lineRule="auto"/>
        <w:ind w:right="86" w:firstLine="720"/>
        <w:jc w:val="both"/>
        <w:rPr>
          <w:color w:val="000000"/>
          <w:sz w:val="28"/>
          <w:szCs w:val="28"/>
        </w:rPr>
      </w:pPr>
      <w:r w:rsidRPr="009830BC">
        <w:rPr>
          <w:color w:val="000000"/>
          <w:sz w:val="28"/>
          <w:szCs w:val="28"/>
        </w:rPr>
        <w:t>Pursuant to Rule 28</w:t>
      </w:r>
      <w:r>
        <w:rPr>
          <w:color w:val="000000"/>
          <w:sz w:val="28"/>
          <w:szCs w:val="28"/>
        </w:rPr>
        <w:t>(e)</w:t>
      </w:r>
      <w:r w:rsidRPr="009830BC">
        <w:rPr>
          <w:color w:val="000000"/>
          <w:sz w:val="28"/>
          <w:szCs w:val="28"/>
        </w:rPr>
        <w:t>, Ariz. R. Sup. Ct., the State Bar of Arizona (</w:t>
      </w:r>
      <w:r>
        <w:rPr>
          <w:color w:val="000000"/>
          <w:sz w:val="28"/>
          <w:szCs w:val="28"/>
        </w:rPr>
        <w:t xml:space="preserve">the </w:t>
      </w:r>
      <w:r w:rsidRPr="009830BC">
        <w:rPr>
          <w:color w:val="000000"/>
          <w:sz w:val="28"/>
          <w:szCs w:val="28"/>
        </w:rPr>
        <w:t xml:space="preserve">“State Bar”) </w:t>
      </w:r>
      <w:r>
        <w:rPr>
          <w:color w:val="000000"/>
          <w:sz w:val="28"/>
          <w:szCs w:val="28"/>
        </w:rPr>
        <w:t xml:space="preserve">writes in support of Petition R-20-0006 (the “Petition” seeking “Technical Amendments”). The State Bar has reviewed the Petition and agrees that the Technical Amendments are needed to correct and clarify a handful of technical issues in the </w:t>
      </w:r>
      <w:r>
        <w:rPr>
          <w:i/>
          <w:color w:val="000000"/>
          <w:sz w:val="28"/>
          <w:szCs w:val="28"/>
        </w:rPr>
        <w:t xml:space="preserve">Arizona Rules of Civil Procedure </w:t>
      </w:r>
      <w:r>
        <w:rPr>
          <w:color w:val="000000"/>
          <w:sz w:val="28"/>
          <w:szCs w:val="28"/>
        </w:rPr>
        <w:t>caused by recent amendments. These issues include such minor items as incorrect cross-references and inconsistencies in the descriptions of particular litigation events.</w:t>
      </w:r>
    </w:p>
    <w:p w14:paraId="263D13EC" w14:textId="77777777" w:rsidR="00833AE2" w:rsidRDefault="00833AE2" w:rsidP="002307FB">
      <w:pPr>
        <w:spacing w:line="480" w:lineRule="auto"/>
        <w:ind w:right="86" w:firstLine="720"/>
        <w:jc w:val="both"/>
        <w:rPr>
          <w:color w:val="000000"/>
          <w:sz w:val="28"/>
          <w:szCs w:val="28"/>
        </w:rPr>
      </w:pPr>
      <w:r>
        <w:rPr>
          <w:color w:val="000000"/>
          <w:sz w:val="28"/>
          <w:szCs w:val="28"/>
        </w:rPr>
        <w:lastRenderedPageBreak/>
        <w:t xml:space="preserve">The State Bar does have one suggestion for a slightly different approach to resolving an issue with respect to the Tier assignment for commercial cases. As explained in the Petition, under Rule 8.1, an action may be assigned to the commercial court if the action involves certain business disputes, </w:t>
      </w:r>
      <w:r w:rsidRPr="00283512">
        <w:rPr>
          <w:color w:val="000000"/>
          <w:sz w:val="28"/>
          <w:szCs w:val="28"/>
        </w:rPr>
        <w:t>except</w:t>
      </w:r>
      <w:r>
        <w:rPr>
          <w:b/>
          <w:i/>
          <w:color w:val="000000"/>
          <w:sz w:val="28"/>
          <w:szCs w:val="28"/>
        </w:rPr>
        <w:t xml:space="preserve"> </w:t>
      </w:r>
      <w:r>
        <w:rPr>
          <w:color w:val="000000"/>
          <w:sz w:val="28"/>
          <w:szCs w:val="28"/>
        </w:rPr>
        <w:t xml:space="preserve">if the action “seeks </w:t>
      </w:r>
      <w:r w:rsidRPr="00A56490">
        <w:rPr>
          <w:b/>
          <w:i/>
          <w:color w:val="000000"/>
          <w:sz w:val="28"/>
          <w:szCs w:val="28"/>
        </w:rPr>
        <w:t>only</w:t>
      </w:r>
      <w:r>
        <w:rPr>
          <w:color w:val="000000"/>
          <w:sz w:val="28"/>
          <w:szCs w:val="28"/>
        </w:rPr>
        <w:t xml:space="preserve"> monetary relief in an amount less than $300,000.” Rule 8.1(c) (emphasis added). This means that an eligible business dispute could be referred to the commercial court if the amount in controversy was less than $300,000, if a party sought non-monetary relief as well as monetary relief.</w:t>
      </w:r>
    </w:p>
    <w:p w14:paraId="10320507" w14:textId="77777777" w:rsidR="00833AE2" w:rsidRDefault="00833AE2" w:rsidP="002307FB">
      <w:pPr>
        <w:spacing w:line="480" w:lineRule="auto"/>
        <w:ind w:right="86" w:firstLine="720"/>
        <w:jc w:val="both"/>
        <w:rPr>
          <w:color w:val="000000"/>
          <w:sz w:val="28"/>
          <w:szCs w:val="28"/>
        </w:rPr>
      </w:pPr>
      <w:r>
        <w:rPr>
          <w:color w:val="000000"/>
          <w:sz w:val="28"/>
          <w:szCs w:val="28"/>
        </w:rPr>
        <w:t>Prior to the 2019 Amendments, Rule 8.1 recognized that such disputes should be presumptively assigned to Tier 3 for discovery purposes and to accomplish that result, contained a provision stating, “Notwithstanding any contrary language in Rule 26.2(d)(1)” commercial cases would be deemed assigned to Tier 3 until and unless a different assignment was made. This provision was removed when Rule 8.1 was permanently adopted.</w:t>
      </w:r>
    </w:p>
    <w:p w14:paraId="69F78B2C" w14:textId="77777777" w:rsidR="00833AE2" w:rsidRDefault="00833AE2" w:rsidP="002307FB">
      <w:pPr>
        <w:spacing w:line="480" w:lineRule="auto"/>
        <w:ind w:right="86" w:firstLine="720"/>
        <w:jc w:val="both"/>
        <w:rPr>
          <w:color w:val="000000"/>
          <w:sz w:val="28"/>
          <w:szCs w:val="28"/>
        </w:rPr>
      </w:pPr>
      <w:r>
        <w:rPr>
          <w:color w:val="000000"/>
          <w:sz w:val="28"/>
          <w:szCs w:val="28"/>
        </w:rPr>
        <w:t>The Petition requests that this provision be reinserted in Rule 8.1, to allow eligible commercial cases to be presumptively assigned to Tier 3 even if the monetary relief sought is less than $300,000. Without restoring this provision, cases seeking less than $300,000 in monetary relief but otherwise eligible for commercial court would be assigned to Tier 2 under Rule 26.2(c)(3)(B).</w:t>
      </w:r>
    </w:p>
    <w:p w14:paraId="58A30893" w14:textId="77777777" w:rsidR="00833AE2" w:rsidRDefault="00833AE2" w:rsidP="00833AE2">
      <w:pPr>
        <w:spacing w:line="480" w:lineRule="auto"/>
        <w:ind w:right="86" w:firstLine="720"/>
        <w:jc w:val="both"/>
        <w:rPr>
          <w:color w:val="000000"/>
          <w:sz w:val="28"/>
          <w:szCs w:val="28"/>
        </w:rPr>
      </w:pPr>
      <w:r>
        <w:rPr>
          <w:color w:val="000000"/>
          <w:sz w:val="28"/>
          <w:szCs w:val="28"/>
        </w:rPr>
        <w:lastRenderedPageBreak/>
        <w:t>The State Bar agrees with this result but respectfully suggests a slightly different approach to accomplish that result. Specifically, the State Bar suggests that instead of having Rule 8.1 reference Rule 26.2(d)(1), it might be more clear to amend Rule 26.2(c)(3) to reference Rule 8.1. The State Bar proposes adding the underlined language to Rule 26.2(c)(3):</w:t>
      </w:r>
    </w:p>
    <w:p w14:paraId="018CD755" w14:textId="02497C21" w:rsidR="00833AE2" w:rsidRDefault="00833AE2" w:rsidP="00833AE2">
      <w:pPr>
        <w:keepLines/>
        <w:widowControl w:val="0"/>
        <w:spacing w:before="210" w:after="70" w:line="280" w:lineRule="exact"/>
        <w:ind w:left="1440" w:right="1440"/>
        <w:jc w:val="both"/>
        <w:rPr>
          <w:color w:val="000000"/>
          <w:sz w:val="28"/>
          <w:szCs w:val="28"/>
        </w:rPr>
      </w:pPr>
      <w:r>
        <w:rPr>
          <w:color w:val="000000"/>
          <w:sz w:val="28"/>
          <w:szCs w:val="28"/>
          <w:u w:val="single"/>
        </w:rPr>
        <w:t>Except as provided in Rule 8.1</w:t>
      </w:r>
      <w:r>
        <w:rPr>
          <w:color w:val="000000"/>
          <w:sz w:val="28"/>
          <w:szCs w:val="28"/>
        </w:rPr>
        <w:t>, all cases not assigned a tier by the procedures in Rule 26.2(c)(1) or (2) are deemed to be assigned a tier based on the damages claims in the action, as defined by Rule 26.2(e).</w:t>
      </w:r>
    </w:p>
    <w:p w14:paraId="582BAD7E" w14:textId="77777777" w:rsidR="00833AE2" w:rsidRDefault="00833AE2" w:rsidP="00833AE2">
      <w:pPr>
        <w:keepLines/>
        <w:widowControl w:val="0"/>
        <w:spacing w:before="210" w:after="70" w:line="280" w:lineRule="exact"/>
        <w:ind w:left="1440" w:right="1440"/>
        <w:jc w:val="both"/>
        <w:rPr>
          <w:color w:val="000000"/>
          <w:sz w:val="28"/>
          <w:szCs w:val="28"/>
        </w:rPr>
      </w:pPr>
    </w:p>
    <w:p w14:paraId="132D88E3" w14:textId="77777777" w:rsidR="00833AE2" w:rsidRDefault="00833AE2" w:rsidP="00833AE2">
      <w:pPr>
        <w:spacing w:line="480" w:lineRule="auto"/>
        <w:ind w:right="86" w:firstLine="720"/>
        <w:jc w:val="both"/>
        <w:rPr>
          <w:color w:val="000000"/>
          <w:sz w:val="28"/>
          <w:szCs w:val="28"/>
        </w:rPr>
      </w:pPr>
      <w:r>
        <w:rPr>
          <w:color w:val="000000"/>
          <w:sz w:val="28"/>
          <w:szCs w:val="28"/>
        </w:rPr>
        <w:t>Rule 8.1(e) would also be amended to restore the deleted language presumptively assigning commercial cases to Tier 3, except for the “Notwithstanding” language referenced above. Rule 8.1 would then read:</w:t>
      </w:r>
    </w:p>
    <w:p w14:paraId="54E91800" w14:textId="242CE486" w:rsidR="00833AE2" w:rsidRDefault="00833AE2" w:rsidP="00833AE2">
      <w:pPr>
        <w:keepLines/>
        <w:widowControl w:val="0"/>
        <w:spacing w:before="210" w:after="70" w:line="280" w:lineRule="exact"/>
        <w:ind w:left="1440" w:right="1440"/>
        <w:jc w:val="both"/>
        <w:rPr>
          <w:color w:val="000000"/>
          <w:sz w:val="28"/>
          <w:szCs w:val="28"/>
        </w:rPr>
      </w:pPr>
      <w:r w:rsidRPr="007C6D80">
        <w:rPr>
          <w:b/>
          <w:color w:val="000000"/>
          <w:sz w:val="28"/>
          <w:szCs w:val="28"/>
        </w:rPr>
        <w:t>(e) Case Management.</w:t>
      </w:r>
      <w:r>
        <w:rPr>
          <w:color w:val="000000"/>
          <w:sz w:val="28"/>
          <w:szCs w:val="28"/>
        </w:rPr>
        <w:t xml:space="preserve"> </w:t>
      </w:r>
      <w:r w:rsidRPr="0086399D">
        <w:rPr>
          <w:color w:val="000000"/>
          <w:sz w:val="28"/>
          <w:szCs w:val="28"/>
          <w:u w:val="single"/>
        </w:rPr>
        <w:t>From the filing of the complaint unless and until the commercial court assigns the case to a different tier after the Rule 16(d) scheduling conference, cases in the commercial court are deemed to be assigned to Tier 3.</w:t>
      </w:r>
      <w:r>
        <w:rPr>
          <w:color w:val="000000"/>
          <w:sz w:val="28"/>
          <w:szCs w:val="28"/>
        </w:rPr>
        <w:t xml:space="preserve"> Rules 16(a) through 16(j) apply to cases in the commercial court, except:</w:t>
      </w:r>
      <w:r w:rsidRPr="007C6D80">
        <w:rPr>
          <w:color w:val="000000"/>
          <w:sz w:val="28"/>
          <w:szCs w:val="28"/>
        </w:rPr>
        <w:t xml:space="preserve"> </w:t>
      </w:r>
    </w:p>
    <w:p w14:paraId="6947A465" w14:textId="77777777" w:rsidR="00833AE2" w:rsidRDefault="00833AE2" w:rsidP="00833AE2">
      <w:pPr>
        <w:keepLines/>
        <w:widowControl w:val="0"/>
        <w:spacing w:before="210" w:after="70" w:line="280" w:lineRule="exact"/>
        <w:ind w:left="1440" w:right="1440"/>
        <w:jc w:val="both"/>
        <w:rPr>
          <w:color w:val="000000"/>
          <w:sz w:val="28"/>
          <w:szCs w:val="28"/>
        </w:rPr>
      </w:pPr>
    </w:p>
    <w:p w14:paraId="0D4A8B70" w14:textId="09713042" w:rsidR="00833AE2" w:rsidRDefault="00833AE2" w:rsidP="00833AE2">
      <w:pPr>
        <w:spacing w:line="480" w:lineRule="auto"/>
        <w:ind w:right="86" w:firstLine="720"/>
        <w:jc w:val="both"/>
        <w:rPr>
          <w:color w:val="000000"/>
          <w:sz w:val="28"/>
          <w:szCs w:val="28"/>
        </w:rPr>
      </w:pPr>
      <w:r>
        <w:rPr>
          <w:color w:val="000000"/>
          <w:sz w:val="28"/>
          <w:szCs w:val="28"/>
        </w:rPr>
        <w:t>These two changes would clarify that the presumptive tier assignments in Rule 26.2(c)(3) may be trumped by the commercial court provisions contained in Rule 8.1 and would centralize the starting point for tier assignments in Rule 26.2.</w:t>
      </w:r>
    </w:p>
    <w:p w14:paraId="720EBA3F" w14:textId="3DB99B0F" w:rsidR="00833AE2" w:rsidRDefault="00833AE2" w:rsidP="00833AE2">
      <w:pPr>
        <w:keepNext/>
        <w:keepLines/>
        <w:widowControl w:val="0"/>
        <w:spacing w:before="200" w:after="54" w:line="240" w:lineRule="auto"/>
        <w:ind w:right="86"/>
        <w:jc w:val="center"/>
        <w:rPr>
          <w:b/>
          <w:sz w:val="28"/>
          <w:szCs w:val="28"/>
        </w:rPr>
      </w:pPr>
      <w:r>
        <w:rPr>
          <w:b/>
          <w:sz w:val="28"/>
          <w:szCs w:val="28"/>
        </w:rPr>
        <w:t>CONCLUSION</w:t>
      </w:r>
      <w:r>
        <w:rPr>
          <w:b/>
          <w:sz w:val="28"/>
          <w:szCs w:val="28"/>
        </w:rPr>
        <w:br/>
      </w:r>
    </w:p>
    <w:p w14:paraId="5D02FE20" w14:textId="4612A9A3" w:rsidR="000F7A7F" w:rsidRPr="002307FB" w:rsidRDefault="00833AE2" w:rsidP="002307FB">
      <w:pPr>
        <w:pStyle w:val="Body"/>
        <w:widowControl w:val="0"/>
        <w:tabs>
          <w:tab w:val="left" w:pos="720"/>
        </w:tabs>
        <w:spacing w:line="480" w:lineRule="auto"/>
        <w:ind w:right="86" w:firstLine="0"/>
        <w:jc w:val="both"/>
        <w:rPr>
          <w:sz w:val="28"/>
          <w:szCs w:val="28"/>
        </w:rPr>
      </w:pPr>
      <w:r>
        <w:rPr>
          <w:sz w:val="28"/>
          <w:szCs w:val="28"/>
        </w:rPr>
        <w:tab/>
        <w:t>With the slight modification set forth above, the State Bar recommends that the Court adopt the Technical Amendments sought in the Petition.</w:t>
      </w:r>
    </w:p>
    <w:p w14:paraId="285AECA7" w14:textId="77777777" w:rsidR="008C0A07" w:rsidRDefault="008C0A07" w:rsidP="008C0A07">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May, 2020.</w:t>
      </w:r>
    </w:p>
    <w:p w14:paraId="43357864" w14:textId="77777777" w:rsidR="008C0A07" w:rsidRDefault="008C0A07" w:rsidP="008C0A07">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7558773B" w14:textId="77777777" w:rsidR="008C0A07" w:rsidRDefault="008C0A07" w:rsidP="008C0A07">
      <w:pPr>
        <w:widowControl w:val="0"/>
        <w:spacing w:line="240" w:lineRule="auto"/>
        <w:ind w:right="4140"/>
        <w:rPr>
          <w:sz w:val="28"/>
          <w:szCs w:val="28"/>
        </w:rPr>
      </w:pPr>
    </w:p>
    <w:p w14:paraId="5DE309A5" w14:textId="77777777" w:rsidR="008C0A07" w:rsidRDefault="008C0A07" w:rsidP="008C0A07">
      <w:pPr>
        <w:widowControl w:val="0"/>
        <w:spacing w:line="240" w:lineRule="auto"/>
        <w:ind w:right="4140"/>
        <w:rPr>
          <w:sz w:val="28"/>
          <w:szCs w:val="28"/>
        </w:rPr>
      </w:pPr>
    </w:p>
    <w:p w14:paraId="69F5D87A" w14:textId="77777777" w:rsidR="008C0A07" w:rsidRDefault="008C0A07" w:rsidP="008C0A07">
      <w:pPr>
        <w:widowControl w:val="0"/>
        <w:spacing w:line="240" w:lineRule="auto"/>
        <w:ind w:right="4140"/>
        <w:rPr>
          <w:sz w:val="28"/>
          <w:szCs w:val="28"/>
        </w:rPr>
      </w:pPr>
      <w:r>
        <w:rPr>
          <w:sz w:val="28"/>
          <w:szCs w:val="28"/>
        </w:rPr>
        <w:t>Electronic copy filed with the</w:t>
      </w:r>
    </w:p>
    <w:p w14:paraId="177EC2D9" w14:textId="77777777" w:rsidR="008C0A07" w:rsidRDefault="008C0A07" w:rsidP="008C0A07">
      <w:pPr>
        <w:spacing w:line="240" w:lineRule="auto"/>
        <w:ind w:right="4140"/>
        <w:rPr>
          <w:sz w:val="28"/>
          <w:szCs w:val="28"/>
        </w:rPr>
      </w:pPr>
      <w:r>
        <w:rPr>
          <w:sz w:val="28"/>
          <w:szCs w:val="28"/>
        </w:rPr>
        <w:t>Clerk of the Supreme Court of Arizona</w:t>
      </w:r>
    </w:p>
    <w:p w14:paraId="7505C257" w14:textId="77777777" w:rsidR="008C0A07" w:rsidRDefault="008C0A07" w:rsidP="008C0A07">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May, 2020.</w:t>
      </w:r>
    </w:p>
    <w:p w14:paraId="78FD76B1" w14:textId="77777777" w:rsidR="008C0A07" w:rsidRDefault="008C0A07" w:rsidP="008C0A07">
      <w:pPr>
        <w:spacing w:line="240" w:lineRule="auto"/>
        <w:ind w:right="4572"/>
        <w:rPr>
          <w:sz w:val="28"/>
          <w:szCs w:val="28"/>
        </w:rPr>
      </w:pPr>
    </w:p>
    <w:p w14:paraId="2EBF6481" w14:textId="77777777" w:rsidR="008C0A07" w:rsidRDefault="008C0A07" w:rsidP="008C0A07">
      <w:pPr>
        <w:spacing w:line="240" w:lineRule="auto"/>
        <w:ind w:right="4572"/>
        <w:rPr>
          <w:sz w:val="28"/>
          <w:szCs w:val="28"/>
        </w:rPr>
      </w:pPr>
      <w:r>
        <w:rPr>
          <w:sz w:val="28"/>
          <w:szCs w:val="28"/>
        </w:rPr>
        <w:t xml:space="preserve">by: </w:t>
      </w:r>
      <w:r>
        <w:rPr>
          <w:sz w:val="28"/>
          <w:szCs w:val="28"/>
          <w:u w:val="single"/>
        </w:rPr>
        <w:t xml:space="preserve">Patricia Seguin </w:t>
      </w:r>
    </w:p>
    <w:p w14:paraId="514D6FB1" w14:textId="77777777" w:rsidR="00494BDF" w:rsidRPr="000F7A7F" w:rsidRDefault="00494BDF" w:rsidP="000C48A9">
      <w:pPr>
        <w:pStyle w:val="Body"/>
        <w:widowControl w:val="0"/>
        <w:ind w:firstLine="0"/>
        <w:jc w:val="both"/>
        <w:rPr>
          <w:szCs w:val="26"/>
        </w:rPr>
      </w:pPr>
      <w:bookmarkStart w:id="2" w:name="_GoBack"/>
      <w:bookmarkEnd w:id="2"/>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2307FB">
      <w:headerReference w:type="default" r:id="rId8"/>
      <w:footerReference w:type="even" r:id="rId9"/>
      <w:footerReference w:type="default" r:id="rId10"/>
      <w:pgSz w:w="12240" w:h="15840" w:code="1"/>
      <w:pgMar w:top="1890" w:right="135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307FB"/>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3AE2"/>
    <w:rsid w:val="008360A1"/>
    <w:rsid w:val="00861563"/>
    <w:rsid w:val="00871AAA"/>
    <w:rsid w:val="00876F57"/>
    <w:rsid w:val="00891AAA"/>
    <w:rsid w:val="008A4EB3"/>
    <w:rsid w:val="008C0A07"/>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EE3718"/>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0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A61D-9B03-4A1B-8157-4FAE5848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4</Pages>
  <Words>656</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2020-04-24T22:18:00Z</dcterms:created>
  <dcterms:modified xsi:type="dcterms:W3CDTF">2020-05-01T19:14:00Z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