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67514" w14:textId="77777777" w:rsidR="00232761" w:rsidRDefault="00232761" w:rsidP="00232761">
      <w:pPr>
        <w:jc w:val="center"/>
      </w:pPr>
      <w:r w:rsidRPr="004176AF">
        <w:rPr>
          <w:noProof/>
        </w:rPr>
        <w:drawing>
          <wp:inline distT="0" distB="0" distL="0" distR="0" wp14:anchorId="77638D8D" wp14:editId="413A4C90">
            <wp:extent cx="5105400"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05400" cy="1657350"/>
                    </a:xfrm>
                    <a:prstGeom prst="rect">
                      <a:avLst/>
                    </a:prstGeom>
                  </pic:spPr>
                </pic:pic>
              </a:graphicData>
            </a:graphic>
          </wp:inline>
        </w:drawing>
      </w:r>
    </w:p>
    <w:p w14:paraId="4D8818C8" w14:textId="77777777" w:rsidR="004300A5" w:rsidRDefault="004300A5" w:rsidP="0081161A">
      <w:pPr>
        <w:spacing w:after="0"/>
      </w:pPr>
    </w:p>
    <w:p w14:paraId="17C1BAC4" w14:textId="48BE747F" w:rsidR="0081161A" w:rsidRDefault="004300A5" w:rsidP="0081161A">
      <w:pPr>
        <w:spacing w:after="0"/>
      </w:pPr>
      <w:r>
        <w:t>April 30, 2020</w:t>
      </w:r>
    </w:p>
    <w:p w14:paraId="7E26AD5E" w14:textId="792B9907" w:rsidR="0081161A" w:rsidRDefault="0081161A" w:rsidP="0081161A">
      <w:pPr>
        <w:spacing w:after="0"/>
      </w:pPr>
    </w:p>
    <w:p w14:paraId="189AA2B9" w14:textId="77777777" w:rsidR="004300A5" w:rsidRDefault="004300A5" w:rsidP="0081161A">
      <w:pPr>
        <w:spacing w:after="0"/>
      </w:pPr>
    </w:p>
    <w:p w14:paraId="3F39C778" w14:textId="77777777" w:rsidR="004300A5" w:rsidRPr="00FF7C03" w:rsidRDefault="004300A5" w:rsidP="004300A5">
      <w:pPr>
        <w:rPr>
          <w:u w:val="single"/>
        </w:rPr>
      </w:pPr>
      <w:r w:rsidRPr="00FF7C03">
        <w:rPr>
          <w:u w:val="single"/>
        </w:rPr>
        <w:t>Submitted Electronically Only Via Court Rules Forum</w:t>
      </w:r>
    </w:p>
    <w:p w14:paraId="4FB842AA" w14:textId="77777777" w:rsidR="004300A5" w:rsidRDefault="004300A5" w:rsidP="004300A5">
      <w:pPr>
        <w:spacing w:after="0" w:line="240" w:lineRule="auto"/>
        <w:ind w:left="720" w:hanging="720"/>
      </w:pPr>
      <w:r>
        <w:t>Arizona Supreme Court Rules Forum</w:t>
      </w:r>
    </w:p>
    <w:p w14:paraId="6AE2645F" w14:textId="77777777" w:rsidR="004300A5" w:rsidRDefault="004300A5" w:rsidP="004300A5">
      <w:pPr>
        <w:spacing w:after="0" w:line="240" w:lineRule="auto"/>
        <w:ind w:left="720" w:hanging="720"/>
      </w:pPr>
      <w:r>
        <w:t>Arizona Supreme Court</w:t>
      </w:r>
    </w:p>
    <w:p w14:paraId="0A3190F1" w14:textId="77777777" w:rsidR="004300A5" w:rsidRDefault="004300A5" w:rsidP="004300A5">
      <w:pPr>
        <w:spacing w:after="0" w:line="240" w:lineRule="auto"/>
        <w:ind w:left="720" w:hanging="720"/>
      </w:pPr>
      <w:r>
        <w:t>1501 West Washington Street, Room 402</w:t>
      </w:r>
    </w:p>
    <w:p w14:paraId="2A922DEA" w14:textId="77777777" w:rsidR="004300A5" w:rsidRDefault="004300A5" w:rsidP="004300A5">
      <w:pPr>
        <w:spacing w:after="0" w:line="240" w:lineRule="auto"/>
        <w:ind w:left="720" w:hanging="720"/>
      </w:pPr>
      <w:r>
        <w:t>Phoenix, AZ 85007-3329</w:t>
      </w:r>
    </w:p>
    <w:p w14:paraId="44F844F9" w14:textId="77777777" w:rsidR="004300A5" w:rsidRDefault="004300A5" w:rsidP="004300A5">
      <w:pPr>
        <w:ind w:left="720" w:hanging="720"/>
      </w:pPr>
    </w:p>
    <w:p w14:paraId="037ACB91" w14:textId="77777777" w:rsidR="004300A5" w:rsidRDefault="004300A5" w:rsidP="004300A5">
      <w:pPr>
        <w:ind w:left="720" w:hanging="720"/>
      </w:pPr>
      <w:r w:rsidRPr="00DD2906">
        <w:t xml:space="preserve">Re: </w:t>
      </w:r>
      <w:r>
        <w:t xml:space="preserve">  </w:t>
      </w:r>
      <w:r>
        <w:tab/>
        <w:t>Arizona Supreme Court Rule 39</w:t>
      </w:r>
    </w:p>
    <w:p w14:paraId="6D5BC9E1" w14:textId="3F1D67AB" w:rsidR="004300A5" w:rsidRDefault="004300A5" w:rsidP="004300A5">
      <w:r>
        <w:t>Honorable Justices of the Arizona Supreme Court</w:t>
      </w:r>
      <w:r w:rsidRPr="00DD2906">
        <w:t>:</w:t>
      </w:r>
    </w:p>
    <w:p w14:paraId="7D820CA4" w14:textId="77777777" w:rsidR="004300A5" w:rsidRDefault="004300A5" w:rsidP="004300A5">
      <w:r>
        <w:t>T</w:t>
      </w:r>
      <w:r w:rsidRPr="00DD2906">
        <w:t>he Ft. Peck Tribe</w:t>
      </w:r>
      <w:r>
        <w:t xml:space="preserve">s ICWA Office is writing in support of the proposed amendment to allow an exception for the pro </w:t>
      </w:r>
      <w:proofErr w:type="spellStart"/>
      <w:r>
        <w:t>hac</w:t>
      </w:r>
      <w:proofErr w:type="spellEnd"/>
      <w:r>
        <w:t xml:space="preserve"> vice associate counsel requirement and fee for non-member attorneys representing Indian Tribes in Indian Child Welfare Act Proceedings.</w:t>
      </w:r>
    </w:p>
    <w:p w14:paraId="0F388AC9" w14:textId="77777777" w:rsidR="004300A5" w:rsidRDefault="004300A5" w:rsidP="004300A5">
      <w:r>
        <w:t>Members of the Fort Peck Tribes have settled across the United States. The Fort Peck Tribes receive a large volume of notices on dependency actions that have triggered the Indian Child Welfare Act (ICWA) involving potential tribal members who reside off the reservation outside of the State of Montana.</w:t>
      </w:r>
    </w:p>
    <w:p w14:paraId="7A68BD18" w14:textId="77777777" w:rsidR="004300A5" w:rsidRDefault="004300A5" w:rsidP="004300A5">
      <w:r>
        <w:t xml:space="preserve">If all state jurisdictions were to require local counsel association and fees for pro </w:t>
      </w:r>
      <w:proofErr w:type="spellStart"/>
      <w:r>
        <w:t>hac</w:t>
      </w:r>
      <w:proofErr w:type="spellEnd"/>
      <w:r>
        <w:t xml:space="preserve"> vice purposes from the Fort Peck Tribes in ICWA cases, the administrative and financial burden would substantially limit the Fort Peck Tribes’ ability to advocate meaningfully on behalf of all their children. </w:t>
      </w:r>
    </w:p>
    <w:p w14:paraId="586EC94F" w14:textId="77777777" w:rsidR="004300A5" w:rsidRDefault="004300A5" w:rsidP="004300A5">
      <w:r>
        <w:t xml:space="preserve">Beyond the clear financial burden for the Fort Peck Tribes to hire attorneys all around the Country, multiple attorneys hamper the ability of the Tribes to efficiently maintain a consistent response for all their tribal children in ICWA matters. Each attorney would have to be brought up to speed on the cultural customs and norms of the Tribes along with current Tribal policies, procedures, and services regarding tribal children in dependency actions under ICWA. </w:t>
      </w:r>
    </w:p>
    <w:p w14:paraId="5203EDFB" w14:textId="77777777" w:rsidR="004300A5" w:rsidRDefault="004300A5" w:rsidP="004300A5">
      <w:r>
        <w:t xml:space="preserve">Adoption of this amendment would improve the Fort Peck Tribes’ participation in Arizona proceedings involving tribal children and allow for the best communication between all the </w:t>
      </w:r>
      <w:r>
        <w:lastRenderedPageBreak/>
        <w:t>parties, thus improving the outcomes for tribal children in the Arizona court system. Thank you for your consideration of this letter of support.</w:t>
      </w:r>
    </w:p>
    <w:p w14:paraId="7BCD8741" w14:textId="77777777" w:rsidR="004300A5" w:rsidRPr="00DD2906" w:rsidRDefault="004300A5" w:rsidP="004300A5"/>
    <w:p w14:paraId="16CAB6FC" w14:textId="77777777" w:rsidR="004300A5" w:rsidRDefault="004300A5" w:rsidP="004300A5">
      <w:r w:rsidRPr="00DD2906">
        <w:t>Sincerely,</w:t>
      </w:r>
    </w:p>
    <w:p w14:paraId="79DAAA73" w14:textId="77777777" w:rsidR="004300A5" w:rsidRDefault="004300A5" w:rsidP="004300A5"/>
    <w:p w14:paraId="54C9F3DD" w14:textId="77777777" w:rsidR="004300A5" w:rsidRDefault="004300A5" w:rsidP="004300A5"/>
    <w:p w14:paraId="629D4950" w14:textId="77777777" w:rsidR="004300A5" w:rsidRDefault="004300A5" w:rsidP="004300A5">
      <w:r w:rsidRPr="00DD2906">
        <w:t>Georgette Hogan Boggio</w:t>
      </w:r>
    </w:p>
    <w:p w14:paraId="47126EB5" w14:textId="77777777" w:rsidR="004300A5" w:rsidRDefault="004300A5" w:rsidP="004300A5">
      <w:r>
        <w:t>ICWA Counsel on behalf of Ft. Peck Tribes</w:t>
      </w:r>
    </w:p>
    <w:p w14:paraId="292DFE21" w14:textId="77777777" w:rsidR="004300A5" w:rsidRDefault="004300A5" w:rsidP="004300A5"/>
    <w:p w14:paraId="647B12CD" w14:textId="77777777" w:rsidR="004300A5" w:rsidRPr="00DD2906" w:rsidRDefault="004300A5" w:rsidP="004300A5">
      <w:pPr>
        <w:ind w:left="720" w:hanging="720"/>
      </w:pPr>
      <w:r>
        <w:t xml:space="preserve">Cc: </w:t>
      </w:r>
      <w:r>
        <w:tab/>
        <w:t>Hon. Randall Howe, Vice-Chair, Arizona State, Tribal, and Federal Court Forum (TribalCourtForum@courts.az.gov)</w:t>
      </w:r>
    </w:p>
    <w:p w14:paraId="608D2201" w14:textId="77777777" w:rsidR="004300A5" w:rsidRDefault="004300A5" w:rsidP="004300A5"/>
    <w:p w14:paraId="215E70E8" w14:textId="77777777" w:rsidR="004300A5" w:rsidRPr="00DD2906" w:rsidRDefault="004300A5" w:rsidP="004300A5"/>
    <w:p w14:paraId="2CD5E9E2" w14:textId="77777777" w:rsidR="0081161A" w:rsidRDefault="0081161A" w:rsidP="0081161A">
      <w:pPr>
        <w:spacing w:after="0"/>
      </w:pPr>
    </w:p>
    <w:sectPr w:rsidR="0081161A">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F92F9" w14:textId="77777777" w:rsidR="00AB1DA6" w:rsidRDefault="007C2DAC">
      <w:pPr>
        <w:spacing w:after="0" w:line="240" w:lineRule="auto"/>
      </w:pPr>
      <w:r>
        <w:separator/>
      </w:r>
    </w:p>
  </w:endnote>
  <w:endnote w:type="continuationSeparator" w:id="0">
    <w:p w14:paraId="5158A7A6" w14:textId="77777777" w:rsidR="00AB1DA6" w:rsidRDefault="007C2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2152485"/>
      <w:docPartObj>
        <w:docPartGallery w:val="Page Numbers (Bottom of Page)"/>
        <w:docPartUnique/>
      </w:docPartObj>
    </w:sdtPr>
    <w:sdtEndPr>
      <w:rPr>
        <w:noProof/>
      </w:rPr>
    </w:sdtEndPr>
    <w:sdtContent>
      <w:p w14:paraId="74981157" w14:textId="77777777" w:rsidR="0028348B" w:rsidRDefault="0085205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8DE3F6E" w14:textId="77777777" w:rsidR="0028348B" w:rsidRDefault="00430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02628" w14:textId="77777777" w:rsidR="00AB1DA6" w:rsidRDefault="007C2DAC">
      <w:pPr>
        <w:spacing w:after="0" w:line="240" w:lineRule="auto"/>
      </w:pPr>
      <w:r>
        <w:separator/>
      </w:r>
    </w:p>
  </w:footnote>
  <w:footnote w:type="continuationSeparator" w:id="0">
    <w:p w14:paraId="45222B6B" w14:textId="77777777" w:rsidR="00AB1DA6" w:rsidRDefault="007C2D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761"/>
    <w:rsid w:val="00232761"/>
    <w:rsid w:val="0023360E"/>
    <w:rsid w:val="003C7186"/>
    <w:rsid w:val="004300A5"/>
    <w:rsid w:val="006A6C27"/>
    <w:rsid w:val="007C2DAC"/>
    <w:rsid w:val="0081161A"/>
    <w:rsid w:val="0085205C"/>
    <w:rsid w:val="00AB1DA6"/>
    <w:rsid w:val="00BA2D09"/>
    <w:rsid w:val="00D92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67831"/>
  <w15:chartTrackingRefBased/>
  <w15:docId w15:val="{9306F72B-2984-45D7-B6B6-ADC379506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761"/>
    <w:rPr>
      <w:rFonts w:cstheme="min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2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761"/>
    <w:rPr>
      <w:rFonts w:cstheme="minorBidi"/>
      <w:szCs w:val="22"/>
    </w:rPr>
  </w:style>
  <w:style w:type="paragraph" w:styleId="BalloonText">
    <w:name w:val="Balloon Text"/>
    <w:basedOn w:val="Normal"/>
    <w:link w:val="BalloonTextChar"/>
    <w:uiPriority w:val="99"/>
    <w:semiHidden/>
    <w:unhideWhenUsed/>
    <w:rsid w:val="00811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6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874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Georgette Boggio</cp:lastModifiedBy>
  <cp:revision>2</cp:revision>
  <cp:lastPrinted>2018-08-22T22:31:00Z</cp:lastPrinted>
  <dcterms:created xsi:type="dcterms:W3CDTF">2020-04-30T22:51:00Z</dcterms:created>
  <dcterms:modified xsi:type="dcterms:W3CDTF">2020-04-30T22:51:00Z</dcterms:modified>
</cp:coreProperties>
</file>