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ACE48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bookmarkStart w:id="0" w:name="_Hlk6217947"/>
      <w:bookmarkStart w:id="1" w:name="_Hlk6217890"/>
      <w:r w:rsidRPr="005F0AE0">
        <w:rPr>
          <w:sz w:val="28"/>
          <w:szCs w:val="28"/>
        </w:rPr>
        <w:t>Hon. Ann A. Scott Timmer, Chair</w:t>
      </w:r>
    </w:p>
    <w:p w14:paraId="250856A2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5F0AE0">
        <w:rPr>
          <w:sz w:val="28"/>
          <w:szCs w:val="28"/>
        </w:rPr>
        <w:t>Attorney Regulation Advisory Committee</w:t>
      </w:r>
    </w:p>
    <w:p w14:paraId="4BF03A5A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5F0AE0">
        <w:rPr>
          <w:sz w:val="28"/>
          <w:szCs w:val="28"/>
        </w:rPr>
        <w:t>Arizona Supreme Court</w:t>
      </w:r>
    </w:p>
    <w:p w14:paraId="59FB73B3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5F0AE0">
        <w:rPr>
          <w:sz w:val="28"/>
          <w:szCs w:val="28"/>
        </w:rPr>
        <w:t xml:space="preserve">1501 W. Washington St. </w:t>
      </w:r>
    </w:p>
    <w:p w14:paraId="1E926E2D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5F0AE0">
        <w:rPr>
          <w:sz w:val="28"/>
          <w:szCs w:val="28"/>
        </w:rPr>
        <w:t>Phoenix, AZ 85007</w:t>
      </w:r>
    </w:p>
    <w:p w14:paraId="72996725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0216FC7E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 w:rsidRPr="005F0AE0">
        <w:rPr>
          <w:sz w:val="24"/>
          <w:szCs w:val="24"/>
        </w:rPr>
        <w:tab/>
      </w:r>
      <w:r w:rsidRPr="005F0AE0">
        <w:rPr>
          <w:b/>
          <w:sz w:val="28"/>
          <w:szCs w:val="28"/>
        </w:rPr>
        <w:t>IN THE SUPREME COURT</w:t>
      </w:r>
    </w:p>
    <w:p w14:paraId="46E11F9A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5F0AE0">
        <w:rPr>
          <w:b/>
          <w:sz w:val="28"/>
          <w:szCs w:val="28"/>
        </w:rPr>
        <w:t>STATE OF ARIZONA</w:t>
      </w:r>
    </w:p>
    <w:p w14:paraId="458628C5" w14:textId="77777777" w:rsidR="005F0AE0" w:rsidRPr="005F0AE0" w:rsidRDefault="005F0AE0" w:rsidP="005F0AE0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23274A" w:rsidRPr="0023274A" w14:paraId="3BCD7275" w14:textId="77777777" w:rsidTr="009E12B5">
        <w:trPr>
          <w:trHeight w:val="2421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6D6E588" w14:textId="77777777" w:rsidR="0023274A" w:rsidRPr="0023274A" w:rsidRDefault="0023274A" w:rsidP="002B1E73">
            <w:pPr>
              <w:widowControl w:val="0"/>
              <w:spacing w:line="240" w:lineRule="auto"/>
              <w:rPr>
                <w:bCs/>
                <w:sz w:val="28"/>
                <w:szCs w:val="28"/>
              </w:rPr>
            </w:pPr>
            <w:bookmarkStart w:id="2" w:name="_zzmpFIXED_CaptionTable"/>
            <w:bookmarkEnd w:id="0"/>
          </w:p>
          <w:p w14:paraId="3D3075B0" w14:textId="77777777" w:rsidR="0023274A" w:rsidRPr="0023274A" w:rsidRDefault="0023274A" w:rsidP="002B1E73">
            <w:pPr>
              <w:widowControl w:val="0"/>
              <w:spacing w:line="240" w:lineRule="auto"/>
              <w:rPr>
                <w:bCs/>
                <w:sz w:val="28"/>
                <w:szCs w:val="28"/>
              </w:rPr>
            </w:pPr>
            <w:r w:rsidRPr="0023274A">
              <w:rPr>
                <w:bCs/>
                <w:sz w:val="28"/>
                <w:szCs w:val="28"/>
              </w:rPr>
              <w:t>In the Matter of:</w:t>
            </w:r>
          </w:p>
          <w:p w14:paraId="071FAE44" w14:textId="77777777" w:rsidR="0023274A" w:rsidRPr="0023274A" w:rsidRDefault="0023274A" w:rsidP="002B1E73">
            <w:pPr>
              <w:widowControl w:val="0"/>
              <w:spacing w:line="240" w:lineRule="auto"/>
              <w:rPr>
                <w:bCs/>
                <w:sz w:val="28"/>
                <w:szCs w:val="28"/>
              </w:rPr>
            </w:pPr>
          </w:p>
          <w:p w14:paraId="656D2B8F" w14:textId="77777777" w:rsidR="0023274A" w:rsidRPr="0023274A" w:rsidRDefault="0023274A" w:rsidP="002B1E73">
            <w:pPr>
              <w:widowControl w:val="0"/>
              <w:spacing w:line="240" w:lineRule="auto"/>
              <w:rPr>
                <w:bCs/>
                <w:sz w:val="26"/>
              </w:rPr>
            </w:pPr>
            <w:r w:rsidRPr="0023274A">
              <w:rPr>
                <w:bCs/>
                <w:sz w:val="28"/>
                <w:szCs w:val="28"/>
              </w:rPr>
              <w:t xml:space="preserve">PETITION TO </w:t>
            </w:r>
            <w:r w:rsidR="00967E06">
              <w:rPr>
                <w:bCs/>
                <w:sz w:val="28"/>
                <w:szCs w:val="28"/>
              </w:rPr>
              <w:t>AMEND RULES 33, 34, 35 AND 37, RULES OF THE SUPREME COURT OF ARIZONA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2D0A62" w14:textId="77777777" w:rsidR="0023274A" w:rsidRPr="0023274A" w:rsidRDefault="0023274A" w:rsidP="0023274A">
            <w:pPr>
              <w:widowControl w:val="0"/>
              <w:spacing w:line="240" w:lineRule="auto"/>
              <w:ind w:left="-105" w:right="335"/>
              <w:rPr>
                <w:bCs/>
                <w:sz w:val="28"/>
                <w:szCs w:val="28"/>
              </w:rPr>
            </w:pPr>
            <w:r w:rsidRPr="0023274A">
              <w:rPr>
                <w:bCs/>
                <w:sz w:val="28"/>
                <w:szCs w:val="28"/>
              </w:rPr>
              <w:t>)</w:t>
            </w:r>
          </w:p>
          <w:p w14:paraId="62F407A0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5"/>
              <w:rPr>
                <w:sz w:val="28"/>
                <w:szCs w:val="28"/>
              </w:rPr>
            </w:pPr>
            <w:r w:rsidRPr="0023274A">
              <w:rPr>
                <w:sz w:val="28"/>
                <w:szCs w:val="28"/>
              </w:rPr>
              <w:t>)</w:t>
            </w:r>
          </w:p>
          <w:p w14:paraId="46D55D8A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5"/>
              <w:rPr>
                <w:sz w:val="28"/>
                <w:szCs w:val="28"/>
              </w:rPr>
            </w:pPr>
            <w:r w:rsidRPr="0023274A">
              <w:rPr>
                <w:sz w:val="28"/>
                <w:szCs w:val="28"/>
              </w:rPr>
              <w:t>)</w:t>
            </w:r>
          </w:p>
          <w:p w14:paraId="02725DDD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5"/>
              <w:rPr>
                <w:sz w:val="28"/>
                <w:szCs w:val="28"/>
              </w:rPr>
            </w:pPr>
            <w:r w:rsidRPr="0023274A">
              <w:rPr>
                <w:sz w:val="28"/>
                <w:szCs w:val="28"/>
              </w:rPr>
              <w:t>)</w:t>
            </w:r>
          </w:p>
          <w:p w14:paraId="78879BE2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5"/>
              <w:rPr>
                <w:sz w:val="28"/>
                <w:szCs w:val="28"/>
              </w:rPr>
            </w:pPr>
            <w:r w:rsidRPr="0023274A">
              <w:rPr>
                <w:sz w:val="28"/>
                <w:szCs w:val="28"/>
              </w:rPr>
              <w:t>)</w:t>
            </w:r>
          </w:p>
          <w:p w14:paraId="05741A94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5"/>
              <w:rPr>
                <w:sz w:val="28"/>
                <w:szCs w:val="28"/>
              </w:rPr>
            </w:pPr>
            <w:r w:rsidRPr="0023274A">
              <w:rPr>
                <w:sz w:val="28"/>
                <w:szCs w:val="28"/>
              </w:rPr>
              <w:t>)</w:t>
            </w:r>
          </w:p>
          <w:p w14:paraId="522C5257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5"/>
              <w:rPr>
                <w:sz w:val="28"/>
                <w:szCs w:val="28"/>
              </w:rPr>
            </w:pPr>
            <w:r w:rsidRPr="0023274A">
              <w:rPr>
                <w:sz w:val="28"/>
                <w:szCs w:val="28"/>
              </w:rPr>
              <w:t>)</w:t>
            </w:r>
          </w:p>
          <w:p w14:paraId="095FC4C0" w14:textId="77777777" w:rsid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5"/>
              <w:rPr>
                <w:sz w:val="28"/>
                <w:szCs w:val="28"/>
              </w:rPr>
            </w:pPr>
            <w:r w:rsidRPr="0023274A">
              <w:rPr>
                <w:sz w:val="28"/>
                <w:szCs w:val="28"/>
              </w:rPr>
              <w:t>)</w:t>
            </w:r>
          </w:p>
          <w:p w14:paraId="3A0BB7DE" w14:textId="77777777" w:rsidR="002B1E73" w:rsidRPr="0023274A" w:rsidRDefault="002B1E73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6E998960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4"/>
              </w:rPr>
            </w:pPr>
          </w:p>
          <w:p w14:paraId="13381DE4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4"/>
              </w:rPr>
            </w:pPr>
            <w:r w:rsidRPr="0023274A">
              <w:rPr>
                <w:sz w:val="28"/>
                <w:szCs w:val="24"/>
              </w:rPr>
              <w:t>Supreme Court No. R-19-00</w:t>
            </w:r>
            <w:r w:rsidR="0015409B">
              <w:rPr>
                <w:sz w:val="28"/>
                <w:szCs w:val="24"/>
              </w:rPr>
              <w:t>44</w:t>
            </w:r>
          </w:p>
          <w:p w14:paraId="6ADF6A99" w14:textId="77777777" w:rsidR="0023274A" w:rsidRPr="0023274A" w:rsidRDefault="0023274A" w:rsidP="002327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4"/>
              </w:rPr>
            </w:pPr>
          </w:p>
          <w:p w14:paraId="18096752" w14:textId="77777777" w:rsidR="0023274A" w:rsidRPr="0023274A" w:rsidRDefault="0023274A" w:rsidP="00967E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8"/>
                <w:szCs w:val="28"/>
              </w:rPr>
            </w:pPr>
            <w:r w:rsidRPr="0023274A">
              <w:rPr>
                <w:sz w:val="28"/>
                <w:szCs w:val="24"/>
              </w:rPr>
              <w:t xml:space="preserve">Comment </w:t>
            </w:r>
            <w:r w:rsidR="009E12B5">
              <w:rPr>
                <w:sz w:val="28"/>
                <w:szCs w:val="24"/>
              </w:rPr>
              <w:t xml:space="preserve">of </w:t>
            </w:r>
            <w:r w:rsidRPr="0023274A">
              <w:rPr>
                <w:sz w:val="28"/>
                <w:szCs w:val="24"/>
              </w:rPr>
              <w:t xml:space="preserve">the Attorney Regulation Advisory Committee in Support of Proposed Rule Change </w:t>
            </w:r>
          </w:p>
        </w:tc>
      </w:tr>
      <w:bookmarkEnd w:id="2"/>
    </w:tbl>
    <w:p w14:paraId="53ACB8C9" w14:textId="77777777" w:rsidR="005F0AE0" w:rsidRPr="005F0AE0" w:rsidRDefault="005F0AE0" w:rsidP="005F0AE0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2439DF66" w14:textId="77777777" w:rsidR="005F0AE0" w:rsidRPr="005F0AE0" w:rsidRDefault="005F0AE0" w:rsidP="005F0AE0">
      <w:pPr>
        <w:widowControl w:val="0"/>
        <w:tabs>
          <w:tab w:val="center" w:pos="4680"/>
        </w:tabs>
        <w:autoSpaceDE w:val="0"/>
        <w:autoSpaceDN w:val="0"/>
        <w:adjustRightInd w:val="0"/>
        <w:spacing w:line="480" w:lineRule="auto"/>
        <w:ind w:firstLine="720"/>
        <w:jc w:val="both"/>
        <w:rPr>
          <w:sz w:val="28"/>
          <w:szCs w:val="28"/>
        </w:rPr>
      </w:pPr>
      <w:r w:rsidRPr="005F0AE0">
        <w:rPr>
          <w:sz w:val="28"/>
          <w:szCs w:val="28"/>
        </w:rPr>
        <w:t>Pursuant to Rule 28(e), Rules of the Arizona Supreme Court, the Attorney Regulation Advisory Committee</w:t>
      </w:r>
      <w:r w:rsidR="00967E06">
        <w:rPr>
          <w:sz w:val="28"/>
          <w:szCs w:val="28"/>
        </w:rPr>
        <w:t xml:space="preserve"> (ARC)</w:t>
      </w:r>
      <w:r w:rsidRPr="005F0AE0">
        <w:rPr>
          <w:sz w:val="28"/>
          <w:szCs w:val="28"/>
        </w:rPr>
        <w:t>, respectfully urges this Court to adopt the proposed amendment</w:t>
      </w:r>
      <w:r w:rsidR="00967E06">
        <w:rPr>
          <w:sz w:val="28"/>
          <w:szCs w:val="28"/>
        </w:rPr>
        <w:t>s</w:t>
      </w:r>
      <w:r w:rsidRPr="005F0AE0">
        <w:rPr>
          <w:sz w:val="28"/>
          <w:szCs w:val="28"/>
        </w:rPr>
        <w:t xml:space="preserve"> to Rules 3</w:t>
      </w:r>
      <w:r w:rsidR="00967E06">
        <w:rPr>
          <w:sz w:val="28"/>
          <w:szCs w:val="28"/>
        </w:rPr>
        <w:t>3, 34, 35 and 37</w:t>
      </w:r>
      <w:r w:rsidRPr="005F0AE0">
        <w:rPr>
          <w:sz w:val="28"/>
          <w:szCs w:val="28"/>
        </w:rPr>
        <w:t>, Rules of the Arizona Supreme Court, a</w:t>
      </w:r>
      <w:r w:rsidR="00967E06">
        <w:rPr>
          <w:sz w:val="28"/>
          <w:szCs w:val="28"/>
        </w:rPr>
        <w:t>s proposed in this petition</w:t>
      </w:r>
      <w:r w:rsidRPr="005F0AE0">
        <w:rPr>
          <w:sz w:val="28"/>
          <w:szCs w:val="28"/>
        </w:rPr>
        <w:t xml:space="preserve">. </w:t>
      </w:r>
    </w:p>
    <w:p w14:paraId="5B3C0081" w14:textId="579F8A02" w:rsidR="005F0AE0" w:rsidRPr="005F0AE0" w:rsidRDefault="005F0AE0" w:rsidP="005F0AE0">
      <w:pPr>
        <w:widowControl w:val="0"/>
        <w:tabs>
          <w:tab w:val="left" w:pos="720"/>
        </w:tabs>
        <w:spacing w:line="480" w:lineRule="exact"/>
        <w:rPr>
          <w:sz w:val="28"/>
          <w:szCs w:val="28"/>
        </w:rPr>
      </w:pPr>
      <w:r w:rsidRPr="005F0AE0">
        <w:rPr>
          <w:sz w:val="28"/>
          <w:szCs w:val="28"/>
        </w:rPr>
        <w:tab/>
        <w:t xml:space="preserve">RESPECTFULLY SUBMITTED this </w:t>
      </w:r>
      <w:r w:rsidR="00293D2C">
        <w:rPr>
          <w:b/>
          <w:sz w:val="28"/>
          <w:szCs w:val="28"/>
        </w:rPr>
        <w:t>21st</w:t>
      </w:r>
      <w:bookmarkStart w:id="3" w:name="_GoBack"/>
      <w:bookmarkEnd w:id="3"/>
      <w:r w:rsidRPr="005F0AE0">
        <w:rPr>
          <w:b/>
          <w:sz w:val="28"/>
          <w:szCs w:val="28"/>
        </w:rPr>
        <w:t xml:space="preserve"> </w:t>
      </w:r>
      <w:r w:rsidRPr="005F0AE0">
        <w:rPr>
          <w:sz w:val="28"/>
          <w:szCs w:val="28"/>
        </w:rPr>
        <w:t xml:space="preserve">day of </w:t>
      </w:r>
      <w:r w:rsidR="0096463F">
        <w:rPr>
          <w:sz w:val="28"/>
          <w:szCs w:val="28"/>
        </w:rPr>
        <w:t>Ap</w:t>
      </w:r>
      <w:r w:rsidR="00346269">
        <w:rPr>
          <w:sz w:val="28"/>
          <w:szCs w:val="28"/>
        </w:rPr>
        <w:t>ril</w:t>
      </w:r>
      <w:r w:rsidR="00967E06">
        <w:rPr>
          <w:sz w:val="28"/>
          <w:szCs w:val="28"/>
        </w:rPr>
        <w:t>,</w:t>
      </w:r>
      <w:r w:rsidRPr="005F0AE0">
        <w:rPr>
          <w:sz w:val="28"/>
          <w:szCs w:val="28"/>
        </w:rPr>
        <w:t xml:space="preserve"> 20</w:t>
      </w:r>
      <w:r w:rsidR="00967E06">
        <w:rPr>
          <w:sz w:val="28"/>
          <w:szCs w:val="28"/>
        </w:rPr>
        <w:t>20</w:t>
      </w:r>
      <w:r w:rsidRPr="005F0AE0">
        <w:rPr>
          <w:sz w:val="28"/>
          <w:szCs w:val="28"/>
        </w:rPr>
        <w:t>.</w:t>
      </w:r>
    </w:p>
    <w:p w14:paraId="27EC3466" w14:textId="77777777" w:rsidR="005F0AE0" w:rsidRPr="005F0AE0" w:rsidRDefault="00946473" w:rsidP="005F0AE0">
      <w:pPr>
        <w:widowControl w:val="0"/>
        <w:tabs>
          <w:tab w:val="left" w:pos="720"/>
        </w:tabs>
        <w:spacing w:line="48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2E390" wp14:editId="7960E453">
            <wp:simplePos x="0" y="0"/>
            <wp:positionH relativeFrom="column">
              <wp:posOffset>2801722</wp:posOffset>
            </wp:positionH>
            <wp:positionV relativeFrom="paragraph">
              <wp:posOffset>284328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usticeTimmer2andHalfInSi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2F73C" w14:textId="77777777" w:rsidR="005F0AE0" w:rsidRPr="005F0AE0" w:rsidRDefault="005F0AE0" w:rsidP="005F0AE0">
      <w:pPr>
        <w:widowControl w:val="0"/>
        <w:tabs>
          <w:tab w:val="left" w:pos="720"/>
        </w:tabs>
        <w:spacing w:line="480" w:lineRule="exact"/>
        <w:rPr>
          <w:sz w:val="28"/>
          <w:szCs w:val="28"/>
        </w:rPr>
      </w:pPr>
    </w:p>
    <w:p w14:paraId="25F38BE5" w14:textId="77777777" w:rsidR="005F0AE0" w:rsidRPr="005F0AE0" w:rsidRDefault="005F0AE0" w:rsidP="005F0AE0">
      <w:pPr>
        <w:widowControl w:val="0"/>
        <w:spacing w:line="240" w:lineRule="auto"/>
        <w:ind w:left="4320" w:right="-227"/>
        <w:rPr>
          <w:sz w:val="28"/>
          <w:szCs w:val="28"/>
        </w:rPr>
      </w:pPr>
      <w:r w:rsidRPr="005F0AE0">
        <w:rPr>
          <w:sz w:val="28"/>
          <w:szCs w:val="28"/>
        </w:rPr>
        <w:t>_________________________________</w:t>
      </w:r>
    </w:p>
    <w:p w14:paraId="0B4A9488" w14:textId="77777777" w:rsidR="005F0AE0" w:rsidRPr="005F0AE0" w:rsidRDefault="005F0AE0" w:rsidP="005F0AE0">
      <w:pPr>
        <w:widowControl w:val="0"/>
        <w:spacing w:line="240" w:lineRule="auto"/>
        <w:ind w:left="4320" w:right="-227"/>
        <w:rPr>
          <w:sz w:val="28"/>
          <w:szCs w:val="28"/>
        </w:rPr>
      </w:pPr>
      <w:r w:rsidRPr="005F0AE0">
        <w:rPr>
          <w:sz w:val="28"/>
          <w:szCs w:val="28"/>
        </w:rPr>
        <w:t>Hon. Ann A. Scott Timmer, Chair</w:t>
      </w:r>
    </w:p>
    <w:p w14:paraId="4730CBB2" w14:textId="77777777" w:rsidR="005F0AE0" w:rsidRPr="005F0AE0" w:rsidRDefault="005F0AE0" w:rsidP="005F0AE0">
      <w:pPr>
        <w:widowControl w:val="0"/>
        <w:spacing w:line="240" w:lineRule="auto"/>
        <w:ind w:left="4320" w:right="144"/>
        <w:rPr>
          <w:sz w:val="28"/>
          <w:szCs w:val="28"/>
        </w:rPr>
      </w:pPr>
      <w:r w:rsidRPr="005F0AE0">
        <w:rPr>
          <w:sz w:val="28"/>
          <w:szCs w:val="28"/>
        </w:rPr>
        <w:t>Attorney Regulation Advisory Committee</w:t>
      </w:r>
    </w:p>
    <w:bookmarkEnd w:id="1"/>
    <w:p w14:paraId="36033E89" w14:textId="77777777" w:rsidR="00A24BE8" w:rsidRPr="005F0AE0" w:rsidRDefault="00A24BE8" w:rsidP="005F0AE0"/>
    <w:sectPr w:rsidR="00A24BE8" w:rsidRPr="005F0AE0" w:rsidSect="006F23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2E6A" w14:textId="77777777" w:rsidR="00FA64F2" w:rsidRDefault="00FA64F2">
      <w:r>
        <w:separator/>
      </w:r>
    </w:p>
  </w:endnote>
  <w:endnote w:type="continuationSeparator" w:id="0">
    <w:p w14:paraId="051A4140" w14:textId="77777777" w:rsidR="00FA64F2" w:rsidRDefault="00FA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ADB7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8302E" w14:textId="77777777" w:rsidR="007870CB" w:rsidRDefault="007870CB" w:rsidP="00861563">
    <w:pPr>
      <w:pStyle w:val="Footer"/>
      <w:ind w:right="360"/>
    </w:pPr>
  </w:p>
  <w:p w14:paraId="288D215D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3D665D4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74294A">
          <w:rPr>
            <w:noProof/>
            <w:sz w:val="26"/>
            <w:szCs w:val="26"/>
          </w:rPr>
          <w:t>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230D28AB" w14:textId="77777777" w:rsidR="007D5C49" w:rsidRDefault="007D5C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9F81" w14:textId="77777777" w:rsidR="00FF3C96" w:rsidRDefault="00FF3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43C44" w14:textId="77777777" w:rsidR="00FA64F2" w:rsidRDefault="00FA64F2">
      <w:r>
        <w:separator/>
      </w:r>
    </w:p>
  </w:footnote>
  <w:footnote w:type="continuationSeparator" w:id="0">
    <w:p w14:paraId="76F89B00" w14:textId="77777777" w:rsidR="00FA64F2" w:rsidRDefault="00FA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1BC9" w14:textId="77777777" w:rsidR="00FF3C96" w:rsidRDefault="00FF3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4B521" w14:textId="77777777" w:rsidR="00FF3C96" w:rsidRDefault="00FF3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79A02" w14:textId="77777777" w:rsidR="00FF3C96" w:rsidRDefault="00FF3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3C6B"/>
    <w:multiLevelType w:val="hybridMultilevel"/>
    <w:tmpl w:val="DFDA7040"/>
    <w:lvl w:ilvl="0" w:tplc="6A140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1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18"/>
  </w:num>
  <w:num w:numId="9">
    <w:abstractNumId w:val="13"/>
  </w:num>
  <w:num w:numId="10">
    <w:abstractNumId w:val="15"/>
  </w:num>
  <w:num w:numId="11">
    <w:abstractNumId w:val="14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  <w:num w:numId="16">
    <w:abstractNumId w:val="5"/>
  </w:num>
  <w:num w:numId="17">
    <w:abstractNumId w:val="0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C48A9"/>
    <w:rsid w:val="000D44CD"/>
    <w:rsid w:val="000F7A7F"/>
    <w:rsid w:val="000F7C13"/>
    <w:rsid w:val="0010288B"/>
    <w:rsid w:val="001033D4"/>
    <w:rsid w:val="00135326"/>
    <w:rsid w:val="0015409B"/>
    <w:rsid w:val="00173F7D"/>
    <w:rsid w:val="00190F92"/>
    <w:rsid w:val="001A2520"/>
    <w:rsid w:val="001A5854"/>
    <w:rsid w:val="001F591C"/>
    <w:rsid w:val="00216A99"/>
    <w:rsid w:val="0023274A"/>
    <w:rsid w:val="00232DFD"/>
    <w:rsid w:val="002545FB"/>
    <w:rsid w:val="002550E3"/>
    <w:rsid w:val="00274D6A"/>
    <w:rsid w:val="00293D2C"/>
    <w:rsid w:val="002B0CE6"/>
    <w:rsid w:val="002B1E48"/>
    <w:rsid w:val="002B1E73"/>
    <w:rsid w:val="002B3940"/>
    <w:rsid w:val="00321387"/>
    <w:rsid w:val="00343FB8"/>
    <w:rsid w:val="00346269"/>
    <w:rsid w:val="00352347"/>
    <w:rsid w:val="003566D6"/>
    <w:rsid w:val="00357F4D"/>
    <w:rsid w:val="003617D1"/>
    <w:rsid w:val="00377199"/>
    <w:rsid w:val="00380C44"/>
    <w:rsid w:val="003A28AC"/>
    <w:rsid w:val="003A4DA0"/>
    <w:rsid w:val="003B1CD4"/>
    <w:rsid w:val="003B35C2"/>
    <w:rsid w:val="0040497A"/>
    <w:rsid w:val="00407E2D"/>
    <w:rsid w:val="00426AD0"/>
    <w:rsid w:val="004331B2"/>
    <w:rsid w:val="00440489"/>
    <w:rsid w:val="00440E4C"/>
    <w:rsid w:val="00463734"/>
    <w:rsid w:val="00472095"/>
    <w:rsid w:val="00487632"/>
    <w:rsid w:val="00494BDF"/>
    <w:rsid w:val="004C3AE3"/>
    <w:rsid w:val="00504E1E"/>
    <w:rsid w:val="0050563A"/>
    <w:rsid w:val="00506859"/>
    <w:rsid w:val="00520F93"/>
    <w:rsid w:val="005316C2"/>
    <w:rsid w:val="00566856"/>
    <w:rsid w:val="005A21B0"/>
    <w:rsid w:val="005B1FED"/>
    <w:rsid w:val="005B3EC7"/>
    <w:rsid w:val="005B5161"/>
    <w:rsid w:val="005D6AD4"/>
    <w:rsid w:val="005F0AE0"/>
    <w:rsid w:val="005F1E49"/>
    <w:rsid w:val="00605876"/>
    <w:rsid w:val="00606BCE"/>
    <w:rsid w:val="00610B49"/>
    <w:rsid w:val="006338C1"/>
    <w:rsid w:val="00636F5E"/>
    <w:rsid w:val="0066306D"/>
    <w:rsid w:val="00665CCF"/>
    <w:rsid w:val="006666D1"/>
    <w:rsid w:val="00670EAC"/>
    <w:rsid w:val="006721EC"/>
    <w:rsid w:val="006766BF"/>
    <w:rsid w:val="006820CB"/>
    <w:rsid w:val="006932BA"/>
    <w:rsid w:val="006A00FF"/>
    <w:rsid w:val="006A6147"/>
    <w:rsid w:val="006B4F9A"/>
    <w:rsid w:val="006D3B64"/>
    <w:rsid w:val="006F238B"/>
    <w:rsid w:val="006F63FD"/>
    <w:rsid w:val="00710B2E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85481"/>
    <w:rsid w:val="007870CB"/>
    <w:rsid w:val="007A3F0F"/>
    <w:rsid w:val="007D5C49"/>
    <w:rsid w:val="007D73FF"/>
    <w:rsid w:val="007F76A7"/>
    <w:rsid w:val="008006ED"/>
    <w:rsid w:val="00822598"/>
    <w:rsid w:val="008360A1"/>
    <w:rsid w:val="00861563"/>
    <w:rsid w:val="00871AAA"/>
    <w:rsid w:val="0087621F"/>
    <w:rsid w:val="00876F57"/>
    <w:rsid w:val="00891AAA"/>
    <w:rsid w:val="008A6251"/>
    <w:rsid w:val="008C167C"/>
    <w:rsid w:val="008C6C60"/>
    <w:rsid w:val="008E220D"/>
    <w:rsid w:val="00915625"/>
    <w:rsid w:val="0092401D"/>
    <w:rsid w:val="00933EA1"/>
    <w:rsid w:val="00940960"/>
    <w:rsid w:val="00946473"/>
    <w:rsid w:val="00951416"/>
    <w:rsid w:val="00960D21"/>
    <w:rsid w:val="0096463F"/>
    <w:rsid w:val="00967E06"/>
    <w:rsid w:val="00977277"/>
    <w:rsid w:val="00981D29"/>
    <w:rsid w:val="00981E11"/>
    <w:rsid w:val="009C6843"/>
    <w:rsid w:val="009E12B5"/>
    <w:rsid w:val="00A1564B"/>
    <w:rsid w:val="00A24BE8"/>
    <w:rsid w:val="00A5194F"/>
    <w:rsid w:val="00A56E1E"/>
    <w:rsid w:val="00A8678A"/>
    <w:rsid w:val="00A871D6"/>
    <w:rsid w:val="00A915B8"/>
    <w:rsid w:val="00A93A7C"/>
    <w:rsid w:val="00AF282C"/>
    <w:rsid w:val="00AF3FF7"/>
    <w:rsid w:val="00B01CF2"/>
    <w:rsid w:val="00B03FCC"/>
    <w:rsid w:val="00B05183"/>
    <w:rsid w:val="00B1491D"/>
    <w:rsid w:val="00B30CE0"/>
    <w:rsid w:val="00B44D38"/>
    <w:rsid w:val="00B47B7D"/>
    <w:rsid w:val="00B7182E"/>
    <w:rsid w:val="00BC34B3"/>
    <w:rsid w:val="00BC62CF"/>
    <w:rsid w:val="00BD5908"/>
    <w:rsid w:val="00C03E0F"/>
    <w:rsid w:val="00C3523D"/>
    <w:rsid w:val="00C36A1B"/>
    <w:rsid w:val="00C52E56"/>
    <w:rsid w:val="00C5407A"/>
    <w:rsid w:val="00C56E15"/>
    <w:rsid w:val="00C662B0"/>
    <w:rsid w:val="00C74669"/>
    <w:rsid w:val="00C84FD4"/>
    <w:rsid w:val="00C958EE"/>
    <w:rsid w:val="00CD21FB"/>
    <w:rsid w:val="00CD402A"/>
    <w:rsid w:val="00CE39A2"/>
    <w:rsid w:val="00D14CF1"/>
    <w:rsid w:val="00D423FE"/>
    <w:rsid w:val="00D43496"/>
    <w:rsid w:val="00D442E4"/>
    <w:rsid w:val="00D51893"/>
    <w:rsid w:val="00D80EDC"/>
    <w:rsid w:val="00DA3704"/>
    <w:rsid w:val="00DE0448"/>
    <w:rsid w:val="00DE4CB8"/>
    <w:rsid w:val="00DF4F15"/>
    <w:rsid w:val="00E047D3"/>
    <w:rsid w:val="00E266B7"/>
    <w:rsid w:val="00E321C5"/>
    <w:rsid w:val="00E5772B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5639D"/>
    <w:rsid w:val="00F60C61"/>
    <w:rsid w:val="00F64B52"/>
    <w:rsid w:val="00F850BE"/>
    <w:rsid w:val="00FA64F2"/>
    <w:rsid w:val="00FB5291"/>
    <w:rsid w:val="00FB5E84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6AB6EF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uiPriority w:val="99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A21B0"/>
  </w:style>
  <w:style w:type="character" w:styleId="FootnoteReference">
    <w:name w:val="footnote reference"/>
    <w:basedOn w:val="DefaultParagraphFont"/>
    <w:uiPriority w:val="99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7A613781BA4428F58F76FF8E18B20" ma:contentTypeVersion="7" ma:contentTypeDescription="Create a new document." ma:contentTypeScope="" ma:versionID="41fd109b35dc6eba167d2ed26dd3ca62">
  <xsd:schema xmlns:xsd="http://www.w3.org/2001/XMLSchema" xmlns:xs="http://www.w3.org/2001/XMLSchema" xmlns:p="http://schemas.microsoft.com/office/2006/metadata/properties" xmlns:ns3="d5709c43-bb0d-4e7a-b0e4-ebfa3329c054" xmlns:ns4="0ffb37f9-1bcf-4e3e-b04f-292b64b553dd" targetNamespace="http://schemas.microsoft.com/office/2006/metadata/properties" ma:root="true" ma:fieldsID="6c595982f49eed04cadd07228d007be0" ns3:_="" ns4:_="">
    <xsd:import namespace="d5709c43-bb0d-4e7a-b0e4-ebfa3329c054"/>
    <xsd:import namespace="0ffb37f9-1bcf-4e3e-b04f-292b64b55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09c43-bb0d-4e7a-b0e4-ebfa332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41FC-BAE7-4A91-BD38-3289BDACF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08E94-A1F7-487E-BE0F-1B9B7AB32A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747E49-CA49-4709-A759-676D1A7E2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09c43-bb0d-4e7a-b0e4-ebfa3329c054"/>
    <ds:schemaRef ds:uri="0ffb37f9-1bcf-4e3e-b04f-292b64b5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31DDF-A600-491C-B8CC-58ACA0E6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Novak, Katherine</dc:creator>
  <cp:lastModifiedBy>Martinez, Michelle R</cp:lastModifiedBy>
  <cp:revision>6</cp:revision>
  <cp:lastPrinted>2019-04-30T16:42:00Z</cp:lastPrinted>
  <dcterms:created xsi:type="dcterms:W3CDTF">2020-04-17T19:51:00Z</dcterms:created>
  <dcterms:modified xsi:type="dcterms:W3CDTF">2020-04-21T18:06:00Z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  <property fmtid="{D5CDD505-2E9C-101B-9397-08002B2CF9AE}" pid="3" name="ContentTypeId">
    <vt:lpwstr>0x010100FDC7A613781BA4428F58F76FF8E18B20</vt:lpwstr>
  </property>
</Properties>
</file>