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8E63E" w14:textId="77777777" w:rsidR="000C1204" w:rsidRDefault="000C1204" w:rsidP="009B7A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David K. Byers </w:t>
      </w:r>
    </w:p>
    <w:p w14:paraId="2425CC37" w14:textId="77777777" w:rsidR="000C1204" w:rsidRDefault="000C1204" w:rsidP="009B7A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Administrative Director</w:t>
      </w:r>
    </w:p>
    <w:p w14:paraId="59181ED7" w14:textId="77777777" w:rsidR="000C1204" w:rsidRDefault="000C1204" w:rsidP="009B7A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Administrative Office of the Courts</w:t>
      </w:r>
    </w:p>
    <w:p w14:paraId="0D63F52D" w14:textId="77777777" w:rsidR="000C1204" w:rsidRDefault="000C1204" w:rsidP="009B7A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1501 W. Washington, Suite 411</w:t>
      </w:r>
    </w:p>
    <w:p w14:paraId="4EC1755F" w14:textId="77777777" w:rsidR="000C1204" w:rsidRDefault="000C1204" w:rsidP="009B7A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Phoenix, AZ 85007-3327</w:t>
      </w:r>
    </w:p>
    <w:p w14:paraId="6EC095ED" w14:textId="77777777" w:rsidR="000C1204" w:rsidRDefault="000C1204" w:rsidP="009B7A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Phone: (602) 452-3301</w:t>
      </w:r>
      <w:bookmarkStart w:id="0" w:name="_GoBack"/>
      <w:bookmarkEnd w:id="0"/>
    </w:p>
    <w:p w14:paraId="6D448BD2" w14:textId="77777777" w:rsidR="000C1204" w:rsidRDefault="000C1204" w:rsidP="009B7A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Projects2@courts.az.gov</w:t>
      </w:r>
    </w:p>
    <w:p w14:paraId="79B4F8B0" w14:textId="77777777" w:rsidR="000C1204" w:rsidRDefault="000C1204" w:rsidP="009B7A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B56C74" w14:textId="77777777" w:rsidR="000C1204" w:rsidRDefault="000C1204" w:rsidP="009B7A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0E6301" w14:textId="4B72FCC0" w:rsidR="000C1204" w:rsidRDefault="005F25B6" w:rsidP="005F25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 THE S</w:t>
      </w:r>
      <w:r w:rsidR="000C1204" w:rsidRPr="005F25B6">
        <w:rPr>
          <w:rFonts w:ascii="Times New Roman" w:hAnsi="Times New Roman"/>
          <w:bCs/>
          <w:sz w:val="28"/>
          <w:szCs w:val="28"/>
        </w:rPr>
        <w:t>UPREME COURT</w:t>
      </w:r>
    </w:p>
    <w:p w14:paraId="15572B5E" w14:textId="28386309" w:rsidR="005F25B6" w:rsidRPr="005F25B6" w:rsidRDefault="005F25B6" w:rsidP="005F25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STATE OF ARIZONA</w:t>
      </w:r>
    </w:p>
    <w:p w14:paraId="1FF8CE12" w14:textId="77777777" w:rsidR="000C1204" w:rsidRDefault="000C1204" w:rsidP="000C1204">
      <w:pPr>
        <w:rPr>
          <w:rFonts w:ascii="Times New Roman" w:hAnsi="Times New Roman"/>
          <w:sz w:val="28"/>
          <w:szCs w:val="28"/>
        </w:rPr>
      </w:pPr>
    </w:p>
    <w:p w14:paraId="27063E91" w14:textId="77777777" w:rsidR="000C1204" w:rsidRDefault="000C1204" w:rsidP="005C461B">
      <w:pPr>
        <w:tabs>
          <w:tab w:val="left" w:pos="43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 matter of:</w:t>
      </w:r>
      <w:r>
        <w:rPr>
          <w:rFonts w:ascii="Times New Roman" w:hAnsi="Times New Roman"/>
          <w:sz w:val="28"/>
          <w:szCs w:val="28"/>
        </w:rPr>
        <w:tab/>
        <w:t>)</w:t>
      </w:r>
    </w:p>
    <w:p w14:paraId="359AFE3B" w14:textId="77777777" w:rsidR="000C1204" w:rsidRDefault="000C1204" w:rsidP="005C461B">
      <w:pPr>
        <w:tabs>
          <w:tab w:val="left" w:pos="43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)</w:t>
      </w:r>
    </w:p>
    <w:p w14:paraId="1617EC73" w14:textId="6820FD4D" w:rsidR="000C1204" w:rsidRDefault="000C1204" w:rsidP="005F25B6">
      <w:pPr>
        <w:tabs>
          <w:tab w:val="left" w:pos="4320"/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PETITION TO AMEND RULE</w:t>
      </w:r>
      <w:r w:rsidR="00BB4D6A">
        <w:rPr>
          <w:rFonts w:ascii="Times New Roman" w:hAnsi="Times New Roman"/>
          <w:sz w:val="28"/>
          <w:szCs w:val="28"/>
        </w:rPr>
        <w:t xml:space="preserve"> 94</w:t>
      </w:r>
      <w:r>
        <w:rPr>
          <w:rFonts w:ascii="Times New Roman" w:hAnsi="Times New Roman"/>
          <w:sz w:val="28"/>
          <w:szCs w:val="28"/>
        </w:rPr>
        <w:tab/>
        <w:t>)</w:t>
      </w:r>
      <w:r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5F25B6">
        <w:rPr>
          <w:rFonts w:ascii="Times New Roman" w:hAnsi="Times New Roman"/>
          <w:sz w:val="28"/>
          <w:szCs w:val="28"/>
        </w:rPr>
        <w:t>R-</w:t>
      </w:r>
      <w:r w:rsidR="00BB4D6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-_____</w:t>
      </w:r>
    </w:p>
    <w:p w14:paraId="2ED6ACD4" w14:textId="5FA59A2C" w:rsidR="000C1204" w:rsidRDefault="000C1204" w:rsidP="005F25B6">
      <w:pPr>
        <w:tabs>
          <w:tab w:val="left" w:pos="4320"/>
          <w:tab w:val="left" w:pos="5040"/>
          <w:tab w:val="left" w:pos="57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</w:t>
      </w:r>
      <w:r w:rsidR="00BB4D6A">
        <w:rPr>
          <w:rFonts w:ascii="Times New Roman" w:hAnsi="Times New Roman"/>
          <w:sz w:val="28"/>
          <w:szCs w:val="28"/>
        </w:rPr>
        <w:t xml:space="preserve"> THE SUPREME COURT </w:t>
      </w:r>
      <w:r w:rsidR="00FE3D4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 w:rsidRPr="00F53F55">
        <w:rPr>
          <w:rFonts w:ascii="Times New Roman" w:hAnsi="Times New Roman"/>
          <w:sz w:val="28"/>
          <w:szCs w:val="28"/>
        </w:rPr>
        <w:t>(</w:t>
      </w:r>
      <w:r w:rsidR="00CE3445">
        <w:rPr>
          <w:rFonts w:ascii="Times New Roman" w:hAnsi="Times New Roman"/>
          <w:sz w:val="28"/>
          <w:szCs w:val="28"/>
        </w:rPr>
        <w:t>E</w:t>
      </w:r>
      <w:r w:rsidRPr="00F53F55">
        <w:rPr>
          <w:rFonts w:ascii="Times New Roman" w:hAnsi="Times New Roman"/>
          <w:sz w:val="28"/>
          <w:szCs w:val="28"/>
        </w:rPr>
        <w:t xml:space="preserve">xpedited </w:t>
      </w:r>
      <w:r w:rsidR="00CE3445">
        <w:rPr>
          <w:rFonts w:ascii="Times New Roman" w:hAnsi="Times New Roman"/>
          <w:sz w:val="28"/>
          <w:szCs w:val="28"/>
        </w:rPr>
        <w:t>C</w:t>
      </w:r>
      <w:r w:rsidRPr="00F53F55">
        <w:rPr>
          <w:rFonts w:ascii="Times New Roman" w:hAnsi="Times New Roman"/>
          <w:sz w:val="28"/>
          <w:szCs w:val="28"/>
        </w:rPr>
        <w:t>onsideration</w:t>
      </w:r>
    </w:p>
    <w:p w14:paraId="7CB10B91" w14:textId="7AF8DCED" w:rsidR="000C1204" w:rsidRDefault="005F25B6" w:rsidP="005F25B6">
      <w:pPr>
        <w:tabs>
          <w:tab w:val="left" w:pos="4320"/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RULES</w:t>
      </w:r>
      <w:r w:rsidR="000C1204">
        <w:rPr>
          <w:rFonts w:ascii="Times New Roman" w:hAnsi="Times New Roman"/>
          <w:sz w:val="28"/>
          <w:szCs w:val="28"/>
        </w:rPr>
        <w:tab/>
        <w:t>)</w:t>
      </w:r>
      <w:r w:rsidR="000C1204">
        <w:rPr>
          <w:rFonts w:ascii="Times New Roman" w:hAnsi="Times New Roman"/>
          <w:sz w:val="28"/>
          <w:szCs w:val="28"/>
        </w:rPr>
        <w:tab/>
      </w:r>
      <w:r w:rsidR="00CE3445">
        <w:rPr>
          <w:rFonts w:ascii="Times New Roman" w:hAnsi="Times New Roman"/>
          <w:sz w:val="28"/>
          <w:szCs w:val="28"/>
        </w:rPr>
        <w:t>R</w:t>
      </w:r>
      <w:r w:rsidR="000C1204">
        <w:rPr>
          <w:rFonts w:ascii="Times New Roman" w:hAnsi="Times New Roman"/>
          <w:sz w:val="28"/>
          <w:szCs w:val="28"/>
        </w:rPr>
        <w:t>equested)</w:t>
      </w:r>
    </w:p>
    <w:p w14:paraId="6DFEF046" w14:textId="0F0C9BF5" w:rsidR="000C1204" w:rsidRDefault="000C1204" w:rsidP="005C461B">
      <w:pPr>
        <w:tabs>
          <w:tab w:val="left" w:pos="4320"/>
          <w:tab w:val="left" w:pos="5760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>_______________________________)</w:t>
      </w:r>
    </w:p>
    <w:p w14:paraId="6854B041" w14:textId="77777777" w:rsidR="000C1204" w:rsidRDefault="000C1204" w:rsidP="000C1204">
      <w:pPr>
        <w:jc w:val="both"/>
        <w:rPr>
          <w:rFonts w:ascii="Times New Roman" w:hAnsi="Times New Roman"/>
          <w:sz w:val="28"/>
          <w:szCs w:val="28"/>
        </w:rPr>
      </w:pPr>
    </w:p>
    <w:p w14:paraId="13FA8D26" w14:textId="57F58ED9" w:rsidR="000C1204" w:rsidRDefault="000C1204" w:rsidP="000C1204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65112">
        <w:rPr>
          <w:rFonts w:ascii="Times New Roman" w:hAnsi="Times New Roman"/>
          <w:sz w:val="28"/>
          <w:szCs w:val="28"/>
        </w:rPr>
        <w:t xml:space="preserve">Pursuant to Rule 28 of the Rules of the Supreme Court, David K. Byers, Administrative Director, Administrative Office of the Courts, respectfully petitions this Court to amend </w:t>
      </w:r>
      <w:r w:rsidR="00BB4D6A">
        <w:rPr>
          <w:rFonts w:ascii="Times New Roman" w:hAnsi="Times New Roman"/>
          <w:sz w:val="28"/>
          <w:szCs w:val="28"/>
        </w:rPr>
        <w:t>Supreme Court Rule 94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5112">
        <w:rPr>
          <w:rFonts w:ascii="Times New Roman" w:hAnsi="Times New Roman"/>
          <w:sz w:val="28"/>
          <w:szCs w:val="28"/>
        </w:rPr>
        <w:t xml:space="preserve">as proposed in </w:t>
      </w:r>
      <w:r w:rsidR="00BB4D6A">
        <w:rPr>
          <w:rFonts w:ascii="Times New Roman" w:hAnsi="Times New Roman"/>
          <w:sz w:val="28"/>
          <w:szCs w:val="28"/>
        </w:rPr>
        <w:t xml:space="preserve">the attached </w:t>
      </w:r>
      <w:r w:rsidRPr="00765112">
        <w:rPr>
          <w:rFonts w:ascii="Times New Roman" w:hAnsi="Times New Roman"/>
          <w:sz w:val="28"/>
          <w:szCs w:val="28"/>
        </w:rPr>
        <w:t xml:space="preserve">Appendix A.  </w:t>
      </w:r>
    </w:p>
    <w:p w14:paraId="0BFCFAA5" w14:textId="77777777" w:rsidR="000C1204" w:rsidRDefault="000C1204" w:rsidP="000C1204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AC404F"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C404F">
        <w:rPr>
          <w:rFonts w:ascii="Times New Roman" w:hAnsi="Times New Roman"/>
          <w:b/>
          <w:sz w:val="28"/>
          <w:szCs w:val="28"/>
        </w:rPr>
        <w:t>Purpose of the Proposed Rule Amendments.</w:t>
      </w:r>
    </w:p>
    <w:p w14:paraId="257939F0" w14:textId="127E962E" w:rsidR="00BB4D6A" w:rsidRPr="00BB4D6A" w:rsidRDefault="009B7A0E" w:rsidP="00401040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>
        <w:rPr>
          <w:color w:val="201F1E"/>
          <w:sz w:val="28"/>
          <w:szCs w:val="28"/>
          <w:bdr w:val="none" w:sz="0" w:space="0" w:color="auto" w:frame="1"/>
        </w:rPr>
        <w:tab/>
      </w:r>
      <w:r w:rsidR="00401040">
        <w:rPr>
          <w:color w:val="201F1E"/>
          <w:sz w:val="28"/>
          <w:szCs w:val="28"/>
          <w:bdr w:val="none" w:sz="0" w:space="0" w:color="auto" w:frame="1"/>
        </w:rPr>
        <w:t xml:space="preserve">This rule petition is part of a package of proposals that 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the Arizona Judicial Council (AJC) unanimously voted to support </w:t>
      </w:r>
      <w:r w:rsidR="00401040">
        <w:rPr>
          <w:color w:val="201F1E"/>
          <w:sz w:val="28"/>
          <w:szCs w:val="28"/>
          <w:bdr w:val="none" w:sz="0" w:space="0" w:color="auto" w:frame="1"/>
        </w:rPr>
        <w:t xml:space="preserve">in December 2019. The 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proposals </w:t>
      </w:r>
      <w:r w:rsidR="00401040">
        <w:rPr>
          <w:color w:val="201F1E"/>
          <w:sz w:val="28"/>
          <w:szCs w:val="28"/>
          <w:bdr w:val="none" w:sz="0" w:space="0" w:color="auto" w:frame="1"/>
        </w:rPr>
        <w:t xml:space="preserve">are 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intended to establish and maintain high standards of performance and ethical conduct by </w:t>
      </w:r>
      <w:r w:rsidR="00EE35E2">
        <w:rPr>
          <w:color w:val="201F1E"/>
          <w:sz w:val="28"/>
          <w:szCs w:val="28"/>
          <w:bdr w:val="none" w:sz="0" w:space="0" w:color="auto" w:frame="1"/>
        </w:rPr>
        <w:t>elected c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lerks of </w:t>
      </w:r>
      <w:r w:rsidR="00EE35E2">
        <w:rPr>
          <w:color w:val="201F1E"/>
          <w:sz w:val="28"/>
          <w:szCs w:val="28"/>
          <w:bdr w:val="none" w:sz="0" w:space="0" w:color="auto" w:frame="1"/>
        </w:rPr>
        <w:t>s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uperior </w:t>
      </w:r>
      <w:r w:rsidR="00EE35E2">
        <w:rPr>
          <w:color w:val="201F1E"/>
          <w:sz w:val="28"/>
          <w:szCs w:val="28"/>
          <w:bdr w:val="none" w:sz="0" w:space="0" w:color="auto" w:frame="1"/>
        </w:rPr>
        <w:t>c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>ourt in administering justice and serving the public.  The proposals were submitted to the AJC with the full support of the </w:t>
      </w:r>
      <w:r w:rsidR="00EE35E2">
        <w:rPr>
          <w:color w:val="201F1E"/>
          <w:sz w:val="28"/>
          <w:szCs w:val="28"/>
          <w:bdr w:val="none" w:sz="0" w:space="0" w:color="auto" w:frame="1"/>
        </w:rPr>
        <w:t xml:space="preserve">Arizona </w:t>
      </w:r>
      <w:r w:rsidR="00401040">
        <w:rPr>
          <w:color w:val="201F1E"/>
          <w:sz w:val="28"/>
          <w:szCs w:val="28"/>
          <w:bdr w:val="none" w:sz="0" w:space="0" w:color="auto" w:frame="1"/>
        </w:rPr>
        <w:lastRenderedPageBreak/>
        <w:t>Superior Court C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lerks </w:t>
      </w:r>
      <w:r w:rsidR="00401040">
        <w:rPr>
          <w:color w:val="201F1E"/>
          <w:sz w:val="28"/>
          <w:szCs w:val="28"/>
          <w:bdr w:val="none" w:sz="0" w:space="0" w:color="auto" w:frame="1"/>
        </w:rPr>
        <w:t>A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ssociation and included </w:t>
      </w:r>
      <w:r w:rsidR="00EE35E2">
        <w:rPr>
          <w:color w:val="201F1E"/>
          <w:sz w:val="28"/>
          <w:szCs w:val="28"/>
          <w:bdr w:val="none" w:sz="0" w:space="0" w:color="auto" w:frame="1"/>
        </w:rPr>
        <w:t xml:space="preserve">the </w:t>
      </w:r>
      <w:r w:rsidR="00401040">
        <w:rPr>
          <w:color w:val="201F1E"/>
          <w:sz w:val="28"/>
          <w:szCs w:val="28"/>
          <w:bdr w:val="none" w:sz="0" w:space="0" w:color="auto" w:frame="1"/>
        </w:rPr>
        <w:t>s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>upreme court rule</w:t>
      </w:r>
      <w:r w:rsidR="00EE35E2">
        <w:rPr>
          <w:color w:val="201F1E"/>
          <w:sz w:val="28"/>
          <w:szCs w:val="28"/>
          <w:bdr w:val="none" w:sz="0" w:space="0" w:color="auto" w:frame="1"/>
        </w:rPr>
        <w:t xml:space="preserve"> amendments</w:t>
      </w:r>
      <w:r w:rsidR="00401040">
        <w:rPr>
          <w:color w:val="201F1E"/>
          <w:sz w:val="28"/>
          <w:szCs w:val="28"/>
          <w:bdr w:val="none" w:sz="0" w:space="0" w:color="auto" w:frame="1"/>
        </w:rPr>
        <w:t xml:space="preserve"> establishing a  clerk ethics board, which are the subject of this petition; </w:t>
      </w:r>
      <w:r w:rsidR="00401040" w:rsidRPr="00BB4D6A">
        <w:rPr>
          <w:color w:val="201F1E"/>
          <w:sz w:val="28"/>
          <w:szCs w:val="28"/>
          <w:bdr w:val="none" w:sz="0" w:space="0" w:color="auto" w:frame="1"/>
        </w:rPr>
        <w:t>a code of conduct for superior court clerks; 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>and a comprehensive education program for newly or recently elected clerks and senior staff.</w:t>
      </w:r>
    </w:p>
    <w:p w14:paraId="2EE62E7E" w14:textId="2F0DA60C" w:rsidR="00BB4D6A" w:rsidRPr="00BB4D6A" w:rsidRDefault="00BB4D6A" w:rsidP="009B7A0E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201F1E"/>
          <w:sz w:val="28"/>
          <w:szCs w:val="28"/>
        </w:rPr>
      </w:pPr>
      <w:r w:rsidRPr="00BB4D6A">
        <w:rPr>
          <w:color w:val="201F1E"/>
          <w:sz w:val="28"/>
          <w:szCs w:val="28"/>
        </w:rPr>
        <w:t> </w:t>
      </w:r>
      <w:r>
        <w:rPr>
          <w:color w:val="201F1E"/>
          <w:sz w:val="28"/>
          <w:szCs w:val="28"/>
        </w:rPr>
        <w:tab/>
      </w:r>
      <w:r w:rsidRPr="00BB4D6A">
        <w:rPr>
          <w:color w:val="201F1E"/>
          <w:sz w:val="28"/>
          <w:szCs w:val="28"/>
          <w:bdr w:val="none" w:sz="0" w:space="0" w:color="auto" w:frame="1"/>
          <w:shd w:val="clear" w:color="auto" w:fill="FFFFFF"/>
        </w:rPr>
        <w:t>The draft rules establishing the</w:t>
      </w:r>
      <w:r w:rsidRPr="00BB4D6A">
        <w:rPr>
          <w:color w:val="201F1E"/>
          <w:sz w:val="28"/>
          <w:szCs w:val="28"/>
          <w:bdr w:val="none" w:sz="0" w:space="0" w:color="auto" w:frame="1"/>
        </w:rPr>
        <w:t> ethics board </w:t>
      </w:r>
      <w:r w:rsidRPr="00BB4D6A">
        <w:rPr>
          <w:color w:val="201F1E"/>
          <w:sz w:val="28"/>
          <w:szCs w:val="28"/>
          <w:bdr w:val="none" w:sz="0" w:space="0" w:color="auto" w:frame="1"/>
          <w:shd w:val="clear" w:color="auto" w:fill="FFFFFF"/>
        </w:rPr>
        <w:t>are, in large part, modeled after supreme court rules governing the Commission on Judicial Conduct. </w:t>
      </w:r>
      <w:r>
        <w:rPr>
          <w:color w:val="201F1E"/>
          <w:sz w:val="28"/>
          <w:szCs w:val="28"/>
          <w:bdr w:val="none" w:sz="0" w:space="0" w:color="auto" w:frame="1"/>
          <w:shd w:val="clear" w:color="auto" w:fill="FFFFFF"/>
        </w:rPr>
        <w:t xml:space="preserve">During the past several months, petitioner </w:t>
      </w:r>
      <w:r w:rsidR="00EE35E2">
        <w:rPr>
          <w:color w:val="201F1E"/>
          <w:sz w:val="28"/>
          <w:szCs w:val="28"/>
          <w:bdr w:val="none" w:sz="0" w:space="0" w:color="auto" w:frame="1"/>
          <w:shd w:val="clear" w:color="auto" w:fill="FFFFFF"/>
        </w:rPr>
        <w:t xml:space="preserve">has gathered and incorporated comments from </w:t>
      </w:r>
      <w:r w:rsidRPr="00BB4D6A">
        <w:rPr>
          <w:color w:val="201F1E"/>
          <w:sz w:val="28"/>
          <w:szCs w:val="28"/>
          <w:bdr w:val="none" w:sz="0" w:space="0" w:color="auto" w:frame="1"/>
        </w:rPr>
        <w:t>presiding superior court judges, clerks of the superior court, and superior court administrators. </w:t>
      </w:r>
    </w:p>
    <w:p w14:paraId="001CB0BE" w14:textId="3C6D0A1D" w:rsidR="00BB4D6A" w:rsidRPr="00BB4D6A" w:rsidRDefault="009B7A0E" w:rsidP="009B7A0E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201F1E"/>
          <w:sz w:val="28"/>
          <w:szCs w:val="28"/>
        </w:rPr>
      </w:pPr>
      <w:r>
        <w:rPr>
          <w:color w:val="201F1E"/>
          <w:sz w:val="28"/>
          <w:szCs w:val="28"/>
          <w:bdr w:val="none" w:sz="0" w:space="0" w:color="auto" w:frame="1"/>
        </w:rPr>
        <w:tab/>
        <w:t xml:space="preserve">Concurrent with this petition, petitioner will file </w:t>
      </w:r>
      <w:r w:rsidR="00B16D41">
        <w:rPr>
          <w:color w:val="201F1E"/>
          <w:sz w:val="28"/>
          <w:szCs w:val="28"/>
          <w:bdr w:val="none" w:sz="0" w:space="0" w:color="auto" w:frame="1"/>
        </w:rPr>
        <w:t>a</w:t>
      </w:r>
      <w:r>
        <w:rPr>
          <w:color w:val="201F1E"/>
          <w:sz w:val="28"/>
          <w:szCs w:val="28"/>
          <w:bdr w:val="none" w:sz="0" w:space="0" w:color="auto" w:frame="1"/>
        </w:rPr>
        <w:t xml:space="preserve"> proposal for </w:t>
      </w:r>
      <w:r w:rsidR="00B16D41">
        <w:rPr>
          <w:color w:val="201F1E"/>
          <w:sz w:val="28"/>
          <w:szCs w:val="28"/>
          <w:bdr w:val="none" w:sz="0" w:space="0" w:color="auto" w:frame="1"/>
        </w:rPr>
        <w:t>a</w:t>
      </w:r>
      <w:r w:rsidR="00401040">
        <w:rPr>
          <w:color w:val="201F1E"/>
          <w:sz w:val="28"/>
          <w:szCs w:val="28"/>
          <w:bdr w:val="none" w:sz="0" w:space="0" w:color="auto" w:frame="1"/>
        </w:rPr>
        <w:t xml:space="preserve"> clerk’s code of ethics, to be adopted as </w:t>
      </w:r>
      <w:r>
        <w:rPr>
          <w:color w:val="201F1E"/>
          <w:sz w:val="28"/>
          <w:szCs w:val="28"/>
          <w:bdr w:val="none" w:sz="0" w:space="0" w:color="auto" w:frame="1"/>
        </w:rPr>
        <w:t xml:space="preserve">a section of the Code of Judicial Administration. That proposal 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is substantially </w:t>
      </w:r>
      <w:r>
        <w:rPr>
          <w:color w:val="201F1E"/>
          <w:sz w:val="28"/>
          <w:szCs w:val="28"/>
          <w:bdr w:val="none" w:sz="0" w:space="0" w:color="auto" w:frame="1"/>
        </w:rPr>
        <w:t>similar</w:t>
      </w:r>
      <w:r w:rsidR="00401040">
        <w:rPr>
          <w:color w:val="201F1E"/>
          <w:sz w:val="28"/>
          <w:szCs w:val="28"/>
          <w:bdr w:val="none" w:sz="0" w:space="0" w:color="auto" w:frame="1"/>
        </w:rPr>
        <w:t xml:space="preserve"> </w:t>
      </w:r>
      <w:r>
        <w:rPr>
          <w:color w:val="201F1E"/>
          <w:sz w:val="28"/>
          <w:szCs w:val="28"/>
          <w:bdr w:val="none" w:sz="0" w:space="0" w:color="auto" w:frame="1"/>
        </w:rPr>
        <w:t>to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 the </w:t>
      </w:r>
      <w:r>
        <w:rPr>
          <w:color w:val="201F1E"/>
          <w:sz w:val="28"/>
          <w:szCs w:val="28"/>
          <w:bdr w:val="none" w:sz="0" w:space="0" w:color="auto" w:frame="1"/>
        </w:rPr>
        <w:t xml:space="preserve">judicial 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employee code of conduct </w:t>
      </w:r>
      <w:r>
        <w:rPr>
          <w:color w:val="201F1E"/>
          <w:sz w:val="28"/>
          <w:szCs w:val="28"/>
          <w:bdr w:val="none" w:sz="0" w:space="0" w:color="auto" w:frame="1"/>
        </w:rPr>
        <w:t xml:space="preserve">(ACJA § 1-303) 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with </w:t>
      </w:r>
      <w:r>
        <w:rPr>
          <w:color w:val="201F1E"/>
          <w:sz w:val="28"/>
          <w:szCs w:val="28"/>
          <w:bdr w:val="none" w:sz="0" w:space="0" w:color="auto" w:frame="1"/>
        </w:rPr>
        <w:t>modifications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 needed to make the code provisions more specifically applicable to elected clerk of court.  </w:t>
      </w:r>
      <w:r>
        <w:rPr>
          <w:color w:val="201F1E"/>
          <w:sz w:val="28"/>
          <w:szCs w:val="28"/>
          <w:bdr w:val="none" w:sz="0" w:space="0" w:color="auto" w:frame="1"/>
        </w:rPr>
        <w:t xml:space="preserve">The proposal 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>include</w:t>
      </w:r>
      <w:r>
        <w:rPr>
          <w:color w:val="201F1E"/>
          <w:sz w:val="28"/>
          <w:szCs w:val="28"/>
          <w:bdr w:val="none" w:sz="0" w:space="0" w:color="auto" w:frame="1"/>
        </w:rPr>
        <w:t>s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 ethical requirements </w:t>
      </w:r>
      <w:r w:rsidR="00401040" w:rsidRPr="00BB4D6A">
        <w:rPr>
          <w:color w:val="201F1E"/>
          <w:sz w:val="28"/>
          <w:szCs w:val="28"/>
          <w:bdr w:val="none" w:sz="0" w:space="0" w:color="auto" w:frame="1"/>
        </w:rPr>
        <w:t>relat</w:t>
      </w:r>
      <w:r w:rsidR="00401040">
        <w:rPr>
          <w:color w:val="201F1E"/>
          <w:sz w:val="28"/>
          <w:szCs w:val="28"/>
          <w:bdr w:val="none" w:sz="0" w:space="0" w:color="auto" w:frame="1"/>
        </w:rPr>
        <w:t>ing</w:t>
      </w:r>
      <w:r w:rsidR="00401040" w:rsidRPr="00BB4D6A">
        <w:rPr>
          <w:color w:val="201F1E"/>
          <w:sz w:val="28"/>
          <w:szCs w:val="28"/>
          <w:bdr w:val="none" w:sz="0" w:space="0" w:color="auto" w:frame="1"/>
        </w:rPr>
        <w:t xml:space="preserve"> to political activities </w:t>
      </w:r>
      <w:r w:rsidR="00401040">
        <w:rPr>
          <w:color w:val="201F1E"/>
          <w:sz w:val="28"/>
          <w:szCs w:val="28"/>
          <w:bdr w:val="none" w:sz="0" w:space="0" w:color="auto" w:frame="1"/>
        </w:rPr>
        <w:t xml:space="preserve">that are 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similar to those followed by judges.  The proposed code of ethics </w:t>
      </w:r>
      <w:r w:rsidR="00401040">
        <w:rPr>
          <w:color w:val="201F1E"/>
          <w:sz w:val="28"/>
          <w:szCs w:val="28"/>
          <w:bdr w:val="none" w:sz="0" w:space="0" w:color="auto" w:frame="1"/>
        </w:rPr>
        <w:t xml:space="preserve">is expected to be presented 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to the AJC for approval </w:t>
      </w:r>
      <w:r w:rsidR="00401040">
        <w:rPr>
          <w:color w:val="201F1E"/>
          <w:sz w:val="28"/>
          <w:szCs w:val="28"/>
          <w:bdr w:val="none" w:sz="0" w:space="0" w:color="auto" w:frame="1"/>
        </w:rPr>
        <w:t>at</w:t>
      </w:r>
      <w:r w:rsidR="00BB4D6A" w:rsidRPr="00BB4D6A">
        <w:rPr>
          <w:color w:val="201F1E"/>
          <w:sz w:val="28"/>
          <w:szCs w:val="28"/>
          <w:bdr w:val="none" w:sz="0" w:space="0" w:color="auto" w:frame="1"/>
        </w:rPr>
        <w:t xml:space="preserve"> its June 2020 meeting.</w:t>
      </w:r>
    </w:p>
    <w:p w14:paraId="77031D63" w14:textId="4D8B550D" w:rsidR="00BB4D6A" w:rsidRDefault="00BB4D6A" w:rsidP="000C12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782D65" w14:textId="14244051" w:rsidR="00BB4D6A" w:rsidRDefault="00BB4D6A" w:rsidP="00BB4D6A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4039DA"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4039DA">
        <w:rPr>
          <w:rFonts w:ascii="Times New Roman" w:hAnsi="Times New Roman"/>
          <w:b/>
          <w:sz w:val="28"/>
          <w:szCs w:val="28"/>
        </w:rPr>
        <w:t>Request for Emergency Adoption.</w:t>
      </w:r>
    </w:p>
    <w:p w14:paraId="73726437" w14:textId="62B0AD1F" w:rsidR="00BB4D6A" w:rsidRPr="004039DA" w:rsidRDefault="009B7A0E" w:rsidP="00BB4D6A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BB4D6A" w:rsidRPr="004039DA">
        <w:rPr>
          <w:rFonts w:ascii="Times New Roman" w:hAnsi="Times New Roman"/>
          <w:sz w:val="28"/>
          <w:szCs w:val="28"/>
        </w:rPr>
        <w:t xml:space="preserve">etitioner requests </w:t>
      </w:r>
      <w:r>
        <w:rPr>
          <w:rFonts w:ascii="Times New Roman" w:hAnsi="Times New Roman"/>
          <w:sz w:val="28"/>
          <w:szCs w:val="28"/>
        </w:rPr>
        <w:t xml:space="preserve">the Court order an abbreviated formal comment period and reply deadline and consider </w:t>
      </w:r>
      <w:r w:rsidR="00BB4D6A">
        <w:rPr>
          <w:rFonts w:ascii="Times New Roman" w:hAnsi="Times New Roman"/>
          <w:sz w:val="28"/>
          <w:szCs w:val="28"/>
        </w:rPr>
        <w:t xml:space="preserve">this petition at </w:t>
      </w:r>
      <w:r>
        <w:rPr>
          <w:rFonts w:ascii="Times New Roman" w:hAnsi="Times New Roman"/>
          <w:sz w:val="28"/>
          <w:szCs w:val="28"/>
        </w:rPr>
        <w:t>its</w:t>
      </w:r>
      <w:r w:rsidR="00BB4D6A">
        <w:rPr>
          <w:rFonts w:ascii="Times New Roman" w:hAnsi="Times New Roman"/>
          <w:sz w:val="28"/>
          <w:szCs w:val="28"/>
        </w:rPr>
        <w:t xml:space="preserve"> 2020 annual rules agenda</w:t>
      </w:r>
      <w:r>
        <w:rPr>
          <w:rFonts w:ascii="Times New Roman" w:hAnsi="Times New Roman"/>
          <w:sz w:val="28"/>
          <w:szCs w:val="28"/>
        </w:rPr>
        <w:t>,</w:t>
      </w:r>
      <w:r w:rsidR="00BB4D6A">
        <w:rPr>
          <w:rFonts w:ascii="Times New Roman" w:hAnsi="Times New Roman"/>
          <w:sz w:val="28"/>
          <w:szCs w:val="28"/>
        </w:rPr>
        <w:t xml:space="preserve"> as permitted </w:t>
      </w:r>
      <w:r w:rsidR="00BB4D6A">
        <w:rPr>
          <w:rFonts w:ascii="Times New Roman" w:hAnsi="Times New Roman"/>
          <w:sz w:val="28"/>
          <w:szCs w:val="28"/>
        </w:rPr>
        <w:lastRenderedPageBreak/>
        <w:t>by Supreme Court Rule 28(h).  A</w:t>
      </w:r>
      <w:r>
        <w:rPr>
          <w:rFonts w:ascii="Times New Roman" w:hAnsi="Times New Roman"/>
          <w:sz w:val="28"/>
          <w:szCs w:val="28"/>
        </w:rPr>
        <w:t>n abbreviated</w:t>
      </w:r>
      <w:r w:rsidR="00BB4D6A">
        <w:rPr>
          <w:rFonts w:ascii="Times New Roman" w:hAnsi="Times New Roman"/>
          <w:sz w:val="28"/>
          <w:szCs w:val="28"/>
        </w:rPr>
        <w:t xml:space="preserve"> </w:t>
      </w:r>
      <w:r w:rsidR="00BB4D6A" w:rsidRPr="004039DA">
        <w:rPr>
          <w:rFonts w:ascii="Times New Roman" w:hAnsi="Times New Roman"/>
          <w:sz w:val="28"/>
          <w:szCs w:val="28"/>
        </w:rPr>
        <w:t>comment period</w:t>
      </w:r>
      <w:r w:rsidR="00BB4D6A">
        <w:rPr>
          <w:rFonts w:ascii="Times New Roman" w:hAnsi="Times New Roman"/>
          <w:sz w:val="28"/>
          <w:szCs w:val="28"/>
        </w:rPr>
        <w:t xml:space="preserve"> is appropriate</w:t>
      </w:r>
      <w:r>
        <w:rPr>
          <w:rFonts w:ascii="Times New Roman" w:hAnsi="Times New Roman"/>
          <w:sz w:val="28"/>
          <w:szCs w:val="28"/>
        </w:rPr>
        <w:t xml:space="preserve"> in this case</w:t>
      </w:r>
      <w:r w:rsidR="00401040">
        <w:rPr>
          <w:rFonts w:ascii="Times New Roman" w:hAnsi="Times New Roman"/>
          <w:sz w:val="28"/>
          <w:szCs w:val="28"/>
        </w:rPr>
        <w:t>,</w:t>
      </w:r>
      <w:r w:rsidR="00BB4D6A">
        <w:rPr>
          <w:rFonts w:ascii="Times New Roman" w:hAnsi="Times New Roman"/>
          <w:sz w:val="28"/>
          <w:szCs w:val="28"/>
        </w:rPr>
        <w:t xml:space="preserve"> because the proposal has already been extensively discussed and reviewed by the primary stakeholders</w:t>
      </w:r>
      <w:r>
        <w:rPr>
          <w:rFonts w:ascii="Times New Roman" w:hAnsi="Times New Roman"/>
          <w:sz w:val="28"/>
          <w:szCs w:val="28"/>
        </w:rPr>
        <w:t xml:space="preserve"> and approved by the AJC</w:t>
      </w:r>
      <w:r w:rsidR="00BB4D6A" w:rsidRPr="004039DA">
        <w:rPr>
          <w:rFonts w:ascii="Times New Roman" w:hAnsi="Times New Roman"/>
          <w:sz w:val="28"/>
          <w:szCs w:val="28"/>
        </w:rPr>
        <w:t>.</w:t>
      </w:r>
    </w:p>
    <w:p w14:paraId="067B7ABC" w14:textId="22C27EE3" w:rsidR="00BB4D6A" w:rsidRDefault="00BB4D6A" w:rsidP="00BB4D6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Respectfully submitted this </w:t>
      </w:r>
      <w:r w:rsidR="001314B8" w:rsidRPr="001314B8">
        <w:rPr>
          <w:rFonts w:ascii="Times New Roman" w:hAnsi="Times New Roman"/>
          <w:sz w:val="28"/>
          <w:szCs w:val="28"/>
          <w:u w:val="single"/>
        </w:rPr>
        <w:t>20th</w:t>
      </w:r>
      <w:r>
        <w:rPr>
          <w:rFonts w:ascii="Times New Roman" w:hAnsi="Times New Roman"/>
          <w:sz w:val="28"/>
          <w:szCs w:val="28"/>
        </w:rPr>
        <w:t xml:space="preserve"> day of </w:t>
      </w:r>
      <w:proofErr w:type="gramStart"/>
      <w:r>
        <w:rPr>
          <w:rFonts w:ascii="Times New Roman" w:hAnsi="Times New Roman"/>
          <w:sz w:val="28"/>
          <w:szCs w:val="28"/>
        </w:rPr>
        <w:t>April,</w:t>
      </w:r>
      <w:proofErr w:type="gramEnd"/>
      <w:r>
        <w:rPr>
          <w:rFonts w:ascii="Times New Roman" w:hAnsi="Times New Roman"/>
          <w:sz w:val="28"/>
          <w:szCs w:val="28"/>
        </w:rPr>
        <w:t xml:space="preserve"> 2020.</w:t>
      </w:r>
    </w:p>
    <w:p w14:paraId="3D901959" w14:textId="77777777" w:rsidR="00B16D41" w:rsidRDefault="00B16D41" w:rsidP="00BB4D6A">
      <w:pPr>
        <w:tabs>
          <w:tab w:val="left" w:pos="43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C2F804" w14:textId="77777777" w:rsidR="00B16D41" w:rsidRDefault="00B16D41" w:rsidP="00BB4D6A">
      <w:pPr>
        <w:tabs>
          <w:tab w:val="left" w:pos="43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C792D6" w14:textId="55C6A76A" w:rsidR="00BB4D6A" w:rsidRDefault="00BB4D6A" w:rsidP="00BB4D6A">
      <w:pPr>
        <w:tabs>
          <w:tab w:val="left" w:pos="43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B0272">
        <w:rPr>
          <w:rFonts w:ascii="Times New Roman" w:hAnsi="Times New Roman"/>
          <w:sz w:val="28"/>
          <w:szCs w:val="28"/>
        </w:rPr>
        <w:t>By</w:t>
      </w:r>
      <w:r>
        <w:rPr>
          <w:rFonts w:ascii="Times New Roman" w:hAnsi="Times New Roman"/>
          <w:sz w:val="28"/>
          <w:szCs w:val="28"/>
        </w:rPr>
        <w:t xml:space="preserve"> </w:t>
      </w:r>
      <w:r w:rsidR="001314B8" w:rsidRPr="001314B8">
        <w:rPr>
          <w:rFonts w:ascii="Times New Roman" w:hAnsi="Times New Roman"/>
          <w:sz w:val="28"/>
          <w:szCs w:val="28"/>
          <w:u w:val="single"/>
        </w:rPr>
        <w:t>/S/</w:t>
      </w:r>
      <w:r w:rsidRPr="00CB027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 w:rsidR="005F25B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</w:t>
      </w:r>
      <w:r w:rsidRPr="00CB0272">
        <w:rPr>
          <w:rFonts w:ascii="Times New Roman" w:hAnsi="Times New Roman"/>
          <w:sz w:val="28"/>
          <w:szCs w:val="28"/>
        </w:rPr>
        <w:t>___________</w:t>
      </w:r>
    </w:p>
    <w:p w14:paraId="5458DDFA" w14:textId="3E29CB75" w:rsidR="00BB4D6A" w:rsidRDefault="00BB4D6A" w:rsidP="00BB4D6A">
      <w:pPr>
        <w:tabs>
          <w:tab w:val="left" w:pos="43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7048AF89" w14:textId="77777777" w:rsidR="00BB4D6A" w:rsidRDefault="00BB4D6A" w:rsidP="00BB4D6A">
      <w:pPr>
        <w:tabs>
          <w:tab w:val="left" w:pos="43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Administrative Office of the Courts</w:t>
      </w:r>
      <w:r>
        <w:rPr>
          <w:rFonts w:ascii="Times New Roman" w:hAnsi="Times New Roman"/>
          <w:sz w:val="28"/>
          <w:szCs w:val="28"/>
        </w:rPr>
        <w:tab/>
      </w:r>
    </w:p>
    <w:p w14:paraId="2F83144E" w14:textId="77777777" w:rsidR="00BB4D6A" w:rsidRDefault="00BB4D6A" w:rsidP="00BB4D6A">
      <w:pPr>
        <w:tabs>
          <w:tab w:val="left" w:pos="43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52AEBFCA" w14:textId="77777777" w:rsidR="00BB4D6A" w:rsidRDefault="00BB4D6A" w:rsidP="00BB4D6A">
      <w:pPr>
        <w:tabs>
          <w:tab w:val="left" w:pos="43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Phoenix, Arizona 85007</w:t>
      </w:r>
    </w:p>
    <w:p w14:paraId="15007EDA" w14:textId="77777777" w:rsidR="00BB4D6A" w:rsidRDefault="00BB4D6A" w:rsidP="00BB4D6A">
      <w:pPr>
        <w:spacing w:after="0" w:line="240" w:lineRule="auto"/>
        <w:ind w:left="36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(602) 452-3301</w:t>
      </w:r>
    </w:p>
    <w:p w14:paraId="4F0F3C33" w14:textId="77777777" w:rsidR="00BB4D6A" w:rsidRDefault="00BB4D6A" w:rsidP="00BB4D6A">
      <w:pPr>
        <w:spacing w:after="0" w:line="240" w:lineRule="auto"/>
        <w:ind w:left="36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Projects2@courts.az.gov</w:t>
      </w:r>
    </w:p>
    <w:p w14:paraId="754AB7C0" w14:textId="77777777" w:rsidR="00BB4D6A" w:rsidRDefault="00BB4D6A" w:rsidP="000C12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01B320" w14:textId="77777777" w:rsidR="003F602F" w:rsidRDefault="003F602F" w:rsidP="003D0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F602F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EAC44B" w14:textId="18D85559" w:rsidR="00A6749B" w:rsidRPr="003D0BE0" w:rsidRDefault="0022187B" w:rsidP="003D0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BE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APPENDIX </w:t>
      </w:r>
      <w:r w:rsidR="00A6749B" w:rsidRPr="003D0BE0">
        <w:rPr>
          <w:rFonts w:ascii="Times New Roman" w:hAnsi="Times New Roman" w:cs="Times New Roman"/>
          <w:b/>
          <w:sz w:val="24"/>
          <w:szCs w:val="24"/>
        </w:rPr>
        <w:t>A</w:t>
      </w:r>
    </w:p>
    <w:p w14:paraId="5A623DB0" w14:textId="77777777" w:rsidR="00EC7B9F" w:rsidRPr="003D0BE0" w:rsidRDefault="00EC7B9F" w:rsidP="003D0B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1F70C" w14:textId="212C249E" w:rsidR="00A6749B" w:rsidRDefault="00A6749B" w:rsidP="00221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BE0">
        <w:rPr>
          <w:rFonts w:ascii="Times New Roman" w:hAnsi="Times New Roman" w:cs="Times New Roman"/>
          <w:b/>
          <w:sz w:val="24"/>
          <w:szCs w:val="24"/>
        </w:rPr>
        <w:t>Supreme Court Rule 94.1[new]</w:t>
      </w:r>
    </w:p>
    <w:p w14:paraId="35857BEB" w14:textId="77777777" w:rsidR="004E2BC7" w:rsidRPr="003D0BE0" w:rsidRDefault="004E2BC7" w:rsidP="003D0BE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3A41C3D" w14:textId="0B09BA9D" w:rsidR="007B4DF3" w:rsidRPr="0022187B" w:rsidRDefault="0022187B" w:rsidP="00FE3D4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</w:t>
      </w:r>
      <w:r w:rsidR="00FE3D4E">
        <w:rPr>
          <w:rFonts w:ascii="Times New Roman" w:hAnsi="Times New Roman" w:cs="Times New Roman"/>
          <w:b/>
          <w:sz w:val="24"/>
          <w:szCs w:val="24"/>
        </w:rPr>
        <w:tab/>
      </w:r>
      <w:r w:rsidR="008B59E4" w:rsidRPr="0022187B">
        <w:rPr>
          <w:rFonts w:ascii="Times New Roman" w:hAnsi="Times New Roman" w:cs="Times New Roman"/>
          <w:b/>
          <w:sz w:val="24"/>
          <w:szCs w:val="24"/>
        </w:rPr>
        <w:t>Purpose</w:t>
      </w:r>
      <w:r w:rsidRPr="0022187B">
        <w:rPr>
          <w:rFonts w:ascii="Times New Roman" w:hAnsi="Times New Roman" w:cs="Times New Roman"/>
          <w:b/>
          <w:sz w:val="24"/>
          <w:szCs w:val="24"/>
        </w:rPr>
        <w:t>.</w:t>
      </w:r>
      <w:r w:rsidR="008B59E4" w:rsidRPr="00221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The purpose of the Clerks of the Superior Court </w:t>
      </w:r>
      <w:r w:rsidR="006B4955" w:rsidRPr="0022187B">
        <w:rPr>
          <w:rFonts w:ascii="Times New Roman" w:hAnsi="Times New Roman" w:cs="Times New Roman"/>
          <w:sz w:val="24"/>
          <w:szCs w:val="24"/>
        </w:rPr>
        <w:t>Conduct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 Board (board) is to </w:t>
      </w:r>
      <w:r w:rsidR="00F47EF0" w:rsidRPr="0022187B">
        <w:rPr>
          <w:rFonts w:ascii="Times New Roman" w:hAnsi="Times New Roman" w:cs="Times New Roman"/>
          <w:sz w:val="24"/>
          <w:szCs w:val="24"/>
        </w:rPr>
        <w:t>establish</w:t>
      </w:r>
      <w:r w:rsidR="006B4955" w:rsidRPr="0022187B">
        <w:rPr>
          <w:rFonts w:ascii="Times New Roman" w:hAnsi="Times New Roman" w:cs="Times New Roman"/>
          <w:sz w:val="24"/>
          <w:szCs w:val="24"/>
        </w:rPr>
        <w:t xml:space="preserve"> 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and maintain high standards of </w:t>
      </w:r>
      <w:r w:rsidR="00C54DE4" w:rsidRPr="0022187B">
        <w:rPr>
          <w:rFonts w:ascii="Times New Roman" w:hAnsi="Times New Roman" w:cs="Times New Roman"/>
          <w:sz w:val="24"/>
          <w:szCs w:val="24"/>
        </w:rPr>
        <w:t xml:space="preserve">performance and </w:t>
      </w:r>
      <w:r w:rsidR="00322605" w:rsidRPr="0022187B">
        <w:rPr>
          <w:rFonts w:ascii="Times New Roman" w:hAnsi="Times New Roman" w:cs="Times New Roman"/>
          <w:sz w:val="24"/>
          <w:szCs w:val="24"/>
        </w:rPr>
        <w:t xml:space="preserve">ethical 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conduct </w:t>
      </w:r>
      <w:r w:rsidR="00827B36" w:rsidRPr="0022187B">
        <w:rPr>
          <w:rFonts w:ascii="Times New Roman" w:hAnsi="Times New Roman" w:cs="Times New Roman"/>
          <w:sz w:val="24"/>
          <w:szCs w:val="24"/>
        </w:rPr>
        <w:t xml:space="preserve">by </w:t>
      </w:r>
      <w:r w:rsidR="00A6749B" w:rsidRPr="0022187B">
        <w:rPr>
          <w:rFonts w:ascii="Times New Roman" w:hAnsi="Times New Roman" w:cs="Times New Roman"/>
          <w:sz w:val="24"/>
          <w:szCs w:val="24"/>
        </w:rPr>
        <w:t>c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lerks of the </w:t>
      </w:r>
      <w:r w:rsidR="00A6749B" w:rsidRPr="0022187B">
        <w:rPr>
          <w:rFonts w:ascii="Times New Roman" w:hAnsi="Times New Roman" w:cs="Times New Roman"/>
          <w:sz w:val="24"/>
          <w:szCs w:val="24"/>
        </w:rPr>
        <w:t>s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uperior </w:t>
      </w:r>
      <w:r w:rsidR="00A6749B" w:rsidRPr="0022187B">
        <w:rPr>
          <w:rFonts w:ascii="Times New Roman" w:hAnsi="Times New Roman" w:cs="Times New Roman"/>
          <w:sz w:val="24"/>
          <w:szCs w:val="24"/>
        </w:rPr>
        <w:t>c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ourt (clerks) </w:t>
      </w:r>
      <w:r w:rsidR="00BE3B18" w:rsidRPr="0022187B">
        <w:rPr>
          <w:rFonts w:ascii="Times New Roman" w:hAnsi="Times New Roman" w:cs="Times New Roman"/>
          <w:sz w:val="24"/>
          <w:szCs w:val="24"/>
        </w:rPr>
        <w:t>in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 administ</w:t>
      </w:r>
      <w:r w:rsidR="00860BBB" w:rsidRPr="0022187B">
        <w:rPr>
          <w:rFonts w:ascii="Times New Roman" w:hAnsi="Times New Roman" w:cs="Times New Roman"/>
          <w:sz w:val="24"/>
          <w:szCs w:val="24"/>
        </w:rPr>
        <w:t>ering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 </w:t>
      </w:r>
      <w:r w:rsidR="00860BBB" w:rsidRPr="0022187B">
        <w:rPr>
          <w:rFonts w:ascii="Times New Roman" w:hAnsi="Times New Roman" w:cs="Times New Roman"/>
          <w:sz w:val="24"/>
          <w:szCs w:val="24"/>
        </w:rPr>
        <w:t>j</w:t>
      </w:r>
      <w:r w:rsidR="009C2FB6" w:rsidRPr="0022187B">
        <w:rPr>
          <w:rFonts w:ascii="Times New Roman" w:hAnsi="Times New Roman" w:cs="Times New Roman"/>
          <w:sz w:val="24"/>
          <w:szCs w:val="24"/>
        </w:rPr>
        <w:t>ustice</w:t>
      </w:r>
      <w:r w:rsidR="00365742" w:rsidRPr="0022187B">
        <w:rPr>
          <w:rFonts w:ascii="Times New Roman" w:hAnsi="Times New Roman" w:cs="Times New Roman"/>
          <w:sz w:val="24"/>
          <w:szCs w:val="24"/>
        </w:rPr>
        <w:t xml:space="preserve"> and </w:t>
      </w:r>
      <w:r w:rsidR="00860BBB" w:rsidRPr="0022187B">
        <w:rPr>
          <w:rFonts w:ascii="Times New Roman" w:hAnsi="Times New Roman" w:cs="Times New Roman"/>
          <w:sz w:val="24"/>
          <w:szCs w:val="24"/>
        </w:rPr>
        <w:t>serving</w:t>
      </w:r>
      <w:r w:rsidR="00365742" w:rsidRPr="0022187B">
        <w:rPr>
          <w:rFonts w:ascii="Times New Roman" w:hAnsi="Times New Roman" w:cs="Times New Roman"/>
          <w:sz w:val="24"/>
          <w:szCs w:val="24"/>
        </w:rPr>
        <w:t xml:space="preserve"> the public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.  Any remedies imposed or recommended by the board shall be sufficient to </w:t>
      </w:r>
      <w:r w:rsidR="0092380E" w:rsidRPr="0022187B">
        <w:rPr>
          <w:rFonts w:ascii="Times New Roman" w:hAnsi="Times New Roman" w:cs="Times New Roman"/>
          <w:sz w:val="24"/>
          <w:szCs w:val="24"/>
        </w:rPr>
        <w:t>protect the public and to</w:t>
      </w:r>
      <w:r w:rsidR="00855C3F" w:rsidRPr="0022187B">
        <w:rPr>
          <w:rFonts w:ascii="Times New Roman" w:hAnsi="Times New Roman" w:cs="Times New Roman"/>
          <w:sz w:val="24"/>
          <w:szCs w:val="24"/>
        </w:rPr>
        <w:t xml:space="preserve"> 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restore and maintain </w:t>
      </w:r>
      <w:r w:rsidR="003607A0" w:rsidRPr="0022187B">
        <w:rPr>
          <w:rFonts w:ascii="Times New Roman" w:hAnsi="Times New Roman" w:cs="Times New Roman"/>
          <w:sz w:val="24"/>
          <w:szCs w:val="24"/>
        </w:rPr>
        <w:t>public confidence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 that </w:t>
      </w:r>
      <w:r w:rsidR="006466DC" w:rsidRPr="0022187B">
        <w:rPr>
          <w:rFonts w:ascii="Times New Roman" w:hAnsi="Times New Roman" w:cs="Times New Roman"/>
          <w:sz w:val="24"/>
          <w:szCs w:val="24"/>
        </w:rPr>
        <w:t xml:space="preserve">the 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clerk will </w:t>
      </w:r>
      <w:r w:rsidR="005433B5" w:rsidRPr="0022187B">
        <w:rPr>
          <w:rFonts w:ascii="Times New Roman" w:hAnsi="Times New Roman" w:cs="Times New Roman"/>
          <w:sz w:val="24"/>
          <w:szCs w:val="24"/>
        </w:rPr>
        <w:t>faithfully perform the duties of the office</w:t>
      </w:r>
      <w:r w:rsidR="009C2FB6" w:rsidRPr="0022187B">
        <w:rPr>
          <w:rFonts w:ascii="Times New Roman" w:hAnsi="Times New Roman" w:cs="Times New Roman"/>
          <w:sz w:val="24"/>
          <w:szCs w:val="24"/>
        </w:rPr>
        <w:t xml:space="preserve"> in the future.</w:t>
      </w:r>
    </w:p>
    <w:p w14:paraId="73E19278" w14:textId="77777777" w:rsidR="004E2BC7" w:rsidRDefault="004E2BC7" w:rsidP="003D0BE0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14:paraId="54F2AAD3" w14:textId="471D4263" w:rsidR="007B4DF3" w:rsidRPr="003D0BE0" w:rsidRDefault="007B4DF3" w:rsidP="0040104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BE0">
        <w:rPr>
          <w:rFonts w:ascii="Times New Roman" w:hAnsi="Times New Roman" w:cs="Times New Roman"/>
          <w:sz w:val="24"/>
          <w:szCs w:val="24"/>
        </w:rPr>
        <w:t>Only complaints alleging</w:t>
      </w:r>
      <w:r w:rsidR="000918D4" w:rsidRPr="000918D4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0918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conduct occurring during the clerk’s campaign for office or term in office</w:t>
      </w:r>
      <w:r w:rsidR="000918D4" w:rsidRPr="000918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that rise</w:t>
      </w:r>
      <w:r w:rsidR="000918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0918D4" w:rsidRPr="000918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to the level of </w:t>
      </w:r>
      <w:r w:rsidR="00E16C72" w:rsidRPr="000918D4">
        <w:rPr>
          <w:rFonts w:ascii="Times New Roman" w:hAnsi="Times New Roman" w:cs="Times New Roman"/>
          <w:sz w:val="24"/>
          <w:szCs w:val="24"/>
        </w:rPr>
        <w:t xml:space="preserve">ethical violations, </w:t>
      </w:r>
      <w:r w:rsidRPr="000918D4">
        <w:rPr>
          <w:rFonts w:ascii="Times New Roman" w:hAnsi="Times New Roman" w:cs="Times New Roman"/>
          <w:sz w:val="24"/>
          <w:szCs w:val="24"/>
        </w:rPr>
        <w:t>s</w:t>
      </w:r>
      <w:r w:rsidR="00E16C72" w:rsidRPr="000918D4">
        <w:rPr>
          <w:rFonts w:ascii="Times New Roman" w:hAnsi="Times New Roman" w:cs="Times New Roman"/>
          <w:sz w:val="24"/>
          <w:szCs w:val="24"/>
        </w:rPr>
        <w:t xml:space="preserve">ignificant </w:t>
      </w:r>
      <w:r w:rsidRPr="000918D4">
        <w:rPr>
          <w:rFonts w:ascii="Times New Roman" w:hAnsi="Times New Roman" w:cs="Times New Roman"/>
          <w:sz w:val="24"/>
          <w:szCs w:val="24"/>
        </w:rPr>
        <w:t>offic</w:t>
      </w:r>
      <w:r w:rsidR="00E16C72" w:rsidRPr="000918D4">
        <w:rPr>
          <w:rFonts w:ascii="Times New Roman" w:hAnsi="Times New Roman" w:cs="Times New Roman"/>
          <w:sz w:val="24"/>
          <w:szCs w:val="24"/>
        </w:rPr>
        <w:t>e mismanagement</w:t>
      </w:r>
      <w:r w:rsidR="00E16C72" w:rsidRPr="003D0BE0">
        <w:rPr>
          <w:rFonts w:ascii="Times New Roman" w:hAnsi="Times New Roman" w:cs="Times New Roman"/>
          <w:sz w:val="24"/>
          <w:szCs w:val="24"/>
        </w:rPr>
        <w:t xml:space="preserve">, </w:t>
      </w:r>
      <w:r w:rsidR="00D27E4C" w:rsidRPr="003D0BE0">
        <w:rPr>
          <w:rFonts w:ascii="Times New Roman" w:hAnsi="Times New Roman" w:cs="Times New Roman"/>
          <w:sz w:val="24"/>
          <w:szCs w:val="24"/>
        </w:rPr>
        <w:t xml:space="preserve">or </w:t>
      </w:r>
      <w:r w:rsidRPr="003D0BE0">
        <w:rPr>
          <w:rFonts w:ascii="Times New Roman" w:hAnsi="Times New Roman" w:cs="Times New Roman"/>
          <w:sz w:val="24"/>
          <w:szCs w:val="24"/>
        </w:rPr>
        <w:t xml:space="preserve">operational problems </w:t>
      </w:r>
      <w:r w:rsidR="00D27E4C" w:rsidRPr="003D0BE0">
        <w:rPr>
          <w:rFonts w:ascii="Times New Roman" w:hAnsi="Times New Roman" w:cs="Times New Roman"/>
          <w:sz w:val="24"/>
          <w:szCs w:val="24"/>
        </w:rPr>
        <w:t xml:space="preserve">that have continued </w:t>
      </w:r>
      <w:r w:rsidRPr="003D0BE0">
        <w:rPr>
          <w:rFonts w:ascii="Times New Roman" w:hAnsi="Times New Roman" w:cs="Times New Roman"/>
          <w:sz w:val="24"/>
          <w:szCs w:val="24"/>
        </w:rPr>
        <w:t>after the clerk ha</w:t>
      </w:r>
      <w:r w:rsidR="00D27E4C" w:rsidRPr="003D0BE0">
        <w:rPr>
          <w:rFonts w:ascii="Times New Roman" w:hAnsi="Times New Roman" w:cs="Times New Roman"/>
          <w:sz w:val="24"/>
          <w:szCs w:val="24"/>
        </w:rPr>
        <w:t>d</w:t>
      </w:r>
      <w:r w:rsidRPr="003D0BE0">
        <w:rPr>
          <w:rFonts w:ascii="Times New Roman" w:hAnsi="Times New Roman" w:cs="Times New Roman"/>
          <w:sz w:val="24"/>
          <w:szCs w:val="24"/>
        </w:rPr>
        <w:t xml:space="preserve"> been given </w:t>
      </w:r>
      <w:r w:rsidR="00A6749B" w:rsidRPr="003D0BE0">
        <w:rPr>
          <w:rFonts w:ascii="Times New Roman" w:hAnsi="Times New Roman" w:cs="Times New Roman"/>
          <w:sz w:val="24"/>
          <w:szCs w:val="24"/>
        </w:rPr>
        <w:t xml:space="preserve">an </w:t>
      </w:r>
      <w:r w:rsidRPr="003D0BE0">
        <w:rPr>
          <w:rFonts w:ascii="Times New Roman" w:hAnsi="Times New Roman" w:cs="Times New Roman"/>
          <w:sz w:val="24"/>
          <w:szCs w:val="24"/>
        </w:rPr>
        <w:t xml:space="preserve">opportunity to address </w:t>
      </w:r>
      <w:r w:rsidR="00A6749B" w:rsidRPr="003D0BE0">
        <w:rPr>
          <w:rFonts w:ascii="Times New Roman" w:hAnsi="Times New Roman" w:cs="Times New Roman"/>
          <w:sz w:val="24"/>
          <w:szCs w:val="24"/>
        </w:rPr>
        <w:t xml:space="preserve">them </w:t>
      </w:r>
      <w:r w:rsidRPr="003D0BE0">
        <w:rPr>
          <w:rFonts w:ascii="Times New Roman" w:hAnsi="Times New Roman" w:cs="Times New Roman"/>
          <w:sz w:val="24"/>
          <w:szCs w:val="24"/>
        </w:rPr>
        <w:t>may be considered by the board.</w:t>
      </w:r>
    </w:p>
    <w:p w14:paraId="4BF072F3" w14:textId="77777777" w:rsidR="00EA59C5" w:rsidRDefault="00EA59C5" w:rsidP="003D0BE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177DF21" w14:textId="42A4E8D0" w:rsidR="00DF6516" w:rsidRPr="003D0BE0" w:rsidRDefault="003D0BE0" w:rsidP="00FE3D4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(b)</w:t>
      </w:r>
      <w:r w:rsidR="00FE3D4E">
        <w:rPr>
          <w:rFonts w:ascii="Times New Roman" w:hAnsi="Times New Roman" w:cs="Times New Roman"/>
          <w:b/>
          <w:sz w:val="24"/>
          <w:szCs w:val="24"/>
        </w:rPr>
        <w:tab/>
      </w:r>
      <w:r w:rsidR="00800DCD" w:rsidRPr="003D0BE0">
        <w:rPr>
          <w:rFonts w:ascii="Times New Roman" w:hAnsi="Times New Roman" w:cs="Times New Roman"/>
          <w:b/>
          <w:sz w:val="24"/>
          <w:szCs w:val="24"/>
        </w:rPr>
        <w:t>Scope of Authority</w:t>
      </w:r>
      <w:r w:rsidR="002218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57A48" w:rsidRPr="003D0BE0">
        <w:rPr>
          <w:rFonts w:ascii="Times New Roman" w:hAnsi="Times New Roman" w:cs="Times New Roman"/>
          <w:sz w:val="24"/>
          <w:szCs w:val="24"/>
        </w:rPr>
        <w:t>Th</w:t>
      </w:r>
      <w:r w:rsidR="00A6749B" w:rsidRPr="003D0BE0">
        <w:rPr>
          <w:rFonts w:ascii="Times New Roman" w:hAnsi="Times New Roman" w:cs="Times New Roman"/>
          <w:sz w:val="24"/>
          <w:szCs w:val="24"/>
        </w:rPr>
        <w:t>e</w:t>
      </w:r>
      <w:r w:rsidR="0089170A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9C2FB6" w:rsidRPr="003D0BE0">
        <w:rPr>
          <w:rFonts w:ascii="Times New Roman" w:hAnsi="Times New Roman" w:cs="Times New Roman"/>
          <w:sz w:val="24"/>
          <w:szCs w:val="24"/>
        </w:rPr>
        <w:t xml:space="preserve">board </w:t>
      </w:r>
      <w:r w:rsidR="00457A48" w:rsidRPr="003D0BE0">
        <w:rPr>
          <w:rFonts w:ascii="Times New Roman" w:hAnsi="Times New Roman" w:cs="Times New Roman"/>
          <w:sz w:val="24"/>
          <w:szCs w:val="24"/>
        </w:rPr>
        <w:t>has authority over</w:t>
      </w:r>
      <w:r w:rsidR="0089170A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D27E4C" w:rsidRPr="003D0BE0">
        <w:rPr>
          <w:rFonts w:ascii="Times New Roman" w:hAnsi="Times New Roman" w:cs="Times New Roman"/>
          <w:sz w:val="24"/>
          <w:szCs w:val="24"/>
        </w:rPr>
        <w:t xml:space="preserve">the </w:t>
      </w:r>
      <w:r w:rsidR="0089170A" w:rsidRPr="003D0BE0">
        <w:rPr>
          <w:rFonts w:ascii="Times New Roman" w:hAnsi="Times New Roman" w:cs="Times New Roman"/>
          <w:sz w:val="24"/>
          <w:szCs w:val="24"/>
        </w:rPr>
        <w:t xml:space="preserve">elected clerk </w:t>
      </w:r>
      <w:r w:rsidR="00D23A1A" w:rsidRPr="003D0BE0">
        <w:rPr>
          <w:rFonts w:ascii="Times New Roman" w:hAnsi="Times New Roman" w:cs="Times New Roman"/>
          <w:sz w:val="24"/>
          <w:szCs w:val="24"/>
        </w:rPr>
        <w:t xml:space="preserve">of court </w:t>
      </w:r>
      <w:r w:rsidR="0089170A" w:rsidRPr="003D0BE0">
        <w:rPr>
          <w:rFonts w:ascii="Times New Roman" w:hAnsi="Times New Roman" w:cs="Times New Roman"/>
          <w:sz w:val="24"/>
          <w:szCs w:val="24"/>
        </w:rPr>
        <w:t>in each county</w:t>
      </w:r>
      <w:r w:rsidR="00C4069C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952AF3" w:rsidRPr="003D0BE0">
        <w:rPr>
          <w:rFonts w:ascii="Times New Roman" w:hAnsi="Times New Roman" w:cs="Times New Roman"/>
          <w:sz w:val="24"/>
          <w:szCs w:val="24"/>
        </w:rPr>
        <w:t>established in</w:t>
      </w:r>
      <w:r w:rsidR="00C4069C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CD3EFB" w:rsidRPr="003D0BE0">
        <w:rPr>
          <w:rFonts w:ascii="Times New Roman" w:hAnsi="Times New Roman" w:cs="Times New Roman"/>
          <w:sz w:val="24"/>
          <w:szCs w:val="24"/>
        </w:rPr>
        <w:t>Article 6, Section 23 of the Arizona Constituti</w:t>
      </w:r>
      <w:r w:rsidR="00CD3EFB" w:rsidRPr="00B26E6C">
        <w:rPr>
          <w:rFonts w:ascii="Times New Roman" w:hAnsi="Times New Roman" w:cs="Times New Roman"/>
          <w:sz w:val="24"/>
          <w:szCs w:val="24"/>
        </w:rPr>
        <w:t>on</w:t>
      </w:r>
      <w:r w:rsidR="000918D4">
        <w:rPr>
          <w:rFonts w:ascii="Times New Roman" w:hAnsi="Times New Roman" w:cs="Times New Roman"/>
          <w:sz w:val="24"/>
          <w:szCs w:val="24"/>
        </w:rPr>
        <w:t xml:space="preserve"> and</w:t>
      </w:r>
      <w:r w:rsidR="00B26E6C" w:rsidRPr="00B2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26E6C" w:rsidRPr="00B26E6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clerks appointed pursuant to ARS § 16-230(A)</w:t>
      </w:r>
      <w:r w:rsidR="0089170A" w:rsidRPr="003D0BE0">
        <w:rPr>
          <w:rFonts w:ascii="Times New Roman" w:hAnsi="Times New Roman" w:cs="Times New Roman"/>
          <w:sz w:val="24"/>
          <w:szCs w:val="24"/>
        </w:rPr>
        <w:t>.</w:t>
      </w:r>
    </w:p>
    <w:p w14:paraId="1628EAEB" w14:textId="77777777" w:rsidR="00EA59C5" w:rsidRDefault="00EA59C5" w:rsidP="00221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F3FECA" w14:textId="54325839" w:rsidR="00DF6516" w:rsidRDefault="00EA59C5" w:rsidP="00FE3D4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(c)</w:t>
      </w:r>
      <w:r w:rsidR="00FE3D4E">
        <w:rPr>
          <w:rFonts w:ascii="Times New Roman" w:hAnsi="Times New Roman" w:cs="Times New Roman"/>
          <w:b/>
          <w:sz w:val="24"/>
          <w:szCs w:val="24"/>
        </w:rPr>
        <w:tab/>
      </w:r>
      <w:r w:rsidR="00800DCD" w:rsidRPr="003D0BE0">
        <w:rPr>
          <w:rFonts w:ascii="Times New Roman" w:hAnsi="Times New Roman" w:cs="Times New Roman"/>
          <w:b/>
          <w:sz w:val="24"/>
          <w:szCs w:val="24"/>
        </w:rPr>
        <w:t>Board Membership</w:t>
      </w:r>
      <w:r w:rsidR="0034135B" w:rsidRPr="003D0BE0">
        <w:rPr>
          <w:rFonts w:ascii="Times New Roman" w:hAnsi="Times New Roman" w:cs="Times New Roman"/>
          <w:b/>
          <w:sz w:val="24"/>
          <w:szCs w:val="24"/>
        </w:rPr>
        <w:t xml:space="preserve"> and Operations</w:t>
      </w:r>
      <w:r w:rsidR="002218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D0C6B" w:rsidRPr="003D0BE0">
        <w:rPr>
          <w:rFonts w:ascii="Times New Roman" w:hAnsi="Times New Roman" w:cs="Times New Roman"/>
          <w:sz w:val="24"/>
          <w:szCs w:val="24"/>
        </w:rPr>
        <w:t xml:space="preserve">The board shall be comprised of </w:t>
      </w:r>
      <w:r w:rsidR="00B5267E" w:rsidRPr="003D0BE0">
        <w:rPr>
          <w:rFonts w:ascii="Times New Roman" w:hAnsi="Times New Roman" w:cs="Times New Roman"/>
          <w:sz w:val="24"/>
          <w:szCs w:val="24"/>
        </w:rPr>
        <w:t>seven</w:t>
      </w:r>
      <w:r w:rsidR="00BC0033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5D0C6B" w:rsidRPr="003D0BE0">
        <w:rPr>
          <w:rFonts w:ascii="Times New Roman" w:hAnsi="Times New Roman" w:cs="Times New Roman"/>
          <w:sz w:val="24"/>
          <w:szCs w:val="24"/>
        </w:rPr>
        <w:t>members appointed by the chief justice</w:t>
      </w:r>
      <w:r w:rsidR="00F20D38" w:rsidRPr="003D0BE0">
        <w:rPr>
          <w:rFonts w:ascii="Times New Roman" w:hAnsi="Times New Roman" w:cs="Times New Roman"/>
          <w:sz w:val="24"/>
          <w:szCs w:val="24"/>
        </w:rPr>
        <w:t xml:space="preserve"> for three-year terms.  Terms shall be staggered for initial appointments</w:t>
      </w:r>
      <w:r w:rsidR="008933BF" w:rsidRPr="003D0BE0">
        <w:rPr>
          <w:rFonts w:ascii="Times New Roman" w:hAnsi="Times New Roman" w:cs="Times New Roman"/>
          <w:sz w:val="24"/>
          <w:szCs w:val="24"/>
        </w:rPr>
        <w:t xml:space="preserve"> and</w:t>
      </w:r>
      <w:r w:rsidR="00F20D38" w:rsidRPr="003D0BE0">
        <w:rPr>
          <w:rFonts w:ascii="Times New Roman" w:hAnsi="Times New Roman" w:cs="Times New Roman"/>
          <w:sz w:val="24"/>
          <w:szCs w:val="24"/>
        </w:rPr>
        <w:t xml:space="preserve"> members may be reappointed at the discretion of the chief justice.</w:t>
      </w:r>
      <w:r w:rsidR="005D0C6B" w:rsidRPr="003D0BE0">
        <w:rPr>
          <w:rFonts w:ascii="Times New Roman" w:hAnsi="Times New Roman" w:cs="Times New Roman"/>
          <w:sz w:val="24"/>
          <w:szCs w:val="24"/>
        </w:rPr>
        <w:t xml:space="preserve">  Membership shall include </w:t>
      </w:r>
      <w:r w:rsidR="007B1D32" w:rsidRPr="003D0BE0">
        <w:rPr>
          <w:rFonts w:ascii="Times New Roman" w:hAnsi="Times New Roman" w:cs="Times New Roman"/>
          <w:sz w:val="24"/>
          <w:szCs w:val="24"/>
        </w:rPr>
        <w:t>an incumbent superior court clerk</w:t>
      </w:r>
      <w:r w:rsidR="00D27E4C" w:rsidRPr="003D0BE0">
        <w:rPr>
          <w:rFonts w:ascii="Times New Roman" w:hAnsi="Times New Roman" w:cs="Times New Roman"/>
          <w:sz w:val="24"/>
          <w:szCs w:val="24"/>
        </w:rPr>
        <w:t>;</w:t>
      </w:r>
      <w:r w:rsidR="007B1D32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5D0C6B" w:rsidRPr="003D0BE0">
        <w:rPr>
          <w:rFonts w:ascii="Times New Roman" w:hAnsi="Times New Roman" w:cs="Times New Roman"/>
          <w:sz w:val="24"/>
          <w:szCs w:val="24"/>
        </w:rPr>
        <w:t>a retired superior court clerk</w:t>
      </w:r>
      <w:r w:rsidR="001B3EE8" w:rsidRPr="003D0BE0">
        <w:rPr>
          <w:rFonts w:ascii="Times New Roman" w:hAnsi="Times New Roman" w:cs="Times New Roman"/>
          <w:sz w:val="24"/>
          <w:szCs w:val="24"/>
        </w:rPr>
        <w:t>;</w:t>
      </w:r>
      <w:r w:rsidR="005D0C6B" w:rsidRPr="003D0BE0">
        <w:rPr>
          <w:rFonts w:ascii="Times New Roman" w:hAnsi="Times New Roman" w:cs="Times New Roman"/>
          <w:sz w:val="24"/>
          <w:szCs w:val="24"/>
        </w:rPr>
        <w:t xml:space="preserve"> a retired</w:t>
      </w:r>
      <w:r w:rsidR="003E3706" w:rsidRPr="003D0BE0">
        <w:rPr>
          <w:rFonts w:ascii="Times New Roman" w:hAnsi="Times New Roman" w:cs="Times New Roman"/>
          <w:sz w:val="24"/>
          <w:szCs w:val="24"/>
        </w:rPr>
        <w:t xml:space="preserve">, former, or </w:t>
      </w:r>
      <w:r w:rsidR="005D0C6B" w:rsidRPr="003D0BE0">
        <w:rPr>
          <w:rFonts w:ascii="Times New Roman" w:hAnsi="Times New Roman" w:cs="Times New Roman"/>
          <w:sz w:val="24"/>
          <w:szCs w:val="24"/>
        </w:rPr>
        <w:t>current superior court presiding judge</w:t>
      </w:r>
      <w:r w:rsidR="001B3EE8" w:rsidRPr="003D0BE0">
        <w:rPr>
          <w:rFonts w:ascii="Times New Roman" w:hAnsi="Times New Roman" w:cs="Times New Roman"/>
          <w:sz w:val="24"/>
          <w:szCs w:val="24"/>
        </w:rPr>
        <w:t>;</w:t>
      </w:r>
      <w:r w:rsidR="005D0C6B" w:rsidRPr="003D0BE0">
        <w:rPr>
          <w:rFonts w:ascii="Times New Roman" w:hAnsi="Times New Roman" w:cs="Times New Roman"/>
          <w:sz w:val="24"/>
          <w:szCs w:val="24"/>
        </w:rPr>
        <w:t xml:space="preserve"> the </w:t>
      </w:r>
      <w:r w:rsidR="0026044D" w:rsidRPr="003D0BE0">
        <w:rPr>
          <w:rFonts w:ascii="Times New Roman" w:hAnsi="Times New Roman" w:cs="Times New Roman"/>
          <w:sz w:val="24"/>
          <w:szCs w:val="24"/>
        </w:rPr>
        <w:t>Admin</w:t>
      </w:r>
      <w:r w:rsidR="002A1ED9" w:rsidRPr="003D0BE0">
        <w:rPr>
          <w:rFonts w:ascii="Times New Roman" w:hAnsi="Times New Roman" w:cs="Times New Roman"/>
          <w:sz w:val="24"/>
          <w:szCs w:val="24"/>
        </w:rPr>
        <w:t>i</w:t>
      </w:r>
      <w:r w:rsidR="0026044D" w:rsidRPr="003D0BE0">
        <w:rPr>
          <w:rFonts w:ascii="Times New Roman" w:hAnsi="Times New Roman" w:cs="Times New Roman"/>
          <w:sz w:val="24"/>
          <w:szCs w:val="24"/>
        </w:rPr>
        <w:t xml:space="preserve">strative Director of the Courts (director) </w:t>
      </w:r>
      <w:r w:rsidR="005D0C6B" w:rsidRPr="003D0BE0">
        <w:rPr>
          <w:rFonts w:ascii="Times New Roman" w:hAnsi="Times New Roman" w:cs="Times New Roman"/>
          <w:sz w:val="24"/>
          <w:szCs w:val="24"/>
        </w:rPr>
        <w:t>or designee</w:t>
      </w:r>
      <w:r w:rsidR="001B3EE8" w:rsidRPr="003D0BE0">
        <w:rPr>
          <w:rFonts w:ascii="Times New Roman" w:hAnsi="Times New Roman" w:cs="Times New Roman"/>
          <w:sz w:val="24"/>
          <w:szCs w:val="24"/>
        </w:rPr>
        <w:t>;</w:t>
      </w:r>
      <w:r w:rsidR="005D0C6B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E16C72" w:rsidRPr="003D0BE0">
        <w:rPr>
          <w:rFonts w:ascii="Times New Roman" w:hAnsi="Times New Roman" w:cs="Times New Roman"/>
          <w:sz w:val="24"/>
          <w:szCs w:val="24"/>
        </w:rPr>
        <w:t xml:space="preserve">one public member nominated </w:t>
      </w:r>
      <w:r w:rsidR="00D27E4C" w:rsidRPr="003D0BE0">
        <w:rPr>
          <w:rFonts w:ascii="Times New Roman" w:hAnsi="Times New Roman" w:cs="Times New Roman"/>
          <w:sz w:val="24"/>
          <w:szCs w:val="24"/>
        </w:rPr>
        <w:t xml:space="preserve">with </w:t>
      </w:r>
      <w:r w:rsidR="00E16C72" w:rsidRPr="003D0BE0">
        <w:rPr>
          <w:rFonts w:ascii="Times New Roman" w:hAnsi="Times New Roman" w:cs="Times New Roman"/>
          <w:sz w:val="24"/>
          <w:szCs w:val="24"/>
        </w:rPr>
        <w:t>majority approval of the fifteen elected clerks and appointed by the chief justice; one</w:t>
      </w:r>
      <w:r w:rsidR="005D0C6B" w:rsidRPr="003D0BE0">
        <w:rPr>
          <w:rFonts w:ascii="Times New Roman" w:hAnsi="Times New Roman" w:cs="Times New Roman"/>
          <w:sz w:val="24"/>
          <w:szCs w:val="24"/>
        </w:rPr>
        <w:t xml:space="preserve"> public member</w:t>
      </w:r>
      <w:r w:rsidR="00E16C72" w:rsidRPr="003D0BE0">
        <w:rPr>
          <w:rFonts w:ascii="Times New Roman" w:hAnsi="Times New Roman" w:cs="Times New Roman"/>
          <w:sz w:val="24"/>
          <w:szCs w:val="24"/>
        </w:rPr>
        <w:t xml:space="preserve"> appointed by the chief justice</w:t>
      </w:r>
      <w:r w:rsidR="001B3EE8" w:rsidRPr="003D0BE0">
        <w:rPr>
          <w:rFonts w:ascii="Times New Roman" w:hAnsi="Times New Roman" w:cs="Times New Roman"/>
          <w:sz w:val="24"/>
          <w:szCs w:val="24"/>
        </w:rPr>
        <w:t>;</w:t>
      </w:r>
      <w:r w:rsidR="006E292F" w:rsidRPr="003D0BE0">
        <w:rPr>
          <w:rFonts w:ascii="Times New Roman" w:hAnsi="Times New Roman" w:cs="Times New Roman"/>
          <w:sz w:val="24"/>
          <w:szCs w:val="24"/>
        </w:rPr>
        <w:t xml:space="preserve"> and </w:t>
      </w:r>
      <w:r w:rsidR="007B1D32" w:rsidRPr="003D0BE0">
        <w:rPr>
          <w:rFonts w:ascii="Times New Roman" w:hAnsi="Times New Roman" w:cs="Times New Roman"/>
          <w:sz w:val="24"/>
          <w:szCs w:val="24"/>
        </w:rPr>
        <w:t>an</w:t>
      </w:r>
      <w:r w:rsidR="006E292F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022D72" w:rsidRPr="003D0BE0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6E292F" w:rsidRPr="003D0BE0">
        <w:rPr>
          <w:rFonts w:ascii="Times New Roman" w:hAnsi="Times New Roman" w:cs="Times New Roman"/>
          <w:sz w:val="24"/>
          <w:szCs w:val="24"/>
        </w:rPr>
        <w:t xml:space="preserve">member </w:t>
      </w:r>
      <w:r w:rsidR="007B1D32" w:rsidRPr="003D0BE0">
        <w:rPr>
          <w:rFonts w:ascii="Times New Roman" w:hAnsi="Times New Roman" w:cs="Times New Roman"/>
          <w:sz w:val="24"/>
          <w:szCs w:val="24"/>
        </w:rPr>
        <w:t>selected</w:t>
      </w:r>
      <w:r w:rsidR="006E292F" w:rsidRPr="003D0BE0">
        <w:rPr>
          <w:rFonts w:ascii="Times New Roman" w:hAnsi="Times New Roman" w:cs="Times New Roman"/>
          <w:sz w:val="24"/>
          <w:szCs w:val="24"/>
        </w:rPr>
        <w:t xml:space="preserve"> at the discretion of the chief justice</w:t>
      </w:r>
      <w:r w:rsidR="005D0C6B" w:rsidRPr="003D0BE0">
        <w:rPr>
          <w:rFonts w:ascii="Times New Roman" w:hAnsi="Times New Roman" w:cs="Times New Roman"/>
          <w:sz w:val="24"/>
          <w:szCs w:val="24"/>
        </w:rPr>
        <w:t xml:space="preserve">.  </w:t>
      </w:r>
      <w:r w:rsidR="00BC0033" w:rsidRPr="003D0BE0">
        <w:rPr>
          <w:rFonts w:ascii="Times New Roman" w:hAnsi="Times New Roman" w:cs="Times New Roman"/>
          <w:sz w:val="24"/>
          <w:szCs w:val="24"/>
        </w:rPr>
        <w:t>The chief justice shall designate the board chair.</w:t>
      </w:r>
    </w:p>
    <w:p w14:paraId="39956096" w14:textId="77777777" w:rsidR="0022187B" w:rsidRPr="003D0BE0" w:rsidRDefault="0022187B" w:rsidP="002218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28CC9" w14:textId="5447C445" w:rsidR="0034135B" w:rsidRPr="0022187B" w:rsidRDefault="0022187B" w:rsidP="00FE3D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 </w:t>
      </w:r>
      <w:r w:rsidR="0034135B" w:rsidRPr="0022187B">
        <w:rPr>
          <w:rFonts w:ascii="Times New Roman" w:hAnsi="Times New Roman" w:cs="Times New Roman"/>
          <w:sz w:val="24"/>
          <w:szCs w:val="24"/>
        </w:rPr>
        <w:t>Meetings</w:t>
      </w:r>
      <w:r w:rsidR="00A6749B" w:rsidRPr="0022187B">
        <w:rPr>
          <w:rFonts w:ascii="Times New Roman" w:hAnsi="Times New Roman" w:cs="Times New Roman"/>
          <w:sz w:val="24"/>
          <w:szCs w:val="24"/>
        </w:rPr>
        <w:t>.</w:t>
      </w:r>
      <w:r w:rsidR="0034135B" w:rsidRPr="0022187B">
        <w:rPr>
          <w:rFonts w:ascii="Times New Roman" w:hAnsi="Times New Roman" w:cs="Times New Roman"/>
          <w:sz w:val="24"/>
          <w:szCs w:val="24"/>
        </w:rPr>
        <w:t xml:space="preserve"> </w:t>
      </w:r>
      <w:r w:rsidR="002A1ED9" w:rsidRPr="0022187B">
        <w:rPr>
          <w:rFonts w:ascii="Times New Roman" w:hAnsi="Times New Roman" w:cs="Times New Roman"/>
          <w:sz w:val="24"/>
          <w:szCs w:val="24"/>
        </w:rPr>
        <w:t xml:space="preserve"> </w:t>
      </w:r>
      <w:r w:rsidR="0034135B" w:rsidRPr="0022187B">
        <w:rPr>
          <w:rFonts w:ascii="Times New Roman" w:hAnsi="Times New Roman" w:cs="Times New Roman"/>
          <w:sz w:val="24"/>
          <w:szCs w:val="24"/>
        </w:rPr>
        <w:t xml:space="preserve">The </w:t>
      </w:r>
      <w:r w:rsidR="008B59E4" w:rsidRPr="0022187B">
        <w:rPr>
          <w:rFonts w:ascii="Times New Roman" w:hAnsi="Times New Roman" w:cs="Times New Roman"/>
          <w:sz w:val="24"/>
          <w:szCs w:val="24"/>
        </w:rPr>
        <w:t xml:space="preserve">chair </w:t>
      </w:r>
      <w:r w:rsidR="0026044D" w:rsidRPr="0022187B">
        <w:rPr>
          <w:rFonts w:ascii="Times New Roman" w:hAnsi="Times New Roman" w:cs="Times New Roman"/>
          <w:sz w:val="24"/>
          <w:szCs w:val="24"/>
        </w:rPr>
        <w:t>shall</w:t>
      </w:r>
      <w:r w:rsidR="0034135B" w:rsidRPr="0022187B">
        <w:rPr>
          <w:rFonts w:ascii="Times New Roman" w:hAnsi="Times New Roman" w:cs="Times New Roman"/>
          <w:sz w:val="24"/>
          <w:szCs w:val="24"/>
        </w:rPr>
        <w:t xml:space="preserve"> establish meeting </w:t>
      </w:r>
      <w:r w:rsidR="008B59E4" w:rsidRPr="0022187B">
        <w:rPr>
          <w:rFonts w:ascii="Times New Roman" w:hAnsi="Times New Roman" w:cs="Times New Roman"/>
          <w:sz w:val="24"/>
          <w:szCs w:val="24"/>
        </w:rPr>
        <w:t xml:space="preserve">and board hearing </w:t>
      </w:r>
      <w:r w:rsidR="0034135B" w:rsidRPr="0022187B">
        <w:rPr>
          <w:rFonts w:ascii="Times New Roman" w:hAnsi="Times New Roman" w:cs="Times New Roman"/>
          <w:sz w:val="24"/>
          <w:szCs w:val="24"/>
        </w:rPr>
        <w:t>times,</w:t>
      </w:r>
      <w:r w:rsidR="008B59E4" w:rsidRPr="0022187B">
        <w:rPr>
          <w:rFonts w:ascii="Times New Roman" w:hAnsi="Times New Roman" w:cs="Times New Roman"/>
          <w:sz w:val="24"/>
          <w:szCs w:val="24"/>
        </w:rPr>
        <w:t xml:space="preserve"> as necessary, to </w:t>
      </w:r>
      <w:r w:rsidR="006E2552" w:rsidRPr="0022187B">
        <w:rPr>
          <w:rFonts w:ascii="Times New Roman" w:hAnsi="Times New Roman" w:cs="Times New Roman"/>
          <w:sz w:val="24"/>
          <w:szCs w:val="24"/>
        </w:rPr>
        <w:t>perform the duties of</w:t>
      </w:r>
      <w:r w:rsidR="008B59E4" w:rsidRPr="0022187B">
        <w:rPr>
          <w:rFonts w:ascii="Times New Roman" w:hAnsi="Times New Roman" w:cs="Times New Roman"/>
          <w:sz w:val="24"/>
          <w:szCs w:val="24"/>
        </w:rPr>
        <w:t xml:space="preserve"> the board.</w:t>
      </w:r>
    </w:p>
    <w:p w14:paraId="21D60652" w14:textId="77777777" w:rsidR="0022187B" w:rsidRDefault="0022187B" w:rsidP="00FE3D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5FC92C" w14:textId="60416A86" w:rsidR="0034135B" w:rsidRPr="0022187B" w:rsidRDefault="0022187B" w:rsidP="00FE3D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 </w:t>
      </w:r>
      <w:r w:rsidR="0034135B" w:rsidRPr="0022187B">
        <w:rPr>
          <w:rFonts w:ascii="Times New Roman" w:hAnsi="Times New Roman" w:cs="Times New Roman"/>
          <w:sz w:val="24"/>
          <w:szCs w:val="24"/>
        </w:rPr>
        <w:t>Quorum</w:t>
      </w:r>
      <w:r w:rsidR="00A6749B" w:rsidRPr="0022187B">
        <w:rPr>
          <w:rFonts w:ascii="Times New Roman" w:hAnsi="Times New Roman" w:cs="Times New Roman"/>
          <w:sz w:val="24"/>
          <w:szCs w:val="24"/>
        </w:rPr>
        <w:t>.</w:t>
      </w:r>
      <w:r w:rsidR="0034135B" w:rsidRPr="0022187B">
        <w:rPr>
          <w:rFonts w:ascii="Times New Roman" w:hAnsi="Times New Roman" w:cs="Times New Roman"/>
          <w:sz w:val="24"/>
          <w:szCs w:val="24"/>
        </w:rPr>
        <w:t xml:space="preserve">  F</w:t>
      </w:r>
      <w:r w:rsidR="00F20D38" w:rsidRPr="0022187B">
        <w:rPr>
          <w:rFonts w:ascii="Times New Roman" w:hAnsi="Times New Roman" w:cs="Times New Roman"/>
          <w:sz w:val="24"/>
          <w:szCs w:val="24"/>
        </w:rPr>
        <w:t>our</w:t>
      </w:r>
      <w:r w:rsidR="0034135B" w:rsidRPr="0022187B">
        <w:rPr>
          <w:rFonts w:ascii="Times New Roman" w:hAnsi="Times New Roman" w:cs="Times New Roman"/>
          <w:sz w:val="24"/>
          <w:szCs w:val="24"/>
        </w:rPr>
        <w:t xml:space="preserve"> members of the board shall constitute a quorum for the transaction of the board’s duties</w:t>
      </w:r>
      <w:r w:rsidR="00B13669" w:rsidRPr="0022187B">
        <w:rPr>
          <w:rFonts w:ascii="Times New Roman" w:hAnsi="Times New Roman" w:cs="Times New Roman"/>
          <w:sz w:val="24"/>
          <w:szCs w:val="24"/>
        </w:rPr>
        <w:t>.</w:t>
      </w:r>
      <w:r w:rsidR="0034135B" w:rsidRPr="0022187B">
        <w:rPr>
          <w:rFonts w:ascii="Times New Roman" w:hAnsi="Times New Roman" w:cs="Times New Roman"/>
          <w:sz w:val="24"/>
          <w:szCs w:val="24"/>
        </w:rPr>
        <w:t xml:space="preserve"> </w:t>
      </w:r>
      <w:r w:rsidR="00672FE1" w:rsidRPr="002218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A79A5" w14:textId="77777777" w:rsidR="0022187B" w:rsidRDefault="0022187B" w:rsidP="00FE3D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B561C4" w14:textId="2EEE60B8" w:rsidR="004B3B99" w:rsidRPr="0022187B" w:rsidRDefault="0022187B" w:rsidP="00FE3D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 </w:t>
      </w:r>
      <w:r w:rsidR="0034135B" w:rsidRPr="0022187B">
        <w:rPr>
          <w:rFonts w:ascii="Times New Roman" w:hAnsi="Times New Roman" w:cs="Times New Roman"/>
          <w:sz w:val="24"/>
          <w:szCs w:val="24"/>
        </w:rPr>
        <w:t>Expenses</w:t>
      </w:r>
      <w:r w:rsidR="00A6749B" w:rsidRPr="0022187B">
        <w:rPr>
          <w:rFonts w:ascii="Times New Roman" w:hAnsi="Times New Roman" w:cs="Times New Roman"/>
          <w:sz w:val="24"/>
          <w:szCs w:val="24"/>
        </w:rPr>
        <w:t>.</w:t>
      </w:r>
      <w:r w:rsidR="0034135B" w:rsidRPr="0022187B">
        <w:rPr>
          <w:rFonts w:ascii="Times New Roman" w:hAnsi="Times New Roman" w:cs="Times New Roman"/>
          <w:sz w:val="24"/>
          <w:szCs w:val="24"/>
        </w:rPr>
        <w:t xml:space="preserve">  </w:t>
      </w:r>
      <w:r w:rsidR="00EA59C5" w:rsidRPr="0022187B">
        <w:rPr>
          <w:rFonts w:ascii="Times New Roman" w:hAnsi="Times New Roman" w:cs="Times New Roman"/>
          <w:sz w:val="24"/>
          <w:szCs w:val="24"/>
        </w:rPr>
        <w:t>B</w:t>
      </w:r>
      <w:r w:rsidR="0034135B" w:rsidRPr="0022187B">
        <w:rPr>
          <w:rFonts w:ascii="Times New Roman" w:hAnsi="Times New Roman" w:cs="Times New Roman"/>
          <w:sz w:val="24"/>
          <w:szCs w:val="24"/>
        </w:rPr>
        <w:t>oard members shall receive no compensation for their services</w:t>
      </w:r>
      <w:r w:rsidR="0026044D" w:rsidRPr="0022187B">
        <w:rPr>
          <w:rFonts w:ascii="Times New Roman" w:hAnsi="Times New Roman" w:cs="Times New Roman"/>
          <w:sz w:val="24"/>
          <w:szCs w:val="24"/>
        </w:rPr>
        <w:t xml:space="preserve"> </w:t>
      </w:r>
      <w:r w:rsidR="0034135B" w:rsidRPr="0022187B">
        <w:rPr>
          <w:rFonts w:ascii="Times New Roman" w:hAnsi="Times New Roman" w:cs="Times New Roman"/>
          <w:sz w:val="24"/>
          <w:szCs w:val="24"/>
        </w:rPr>
        <w:t>but may be reimbursed for their travel and other expenses incidental to the performance of their duties.</w:t>
      </w:r>
    </w:p>
    <w:p w14:paraId="337A66F5" w14:textId="77777777" w:rsidR="0022187B" w:rsidRDefault="0022187B" w:rsidP="00FE3D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B5D013" w14:textId="506514D4" w:rsidR="004A1F16" w:rsidRPr="0022187B" w:rsidRDefault="0022187B" w:rsidP="00FE3D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 </w:t>
      </w:r>
      <w:r w:rsidR="004B3B99" w:rsidRPr="0022187B">
        <w:rPr>
          <w:rFonts w:ascii="Times New Roman" w:hAnsi="Times New Roman" w:cs="Times New Roman"/>
          <w:sz w:val="24"/>
          <w:szCs w:val="24"/>
        </w:rPr>
        <w:t>Disqualification</w:t>
      </w:r>
      <w:r w:rsidR="00A6749B" w:rsidRPr="0022187B">
        <w:rPr>
          <w:rFonts w:ascii="Times New Roman" w:hAnsi="Times New Roman" w:cs="Times New Roman"/>
          <w:sz w:val="24"/>
          <w:szCs w:val="24"/>
        </w:rPr>
        <w:t>.</w:t>
      </w:r>
      <w:r w:rsidR="004B3B99" w:rsidRPr="0022187B">
        <w:rPr>
          <w:rFonts w:ascii="Times New Roman" w:hAnsi="Times New Roman" w:cs="Times New Roman"/>
          <w:sz w:val="24"/>
          <w:szCs w:val="24"/>
        </w:rPr>
        <w:t xml:space="preserve">  A member of the board shall disqualify himself or herself in any matter </w:t>
      </w:r>
      <w:r w:rsidR="00CD680C" w:rsidRPr="0022187B">
        <w:rPr>
          <w:rFonts w:ascii="Times New Roman" w:hAnsi="Times New Roman" w:cs="Times New Roman"/>
          <w:sz w:val="24"/>
          <w:szCs w:val="24"/>
        </w:rPr>
        <w:t xml:space="preserve">in </w:t>
      </w:r>
      <w:r w:rsidR="004B3B99" w:rsidRPr="0022187B">
        <w:rPr>
          <w:rFonts w:ascii="Times New Roman" w:hAnsi="Times New Roman" w:cs="Times New Roman"/>
          <w:sz w:val="24"/>
          <w:szCs w:val="24"/>
        </w:rPr>
        <w:t xml:space="preserve">which </w:t>
      </w:r>
      <w:r w:rsidR="00CD680C" w:rsidRPr="0022187B">
        <w:rPr>
          <w:rFonts w:ascii="Times New Roman" w:hAnsi="Times New Roman" w:cs="Times New Roman"/>
          <w:sz w:val="24"/>
          <w:szCs w:val="24"/>
        </w:rPr>
        <w:t>the member has</w:t>
      </w:r>
      <w:r w:rsidR="004B3B99" w:rsidRPr="0022187B">
        <w:rPr>
          <w:rFonts w:ascii="Times New Roman" w:hAnsi="Times New Roman" w:cs="Times New Roman"/>
          <w:sz w:val="24"/>
          <w:szCs w:val="24"/>
        </w:rPr>
        <w:t xml:space="preserve"> a conflict of interest.</w:t>
      </w:r>
    </w:p>
    <w:p w14:paraId="35554B4D" w14:textId="77777777" w:rsidR="003D0BE0" w:rsidRPr="003D0BE0" w:rsidRDefault="003D0BE0" w:rsidP="0022187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59CCF46" w14:textId="53A3DC03" w:rsidR="006B4955" w:rsidRPr="003D0BE0" w:rsidRDefault="00EA59C5" w:rsidP="00FE3D4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(d)</w:t>
      </w:r>
      <w:r w:rsidR="00FE3D4E">
        <w:rPr>
          <w:rFonts w:ascii="Times New Roman" w:hAnsi="Times New Roman" w:cs="Times New Roman"/>
          <w:b/>
          <w:sz w:val="24"/>
          <w:szCs w:val="24"/>
        </w:rPr>
        <w:tab/>
      </w:r>
      <w:r w:rsidR="004A1F16" w:rsidRPr="00EA59C5">
        <w:rPr>
          <w:rFonts w:ascii="Times New Roman" w:hAnsi="Times New Roman" w:cs="Times New Roman"/>
          <w:b/>
          <w:sz w:val="24"/>
          <w:szCs w:val="24"/>
        </w:rPr>
        <w:t>Authorized Complainants</w:t>
      </w:r>
      <w:r w:rsidR="002218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7439" w:rsidRPr="003D0BE0">
        <w:rPr>
          <w:rFonts w:ascii="Times New Roman" w:hAnsi="Times New Roman" w:cs="Times New Roman"/>
          <w:sz w:val="24"/>
          <w:szCs w:val="24"/>
        </w:rPr>
        <w:t xml:space="preserve">The </w:t>
      </w:r>
      <w:r w:rsidR="0026044D" w:rsidRPr="003D0BE0">
        <w:rPr>
          <w:rFonts w:ascii="Times New Roman" w:hAnsi="Times New Roman" w:cs="Times New Roman"/>
          <w:sz w:val="24"/>
          <w:szCs w:val="24"/>
        </w:rPr>
        <w:t xml:space="preserve">director </w:t>
      </w:r>
      <w:r w:rsidR="00DE6B40" w:rsidRPr="003D0BE0">
        <w:rPr>
          <w:rFonts w:ascii="Times New Roman" w:hAnsi="Times New Roman" w:cs="Times New Roman"/>
          <w:sz w:val="24"/>
          <w:szCs w:val="24"/>
        </w:rPr>
        <w:t>or designee</w:t>
      </w:r>
      <w:r w:rsidR="00CF01CC" w:rsidRPr="003D0BE0">
        <w:rPr>
          <w:rFonts w:ascii="Times New Roman" w:hAnsi="Times New Roman" w:cs="Times New Roman"/>
          <w:sz w:val="24"/>
          <w:szCs w:val="24"/>
        </w:rPr>
        <w:t xml:space="preserve">, </w:t>
      </w:r>
      <w:r w:rsidR="00DE6B40" w:rsidRPr="003D0BE0">
        <w:rPr>
          <w:rFonts w:ascii="Times New Roman" w:hAnsi="Times New Roman" w:cs="Times New Roman"/>
          <w:sz w:val="24"/>
          <w:szCs w:val="24"/>
        </w:rPr>
        <w:t xml:space="preserve">the </w:t>
      </w:r>
      <w:r w:rsidR="00CD3EFB" w:rsidRPr="003D0BE0">
        <w:rPr>
          <w:rFonts w:ascii="Times New Roman" w:hAnsi="Times New Roman" w:cs="Times New Roman"/>
          <w:sz w:val="24"/>
          <w:szCs w:val="24"/>
        </w:rPr>
        <w:t xml:space="preserve">superior court </w:t>
      </w:r>
      <w:r w:rsidR="00DE6B40" w:rsidRPr="003D0BE0">
        <w:rPr>
          <w:rFonts w:ascii="Times New Roman" w:hAnsi="Times New Roman" w:cs="Times New Roman"/>
          <w:sz w:val="24"/>
          <w:szCs w:val="24"/>
        </w:rPr>
        <w:t>presiding judge</w:t>
      </w:r>
      <w:r w:rsidR="00CF01CC" w:rsidRPr="003D0BE0">
        <w:rPr>
          <w:rFonts w:ascii="Times New Roman" w:hAnsi="Times New Roman" w:cs="Times New Roman"/>
          <w:sz w:val="24"/>
          <w:szCs w:val="24"/>
        </w:rPr>
        <w:t xml:space="preserve">, </w:t>
      </w:r>
      <w:r w:rsidR="00C93D95" w:rsidRPr="003D0BE0">
        <w:rPr>
          <w:rFonts w:ascii="Times New Roman" w:hAnsi="Times New Roman" w:cs="Times New Roman"/>
          <w:sz w:val="24"/>
          <w:szCs w:val="24"/>
        </w:rPr>
        <w:t>and the county</w:t>
      </w:r>
      <w:r w:rsidR="004A1F16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CF01CC" w:rsidRPr="003D0BE0">
        <w:rPr>
          <w:rFonts w:ascii="Times New Roman" w:hAnsi="Times New Roman" w:cs="Times New Roman"/>
          <w:sz w:val="24"/>
          <w:szCs w:val="24"/>
        </w:rPr>
        <w:t xml:space="preserve">human resource officer </w:t>
      </w:r>
      <w:r w:rsidR="00DE6B40" w:rsidRPr="003D0BE0">
        <w:rPr>
          <w:rFonts w:ascii="Times New Roman" w:hAnsi="Times New Roman" w:cs="Times New Roman"/>
          <w:sz w:val="24"/>
          <w:szCs w:val="24"/>
        </w:rPr>
        <w:t>of the county</w:t>
      </w:r>
      <w:r w:rsidR="006A35E3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CF01CC" w:rsidRPr="003D0BE0">
        <w:rPr>
          <w:rFonts w:ascii="Times New Roman" w:hAnsi="Times New Roman" w:cs="Times New Roman"/>
          <w:sz w:val="24"/>
          <w:szCs w:val="24"/>
        </w:rPr>
        <w:t xml:space="preserve">in </w:t>
      </w:r>
      <w:r w:rsidR="00DE6B40" w:rsidRPr="003D0BE0">
        <w:rPr>
          <w:rFonts w:ascii="Times New Roman" w:hAnsi="Times New Roman" w:cs="Times New Roman"/>
          <w:sz w:val="24"/>
          <w:szCs w:val="24"/>
        </w:rPr>
        <w:t xml:space="preserve">which the </w:t>
      </w:r>
      <w:r w:rsidR="00951AB7" w:rsidRPr="003D0BE0">
        <w:rPr>
          <w:rFonts w:ascii="Times New Roman" w:hAnsi="Times New Roman" w:cs="Times New Roman"/>
          <w:sz w:val="24"/>
          <w:szCs w:val="24"/>
        </w:rPr>
        <w:t>clerk</w:t>
      </w:r>
      <w:r w:rsidR="00DE6B40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1505C8" w:rsidRPr="003D0BE0">
        <w:rPr>
          <w:rFonts w:ascii="Times New Roman" w:hAnsi="Times New Roman" w:cs="Times New Roman"/>
          <w:sz w:val="24"/>
          <w:szCs w:val="24"/>
        </w:rPr>
        <w:t xml:space="preserve">serves </w:t>
      </w:r>
      <w:r w:rsidR="00CF01CC" w:rsidRPr="003D0BE0">
        <w:rPr>
          <w:rFonts w:ascii="Times New Roman" w:hAnsi="Times New Roman" w:cs="Times New Roman"/>
          <w:sz w:val="24"/>
          <w:szCs w:val="24"/>
        </w:rPr>
        <w:t xml:space="preserve">are </w:t>
      </w:r>
      <w:r w:rsidR="00627439" w:rsidRPr="003D0BE0">
        <w:rPr>
          <w:rFonts w:ascii="Times New Roman" w:hAnsi="Times New Roman" w:cs="Times New Roman"/>
          <w:sz w:val="24"/>
          <w:szCs w:val="24"/>
        </w:rPr>
        <w:t xml:space="preserve">the only entities </w:t>
      </w:r>
      <w:r w:rsidR="00CF01CC" w:rsidRPr="003D0BE0">
        <w:rPr>
          <w:rFonts w:ascii="Times New Roman" w:hAnsi="Times New Roman" w:cs="Times New Roman"/>
          <w:sz w:val="24"/>
          <w:szCs w:val="24"/>
        </w:rPr>
        <w:t>authorized to file complaints with the board.</w:t>
      </w:r>
    </w:p>
    <w:p w14:paraId="384F83B0" w14:textId="77777777" w:rsidR="004A1F16" w:rsidRPr="003D0BE0" w:rsidRDefault="004A1F16" w:rsidP="003D0BE0">
      <w:pPr>
        <w:pStyle w:val="ListParagraph"/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14:paraId="34EF2773" w14:textId="25CED6BF" w:rsidR="00800DCD" w:rsidRPr="003D0BE0" w:rsidRDefault="2FDDF85E" w:rsidP="00FE3D4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2FDDF8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(e)  Prohibition Against Retaliation. </w:t>
      </w:r>
      <w:r w:rsidRPr="2FDDF85E">
        <w:rPr>
          <w:rFonts w:ascii="Times New Roman" w:hAnsi="Times New Roman" w:cs="Times New Roman"/>
          <w:sz w:val="24"/>
          <w:szCs w:val="24"/>
        </w:rPr>
        <w:t>A clerk against whom a complaint is filed shall not directly or indirectly engage in any act of retaliation against any person who files a complaint or cooperates with an investigation relevant to the complaint.</w:t>
      </w:r>
    </w:p>
    <w:p w14:paraId="04BF2603" w14:textId="77777777" w:rsidR="00EA59C5" w:rsidRDefault="00EA59C5" w:rsidP="00221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CF49F0" w14:textId="58FD9F43" w:rsidR="00DF6516" w:rsidRPr="003D0BE0" w:rsidRDefault="00EA59C5" w:rsidP="00FE3D4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(f)</w:t>
      </w:r>
      <w:r w:rsidR="002218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DCD" w:rsidRPr="00EA59C5">
        <w:rPr>
          <w:rFonts w:ascii="Times New Roman" w:hAnsi="Times New Roman" w:cs="Times New Roman"/>
          <w:b/>
          <w:sz w:val="24"/>
          <w:szCs w:val="24"/>
        </w:rPr>
        <w:t>Investigation of Allegations</w:t>
      </w:r>
      <w:r w:rsidR="002218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01CC" w:rsidRPr="003D0BE0">
        <w:rPr>
          <w:rFonts w:ascii="Times New Roman" w:hAnsi="Times New Roman" w:cs="Times New Roman"/>
          <w:sz w:val="24"/>
          <w:szCs w:val="24"/>
        </w:rPr>
        <w:t xml:space="preserve">The complainant shall </w:t>
      </w:r>
      <w:r w:rsidR="0026044D" w:rsidRPr="003D0BE0">
        <w:rPr>
          <w:rFonts w:ascii="Times New Roman" w:hAnsi="Times New Roman" w:cs="Times New Roman"/>
          <w:sz w:val="24"/>
          <w:szCs w:val="24"/>
        </w:rPr>
        <w:t xml:space="preserve">have </w:t>
      </w:r>
      <w:r w:rsidR="00BC0033" w:rsidRPr="003D0BE0">
        <w:rPr>
          <w:rFonts w:ascii="Times New Roman" w:hAnsi="Times New Roman" w:cs="Times New Roman"/>
          <w:sz w:val="24"/>
          <w:szCs w:val="24"/>
        </w:rPr>
        <w:t>ful</w:t>
      </w:r>
      <w:r w:rsidR="00CF01CC" w:rsidRPr="003D0BE0">
        <w:rPr>
          <w:rFonts w:ascii="Times New Roman" w:hAnsi="Times New Roman" w:cs="Times New Roman"/>
          <w:sz w:val="24"/>
          <w:szCs w:val="24"/>
        </w:rPr>
        <w:t xml:space="preserve">l responsibility for ensuring </w:t>
      </w:r>
      <w:r w:rsidR="009E70AD" w:rsidRPr="003D0BE0">
        <w:rPr>
          <w:rFonts w:ascii="Times New Roman" w:hAnsi="Times New Roman" w:cs="Times New Roman"/>
          <w:sz w:val="24"/>
          <w:szCs w:val="24"/>
        </w:rPr>
        <w:t xml:space="preserve">that </w:t>
      </w:r>
      <w:r w:rsidR="00310066" w:rsidRPr="003D0BE0">
        <w:rPr>
          <w:rFonts w:ascii="Times New Roman" w:hAnsi="Times New Roman" w:cs="Times New Roman"/>
          <w:sz w:val="24"/>
          <w:szCs w:val="24"/>
        </w:rPr>
        <w:t xml:space="preserve">the </w:t>
      </w:r>
      <w:r w:rsidR="00EE7BA7" w:rsidRPr="003D0BE0">
        <w:rPr>
          <w:rFonts w:ascii="Times New Roman" w:hAnsi="Times New Roman" w:cs="Times New Roman"/>
          <w:sz w:val="24"/>
          <w:szCs w:val="24"/>
        </w:rPr>
        <w:t xml:space="preserve">matters contained in a complaint </w:t>
      </w:r>
      <w:r w:rsidR="00CF01CC" w:rsidRPr="003D0BE0">
        <w:rPr>
          <w:rFonts w:ascii="Times New Roman" w:hAnsi="Times New Roman" w:cs="Times New Roman"/>
          <w:sz w:val="24"/>
          <w:szCs w:val="24"/>
        </w:rPr>
        <w:t>are thoroughly</w:t>
      </w:r>
      <w:r w:rsidR="00BC0033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CF01CC" w:rsidRPr="003D0BE0">
        <w:rPr>
          <w:rFonts w:ascii="Times New Roman" w:hAnsi="Times New Roman" w:cs="Times New Roman"/>
          <w:sz w:val="24"/>
          <w:szCs w:val="24"/>
        </w:rPr>
        <w:t>investigated</w:t>
      </w:r>
      <w:r w:rsidR="00EE2FF1" w:rsidRPr="003D0BE0">
        <w:rPr>
          <w:rFonts w:ascii="Times New Roman" w:hAnsi="Times New Roman" w:cs="Times New Roman"/>
          <w:sz w:val="24"/>
          <w:szCs w:val="24"/>
        </w:rPr>
        <w:t>,</w:t>
      </w:r>
      <w:r w:rsidR="009E70AD" w:rsidRPr="003D0BE0">
        <w:rPr>
          <w:rFonts w:ascii="Times New Roman" w:hAnsi="Times New Roman" w:cs="Times New Roman"/>
          <w:sz w:val="24"/>
          <w:szCs w:val="24"/>
        </w:rPr>
        <w:t xml:space="preserve"> accurate</w:t>
      </w:r>
      <w:r w:rsidR="00EE2FF1" w:rsidRPr="003D0BE0">
        <w:rPr>
          <w:rFonts w:ascii="Times New Roman" w:hAnsi="Times New Roman" w:cs="Times New Roman"/>
          <w:sz w:val="24"/>
          <w:szCs w:val="24"/>
        </w:rPr>
        <w:t>,</w:t>
      </w:r>
      <w:r w:rsidR="009E70AD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EE2FF1" w:rsidRPr="003D0BE0">
        <w:rPr>
          <w:rFonts w:ascii="Times New Roman" w:hAnsi="Times New Roman" w:cs="Times New Roman"/>
          <w:sz w:val="24"/>
          <w:szCs w:val="24"/>
        </w:rPr>
        <w:t xml:space="preserve">and </w:t>
      </w:r>
      <w:r w:rsidR="00BF6C82" w:rsidRPr="003D0BE0">
        <w:rPr>
          <w:rFonts w:ascii="Times New Roman" w:hAnsi="Times New Roman" w:cs="Times New Roman"/>
          <w:sz w:val="24"/>
          <w:szCs w:val="24"/>
        </w:rPr>
        <w:t xml:space="preserve">well </w:t>
      </w:r>
      <w:r w:rsidR="00EE2FF1" w:rsidRPr="003D0BE0">
        <w:rPr>
          <w:rFonts w:ascii="Times New Roman" w:hAnsi="Times New Roman" w:cs="Times New Roman"/>
          <w:sz w:val="24"/>
          <w:szCs w:val="24"/>
        </w:rPr>
        <w:t xml:space="preserve">documented </w:t>
      </w:r>
      <w:r w:rsidR="00CF01CC" w:rsidRPr="003D0BE0">
        <w:rPr>
          <w:rFonts w:ascii="Times New Roman" w:hAnsi="Times New Roman" w:cs="Times New Roman"/>
          <w:sz w:val="24"/>
          <w:szCs w:val="24"/>
        </w:rPr>
        <w:t xml:space="preserve">before </w:t>
      </w:r>
      <w:r w:rsidR="009E70AD" w:rsidRPr="003D0BE0">
        <w:rPr>
          <w:rFonts w:ascii="Times New Roman" w:hAnsi="Times New Roman" w:cs="Times New Roman"/>
          <w:sz w:val="24"/>
          <w:szCs w:val="24"/>
        </w:rPr>
        <w:t xml:space="preserve">submitting </w:t>
      </w:r>
      <w:r w:rsidR="00CF01CC" w:rsidRPr="003D0BE0">
        <w:rPr>
          <w:rFonts w:ascii="Times New Roman" w:hAnsi="Times New Roman" w:cs="Times New Roman"/>
          <w:sz w:val="24"/>
          <w:szCs w:val="24"/>
        </w:rPr>
        <w:t xml:space="preserve">a complaint </w:t>
      </w:r>
      <w:r w:rsidR="008F64F4" w:rsidRPr="003D0BE0">
        <w:rPr>
          <w:rFonts w:ascii="Times New Roman" w:hAnsi="Times New Roman" w:cs="Times New Roman"/>
          <w:sz w:val="24"/>
          <w:szCs w:val="24"/>
        </w:rPr>
        <w:t>to the board.</w:t>
      </w:r>
    </w:p>
    <w:p w14:paraId="321D950F" w14:textId="77777777" w:rsidR="00EA59C5" w:rsidRDefault="00EA59C5" w:rsidP="00221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9AF6B2" w14:textId="14D3B93D" w:rsidR="00800DCD" w:rsidRPr="003D0BE0" w:rsidRDefault="00EA59C5" w:rsidP="00FE3D4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(g)</w:t>
      </w:r>
      <w:r w:rsidR="002218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DCD" w:rsidRPr="00EA59C5">
        <w:rPr>
          <w:rFonts w:ascii="Times New Roman" w:hAnsi="Times New Roman" w:cs="Times New Roman"/>
          <w:b/>
          <w:sz w:val="24"/>
          <w:szCs w:val="24"/>
        </w:rPr>
        <w:t>Presentation of Information to the Board</w:t>
      </w:r>
      <w:r w:rsidR="0022187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DF6516" w:rsidRPr="003D0BE0">
        <w:rPr>
          <w:rFonts w:ascii="Times New Roman" w:hAnsi="Times New Roman" w:cs="Times New Roman"/>
          <w:sz w:val="24"/>
          <w:szCs w:val="24"/>
        </w:rPr>
        <w:t xml:space="preserve">The complainant or designee shall </w:t>
      </w:r>
      <w:r w:rsidR="003E1585" w:rsidRPr="003D0BE0">
        <w:rPr>
          <w:rFonts w:ascii="Times New Roman" w:hAnsi="Times New Roman" w:cs="Times New Roman"/>
          <w:sz w:val="24"/>
          <w:szCs w:val="24"/>
        </w:rPr>
        <w:t xml:space="preserve">file </w:t>
      </w:r>
      <w:r w:rsidR="00CE78C3" w:rsidRPr="003D0BE0">
        <w:rPr>
          <w:rFonts w:ascii="Times New Roman" w:hAnsi="Times New Roman" w:cs="Times New Roman"/>
          <w:sz w:val="24"/>
          <w:szCs w:val="24"/>
        </w:rPr>
        <w:t xml:space="preserve">written </w:t>
      </w:r>
      <w:r w:rsidR="00DF6516" w:rsidRPr="003D0BE0">
        <w:rPr>
          <w:rFonts w:ascii="Times New Roman" w:hAnsi="Times New Roman" w:cs="Times New Roman"/>
          <w:sz w:val="24"/>
          <w:szCs w:val="24"/>
        </w:rPr>
        <w:t xml:space="preserve">allegations and supporting documentation </w:t>
      </w:r>
      <w:r w:rsidR="00CE78C3" w:rsidRPr="003D0BE0">
        <w:rPr>
          <w:rFonts w:ascii="Times New Roman" w:hAnsi="Times New Roman" w:cs="Times New Roman"/>
          <w:sz w:val="24"/>
          <w:szCs w:val="24"/>
        </w:rPr>
        <w:t>with</w:t>
      </w:r>
      <w:r w:rsidR="00DF6516" w:rsidRPr="003D0BE0">
        <w:rPr>
          <w:rFonts w:ascii="Times New Roman" w:hAnsi="Times New Roman" w:cs="Times New Roman"/>
          <w:sz w:val="24"/>
          <w:szCs w:val="24"/>
        </w:rPr>
        <w:t xml:space="preserve"> the </w:t>
      </w:r>
      <w:r w:rsidR="00A47FBC" w:rsidRPr="003D0BE0">
        <w:rPr>
          <w:rFonts w:ascii="Times New Roman" w:hAnsi="Times New Roman" w:cs="Times New Roman"/>
          <w:sz w:val="24"/>
          <w:szCs w:val="24"/>
        </w:rPr>
        <w:t xml:space="preserve">human resources officer of the </w:t>
      </w:r>
      <w:r w:rsidR="004A1F16" w:rsidRPr="003D0BE0">
        <w:rPr>
          <w:rFonts w:ascii="Times New Roman" w:hAnsi="Times New Roman" w:cs="Times New Roman"/>
          <w:sz w:val="24"/>
          <w:szCs w:val="24"/>
        </w:rPr>
        <w:t>Administrative Office of the Courts (</w:t>
      </w:r>
      <w:r w:rsidR="00A47FBC" w:rsidRPr="003D0BE0">
        <w:rPr>
          <w:rFonts w:ascii="Times New Roman" w:hAnsi="Times New Roman" w:cs="Times New Roman"/>
          <w:sz w:val="24"/>
          <w:szCs w:val="24"/>
        </w:rPr>
        <w:t>AOC</w:t>
      </w:r>
      <w:r w:rsidR="004A1F16" w:rsidRPr="003D0BE0">
        <w:rPr>
          <w:rFonts w:ascii="Times New Roman" w:hAnsi="Times New Roman" w:cs="Times New Roman"/>
          <w:sz w:val="24"/>
          <w:szCs w:val="24"/>
        </w:rPr>
        <w:t>)</w:t>
      </w:r>
      <w:r w:rsidR="00F20D38" w:rsidRPr="003D0BE0">
        <w:rPr>
          <w:rFonts w:ascii="Times New Roman" w:hAnsi="Times New Roman" w:cs="Times New Roman"/>
          <w:sz w:val="24"/>
          <w:szCs w:val="24"/>
        </w:rPr>
        <w:t>.</w:t>
      </w:r>
      <w:r w:rsidR="00DF6516" w:rsidRPr="003D0BE0">
        <w:rPr>
          <w:rFonts w:ascii="Times New Roman" w:hAnsi="Times New Roman" w:cs="Times New Roman"/>
          <w:sz w:val="24"/>
          <w:szCs w:val="24"/>
        </w:rPr>
        <w:t xml:space="preserve">  The </w:t>
      </w:r>
      <w:r w:rsidR="00951AB7" w:rsidRPr="003D0BE0">
        <w:rPr>
          <w:rFonts w:ascii="Times New Roman" w:hAnsi="Times New Roman" w:cs="Times New Roman"/>
          <w:sz w:val="24"/>
          <w:szCs w:val="24"/>
        </w:rPr>
        <w:t>clerk</w:t>
      </w:r>
      <w:r w:rsidR="00DF6516" w:rsidRPr="003D0BE0">
        <w:rPr>
          <w:rFonts w:ascii="Times New Roman" w:hAnsi="Times New Roman" w:cs="Times New Roman"/>
          <w:sz w:val="24"/>
          <w:szCs w:val="24"/>
        </w:rPr>
        <w:t xml:space="preserve"> shall </w:t>
      </w:r>
      <w:r w:rsidR="00713471" w:rsidRPr="003D0BE0">
        <w:rPr>
          <w:rFonts w:ascii="Times New Roman" w:hAnsi="Times New Roman" w:cs="Times New Roman"/>
          <w:sz w:val="24"/>
          <w:szCs w:val="24"/>
        </w:rPr>
        <w:t>have the opportunity</w:t>
      </w:r>
      <w:r w:rsidR="00DF6516" w:rsidRPr="003D0BE0">
        <w:rPr>
          <w:rFonts w:ascii="Times New Roman" w:hAnsi="Times New Roman" w:cs="Times New Roman"/>
          <w:sz w:val="24"/>
          <w:szCs w:val="24"/>
        </w:rPr>
        <w:t xml:space="preserve"> to </w:t>
      </w:r>
      <w:r w:rsidR="006E292F" w:rsidRPr="003D0BE0">
        <w:rPr>
          <w:rFonts w:ascii="Times New Roman" w:hAnsi="Times New Roman" w:cs="Times New Roman"/>
          <w:sz w:val="24"/>
          <w:szCs w:val="24"/>
        </w:rPr>
        <w:t>respond to the allegations</w:t>
      </w:r>
      <w:r w:rsidR="00904745" w:rsidRPr="003D0BE0">
        <w:rPr>
          <w:rFonts w:ascii="Times New Roman" w:hAnsi="Times New Roman" w:cs="Times New Roman"/>
          <w:sz w:val="24"/>
          <w:szCs w:val="24"/>
        </w:rPr>
        <w:t>,</w:t>
      </w:r>
      <w:r w:rsidR="006E292F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8E29C8" w:rsidRPr="003D0BE0">
        <w:rPr>
          <w:rFonts w:ascii="Times New Roman" w:hAnsi="Times New Roman" w:cs="Times New Roman"/>
          <w:sz w:val="24"/>
          <w:szCs w:val="24"/>
        </w:rPr>
        <w:t xml:space="preserve">which may be </w:t>
      </w:r>
      <w:r w:rsidR="006E292F" w:rsidRPr="003D0BE0">
        <w:rPr>
          <w:rFonts w:ascii="Times New Roman" w:hAnsi="Times New Roman" w:cs="Times New Roman"/>
          <w:sz w:val="24"/>
          <w:szCs w:val="24"/>
        </w:rPr>
        <w:t>in person</w:t>
      </w:r>
      <w:r w:rsidR="00F20D38" w:rsidRPr="003D0BE0">
        <w:rPr>
          <w:rFonts w:ascii="Times New Roman" w:hAnsi="Times New Roman" w:cs="Times New Roman"/>
          <w:sz w:val="24"/>
          <w:szCs w:val="24"/>
        </w:rPr>
        <w:t>,</w:t>
      </w:r>
      <w:r w:rsidR="006E292F" w:rsidRPr="003D0BE0">
        <w:rPr>
          <w:rFonts w:ascii="Times New Roman" w:hAnsi="Times New Roman" w:cs="Times New Roman"/>
          <w:sz w:val="24"/>
          <w:szCs w:val="24"/>
        </w:rPr>
        <w:t xml:space="preserve"> in writing</w:t>
      </w:r>
      <w:r w:rsidR="00F20D38" w:rsidRPr="003D0BE0">
        <w:rPr>
          <w:rFonts w:ascii="Times New Roman" w:hAnsi="Times New Roman" w:cs="Times New Roman"/>
          <w:sz w:val="24"/>
          <w:szCs w:val="24"/>
        </w:rPr>
        <w:t>, or both</w:t>
      </w:r>
      <w:r w:rsidR="006E292F" w:rsidRPr="003D0BE0">
        <w:rPr>
          <w:rFonts w:ascii="Times New Roman" w:hAnsi="Times New Roman" w:cs="Times New Roman"/>
          <w:sz w:val="24"/>
          <w:szCs w:val="24"/>
        </w:rPr>
        <w:t xml:space="preserve"> at the discretion of the board.</w:t>
      </w:r>
    </w:p>
    <w:p w14:paraId="11732D9F" w14:textId="77777777" w:rsidR="00EA59C5" w:rsidRDefault="00EA59C5" w:rsidP="0022187B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F6DB23" w14:textId="19762238" w:rsidR="00800DCD" w:rsidRDefault="00EA59C5" w:rsidP="00FE3D4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(h) </w:t>
      </w:r>
      <w:r w:rsidR="00221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DCD" w:rsidRPr="00EA59C5">
        <w:rPr>
          <w:rFonts w:ascii="Times New Roman" w:hAnsi="Times New Roman" w:cs="Times New Roman"/>
          <w:b/>
          <w:sz w:val="24"/>
          <w:szCs w:val="24"/>
        </w:rPr>
        <w:t>Board Procedures</w:t>
      </w:r>
      <w:r w:rsidR="0022187B">
        <w:rPr>
          <w:rFonts w:ascii="Times New Roman" w:hAnsi="Times New Roman" w:cs="Times New Roman"/>
          <w:b/>
          <w:sz w:val="24"/>
          <w:szCs w:val="24"/>
        </w:rPr>
        <w:t>.</w:t>
      </w:r>
    </w:p>
    <w:p w14:paraId="093C916D" w14:textId="77777777" w:rsidR="00CE14CB" w:rsidRPr="00EA59C5" w:rsidRDefault="00CE14CB" w:rsidP="00EA59C5">
      <w:pPr>
        <w:keepNext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841AAB4" w14:textId="0265DD7B" w:rsidR="006E292F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B0313E" w:rsidRPr="00CE14CB">
        <w:rPr>
          <w:rFonts w:ascii="Times New Roman" w:hAnsi="Times New Roman" w:cs="Times New Roman"/>
          <w:sz w:val="24"/>
          <w:szCs w:val="24"/>
        </w:rPr>
        <w:t>Initial Screening</w:t>
      </w:r>
      <w:r w:rsidR="00485605">
        <w:rPr>
          <w:rFonts w:ascii="Times New Roman" w:hAnsi="Times New Roman" w:cs="Times New Roman"/>
          <w:sz w:val="24"/>
          <w:szCs w:val="24"/>
        </w:rPr>
        <w:t>.</w:t>
      </w:r>
      <w:r w:rsidR="006E292F" w:rsidRPr="00CE14CB">
        <w:rPr>
          <w:rFonts w:ascii="Times New Roman" w:hAnsi="Times New Roman" w:cs="Times New Roman"/>
          <w:sz w:val="24"/>
          <w:szCs w:val="24"/>
        </w:rPr>
        <w:t xml:space="preserve">  The </w:t>
      </w:r>
      <w:r w:rsidR="00B10DD2" w:rsidRPr="00CE14CB">
        <w:rPr>
          <w:rFonts w:ascii="Times New Roman" w:hAnsi="Times New Roman" w:cs="Times New Roman"/>
          <w:sz w:val="24"/>
          <w:szCs w:val="24"/>
        </w:rPr>
        <w:t xml:space="preserve">staff </w:t>
      </w:r>
      <w:r w:rsidR="006E292F" w:rsidRPr="00CE14CB">
        <w:rPr>
          <w:rFonts w:ascii="Times New Roman" w:hAnsi="Times New Roman" w:cs="Times New Roman"/>
          <w:sz w:val="24"/>
          <w:szCs w:val="24"/>
        </w:rPr>
        <w:t>shall conduct an initial review of complaint</w:t>
      </w:r>
      <w:r w:rsidR="00A8539B" w:rsidRPr="00CE14CB">
        <w:rPr>
          <w:rFonts w:ascii="Times New Roman" w:hAnsi="Times New Roman" w:cs="Times New Roman"/>
          <w:sz w:val="24"/>
          <w:szCs w:val="24"/>
        </w:rPr>
        <w:t>s</w:t>
      </w:r>
      <w:r w:rsidR="006E292F" w:rsidRPr="00CE14CB">
        <w:rPr>
          <w:rFonts w:ascii="Times New Roman" w:hAnsi="Times New Roman" w:cs="Times New Roman"/>
          <w:sz w:val="24"/>
          <w:szCs w:val="24"/>
        </w:rPr>
        <w:t xml:space="preserve"> received and </w:t>
      </w:r>
      <w:r w:rsidR="00C93D95" w:rsidRPr="00CE14CB">
        <w:rPr>
          <w:rFonts w:ascii="Times New Roman" w:hAnsi="Times New Roman" w:cs="Times New Roman"/>
          <w:sz w:val="24"/>
          <w:szCs w:val="24"/>
        </w:rPr>
        <w:t xml:space="preserve">shall </w:t>
      </w:r>
      <w:r w:rsidR="00A8539B" w:rsidRPr="00CE14CB">
        <w:rPr>
          <w:rFonts w:ascii="Times New Roman" w:hAnsi="Times New Roman" w:cs="Times New Roman"/>
          <w:sz w:val="24"/>
          <w:szCs w:val="24"/>
        </w:rPr>
        <w:t xml:space="preserve">reject </w:t>
      </w:r>
      <w:r w:rsidR="00B56D57" w:rsidRPr="00CE14CB">
        <w:rPr>
          <w:rFonts w:ascii="Times New Roman" w:hAnsi="Times New Roman" w:cs="Times New Roman"/>
          <w:sz w:val="24"/>
          <w:szCs w:val="24"/>
        </w:rPr>
        <w:t xml:space="preserve">the complaint </w:t>
      </w:r>
      <w:r w:rsidR="006E292F" w:rsidRPr="00CE14CB">
        <w:rPr>
          <w:rFonts w:ascii="Times New Roman" w:hAnsi="Times New Roman" w:cs="Times New Roman"/>
          <w:sz w:val="24"/>
          <w:szCs w:val="24"/>
        </w:rPr>
        <w:t>if</w:t>
      </w:r>
      <w:r w:rsidR="009E70AD" w:rsidRPr="00CE14CB">
        <w:rPr>
          <w:rFonts w:ascii="Times New Roman" w:hAnsi="Times New Roman" w:cs="Times New Roman"/>
          <w:sz w:val="24"/>
          <w:szCs w:val="24"/>
        </w:rPr>
        <w:t xml:space="preserve"> the </w:t>
      </w:r>
      <w:r w:rsidR="006E292F" w:rsidRPr="00CE14CB">
        <w:rPr>
          <w:rFonts w:ascii="Times New Roman" w:hAnsi="Times New Roman" w:cs="Times New Roman"/>
          <w:sz w:val="24"/>
          <w:szCs w:val="24"/>
        </w:rPr>
        <w:t xml:space="preserve">complainant is </w:t>
      </w:r>
      <w:r w:rsidR="00A8539B" w:rsidRPr="00CE14CB">
        <w:rPr>
          <w:rFonts w:ascii="Times New Roman" w:hAnsi="Times New Roman" w:cs="Times New Roman"/>
          <w:sz w:val="24"/>
          <w:szCs w:val="24"/>
        </w:rPr>
        <w:t>not</w:t>
      </w:r>
      <w:r w:rsidR="00B56D57" w:rsidRPr="00CE14CB">
        <w:rPr>
          <w:rFonts w:ascii="Times New Roman" w:hAnsi="Times New Roman" w:cs="Times New Roman"/>
          <w:sz w:val="24"/>
          <w:szCs w:val="24"/>
        </w:rPr>
        <w:t xml:space="preserve"> one of the </w:t>
      </w:r>
      <w:r w:rsidR="009E70AD" w:rsidRPr="00CE14CB">
        <w:rPr>
          <w:rFonts w:ascii="Times New Roman" w:hAnsi="Times New Roman" w:cs="Times New Roman"/>
          <w:sz w:val="24"/>
          <w:szCs w:val="24"/>
        </w:rPr>
        <w:t xml:space="preserve">entities </w:t>
      </w:r>
      <w:r w:rsidR="006E292F" w:rsidRPr="00CE14CB">
        <w:rPr>
          <w:rFonts w:ascii="Times New Roman" w:hAnsi="Times New Roman" w:cs="Times New Roman"/>
          <w:sz w:val="24"/>
          <w:szCs w:val="24"/>
        </w:rPr>
        <w:t>authorized to file a complaint.</w:t>
      </w:r>
    </w:p>
    <w:p w14:paraId="3BB9E5DF" w14:textId="77777777" w:rsid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3E7ED3" w14:textId="3EE584F6" w:rsidR="00B0313E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B0313E" w:rsidRPr="00CE14CB"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485605">
        <w:rPr>
          <w:rFonts w:ascii="Times New Roman" w:hAnsi="Times New Roman" w:cs="Times New Roman"/>
          <w:sz w:val="24"/>
          <w:szCs w:val="24"/>
        </w:rPr>
        <w:t>R</w:t>
      </w:r>
      <w:r w:rsidR="00B0313E" w:rsidRPr="00CE14CB">
        <w:rPr>
          <w:rFonts w:ascii="Times New Roman" w:hAnsi="Times New Roman" w:cs="Times New Roman"/>
          <w:sz w:val="24"/>
          <w:szCs w:val="24"/>
        </w:rPr>
        <w:t xml:space="preserve">esponse from </w:t>
      </w:r>
      <w:r w:rsidR="00485605">
        <w:rPr>
          <w:rFonts w:ascii="Times New Roman" w:hAnsi="Times New Roman" w:cs="Times New Roman"/>
          <w:sz w:val="24"/>
          <w:szCs w:val="24"/>
        </w:rPr>
        <w:t>C</w:t>
      </w:r>
      <w:r w:rsidR="00951AB7" w:rsidRPr="00CE14CB">
        <w:rPr>
          <w:rFonts w:ascii="Times New Roman" w:hAnsi="Times New Roman" w:cs="Times New Roman"/>
          <w:sz w:val="24"/>
          <w:szCs w:val="24"/>
        </w:rPr>
        <w:t>lerk</w:t>
      </w:r>
      <w:r w:rsidR="00485605">
        <w:rPr>
          <w:rFonts w:ascii="Times New Roman" w:hAnsi="Times New Roman" w:cs="Times New Roman"/>
          <w:sz w:val="24"/>
          <w:szCs w:val="24"/>
        </w:rPr>
        <w:t>.</w:t>
      </w:r>
      <w:r w:rsidR="006E292F" w:rsidRPr="00CE14CB">
        <w:rPr>
          <w:rFonts w:ascii="Times New Roman" w:hAnsi="Times New Roman" w:cs="Times New Roman"/>
          <w:sz w:val="24"/>
          <w:szCs w:val="24"/>
        </w:rPr>
        <w:t xml:space="preserve">  If </w:t>
      </w:r>
      <w:r w:rsidR="00F0525E" w:rsidRPr="00CE14CB">
        <w:rPr>
          <w:rFonts w:ascii="Times New Roman" w:hAnsi="Times New Roman" w:cs="Times New Roman"/>
          <w:sz w:val="24"/>
          <w:szCs w:val="24"/>
        </w:rPr>
        <w:t>on review of a complaint</w:t>
      </w:r>
      <w:r w:rsidR="001B3EE8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6E292F" w:rsidRPr="00CE14CB">
        <w:rPr>
          <w:rFonts w:ascii="Times New Roman" w:hAnsi="Times New Roman" w:cs="Times New Roman"/>
          <w:sz w:val="24"/>
          <w:szCs w:val="24"/>
        </w:rPr>
        <w:t xml:space="preserve">the </w:t>
      </w:r>
      <w:r w:rsidR="007B1D32" w:rsidRPr="00CE14CB">
        <w:rPr>
          <w:rFonts w:ascii="Times New Roman" w:hAnsi="Times New Roman" w:cs="Times New Roman"/>
          <w:sz w:val="24"/>
          <w:szCs w:val="24"/>
        </w:rPr>
        <w:t>staff</w:t>
      </w:r>
      <w:r w:rsidR="006E292F" w:rsidRPr="00CE14CB">
        <w:rPr>
          <w:rFonts w:ascii="Times New Roman" w:hAnsi="Times New Roman" w:cs="Times New Roman"/>
          <w:sz w:val="24"/>
          <w:szCs w:val="24"/>
        </w:rPr>
        <w:t xml:space="preserve"> determines further action is warranted, the complaint shall be </w:t>
      </w:r>
      <w:r w:rsidR="00FA40C3" w:rsidRPr="00CE14CB">
        <w:rPr>
          <w:rFonts w:ascii="Times New Roman" w:hAnsi="Times New Roman" w:cs="Times New Roman"/>
          <w:sz w:val="24"/>
          <w:szCs w:val="24"/>
        </w:rPr>
        <w:t>forwarded to the clerk named in the complaint</w:t>
      </w:r>
      <w:r w:rsidR="00925ABE" w:rsidRPr="00CE14CB">
        <w:rPr>
          <w:rFonts w:ascii="Times New Roman" w:hAnsi="Times New Roman" w:cs="Times New Roman"/>
          <w:sz w:val="24"/>
          <w:szCs w:val="24"/>
        </w:rPr>
        <w:t xml:space="preserve"> with </w:t>
      </w:r>
      <w:r w:rsidR="007434E7" w:rsidRPr="00CE14CB">
        <w:rPr>
          <w:rFonts w:ascii="Times New Roman" w:hAnsi="Times New Roman" w:cs="Times New Roman"/>
          <w:sz w:val="24"/>
          <w:szCs w:val="24"/>
        </w:rPr>
        <w:t>a request to respond</w:t>
      </w:r>
      <w:r w:rsidR="00D70608" w:rsidRPr="00CE14CB">
        <w:rPr>
          <w:rFonts w:ascii="Times New Roman" w:hAnsi="Times New Roman" w:cs="Times New Roman"/>
          <w:sz w:val="24"/>
          <w:szCs w:val="24"/>
        </w:rPr>
        <w:t xml:space="preserve"> in writing</w:t>
      </w:r>
      <w:r w:rsidR="00FA40C3" w:rsidRPr="00CE14CB">
        <w:rPr>
          <w:rFonts w:ascii="Times New Roman" w:hAnsi="Times New Roman" w:cs="Times New Roman"/>
          <w:sz w:val="24"/>
          <w:szCs w:val="24"/>
        </w:rPr>
        <w:t xml:space="preserve">.  The </w:t>
      </w:r>
      <w:r w:rsidR="00951AB7" w:rsidRPr="00CE14CB">
        <w:rPr>
          <w:rFonts w:ascii="Times New Roman" w:hAnsi="Times New Roman" w:cs="Times New Roman"/>
          <w:sz w:val="24"/>
          <w:szCs w:val="24"/>
        </w:rPr>
        <w:t>clerk</w:t>
      </w:r>
      <w:r w:rsidR="00FA40C3" w:rsidRPr="00CE14CB">
        <w:rPr>
          <w:rFonts w:ascii="Times New Roman" w:hAnsi="Times New Roman" w:cs="Times New Roman"/>
          <w:sz w:val="24"/>
          <w:szCs w:val="24"/>
        </w:rPr>
        <w:t xml:space="preserve"> shall be allowed 10 workdays to file a response with the board.</w:t>
      </w:r>
      <w:r w:rsidR="00B270A5" w:rsidRPr="00CE14CB">
        <w:rPr>
          <w:rFonts w:ascii="Times New Roman" w:hAnsi="Times New Roman" w:cs="Times New Roman"/>
          <w:sz w:val="24"/>
          <w:szCs w:val="24"/>
        </w:rPr>
        <w:t xml:space="preserve">  </w:t>
      </w:r>
      <w:r w:rsidR="00873877" w:rsidRPr="00CE14CB">
        <w:rPr>
          <w:rFonts w:ascii="Times New Roman" w:hAnsi="Times New Roman" w:cs="Times New Roman"/>
          <w:sz w:val="24"/>
          <w:szCs w:val="24"/>
        </w:rPr>
        <w:t xml:space="preserve">For good cause shown, the chair of the board may grant an extension of time to file a response to the complaint.  </w:t>
      </w:r>
      <w:r w:rsidR="00554C87" w:rsidRPr="00CE14CB">
        <w:rPr>
          <w:rFonts w:ascii="Times New Roman" w:hAnsi="Times New Roman" w:cs="Times New Roman"/>
          <w:sz w:val="24"/>
          <w:szCs w:val="24"/>
        </w:rPr>
        <w:t>The board may not initiate formal board proceedings without first having provided such notice and opportunity to the clerk.</w:t>
      </w:r>
      <w:r w:rsidR="00A47FBC" w:rsidRPr="00CE14C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4AFF17" w14:textId="77777777" w:rsidR="00CE14CB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9450C6" w14:textId="27F6D9D7" w:rsidR="009E70AD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B0313E" w:rsidRPr="00CE14CB">
        <w:rPr>
          <w:rFonts w:ascii="Times New Roman" w:hAnsi="Times New Roman" w:cs="Times New Roman"/>
          <w:sz w:val="24"/>
          <w:szCs w:val="24"/>
        </w:rPr>
        <w:t xml:space="preserve">Board </w:t>
      </w:r>
      <w:r w:rsidR="00992A2C" w:rsidRPr="00CE14CB">
        <w:rPr>
          <w:rFonts w:ascii="Times New Roman" w:hAnsi="Times New Roman" w:cs="Times New Roman"/>
          <w:sz w:val="24"/>
          <w:szCs w:val="24"/>
        </w:rPr>
        <w:t>Interview</w:t>
      </w:r>
      <w:r w:rsidR="00485605">
        <w:rPr>
          <w:rFonts w:ascii="Times New Roman" w:hAnsi="Times New Roman" w:cs="Times New Roman"/>
          <w:sz w:val="24"/>
          <w:szCs w:val="24"/>
        </w:rPr>
        <w:t>.</w:t>
      </w:r>
      <w:r w:rsidR="00672FE1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9E70AD" w:rsidRPr="00CE14CB">
        <w:rPr>
          <w:rFonts w:ascii="Times New Roman" w:hAnsi="Times New Roman" w:cs="Times New Roman"/>
          <w:sz w:val="24"/>
          <w:szCs w:val="24"/>
        </w:rPr>
        <w:t xml:space="preserve"> After</w:t>
      </w:r>
      <w:r w:rsidR="00FA40C3" w:rsidRPr="00CE14CB">
        <w:rPr>
          <w:rFonts w:ascii="Times New Roman" w:hAnsi="Times New Roman" w:cs="Times New Roman"/>
          <w:sz w:val="24"/>
          <w:szCs w:val="24"/>
        </w:rPr>
        <w:t xml:space="preserve"> reviewing the </w:t>
      </w:r>
      <w:r w:rsidR="00951AB7" w:rsidRPr="00CE14CB">
        <w:rPr>
          <w:rFonts w:ascii="Times New Roman" w:hAnsi="Times New Roman" w:cs="Times New Roman"/>
          <w:sz w:val="24"/>
          <w:szCs w:val="24"/>
        </w:rPr>
        <w:t>clerk</w:t>
      </w:r>
      <w:r w:rsidR="00FA40C3" w:rsidRPr="00CE14CB">
        <w:rPr>
          <w:rFonts w:ascii="Times New Roman" w:hAnsi="Times New Roman" w:cs="Times New Roman"/>
          <w:sz w:val="24"/>
          <w:szCs w:val="24"/>
        </w:rPr>
        <w:t>’s response</w:t>
      </w:r>
      <w:r w:rsidR="009E70AD" w:rsidRPr="00CE14CB">
        <w:rPr>
          <w:rFonts w:ascii="Times New Roman" w:hAnsi="Times New Roman" w:cs="Times New Roman"/>
          <w:sz w:val="24"/>
          <w:szCs w:val="24"/>
        </w:rPr>
        <w:t xml:space="preserve">, if </w:t>
      </w:r>
      <w:r w:rsidR="00FA40C3" w:rsidRPr="00CE14CB">
        <w:rPr>
          <w:rFonts w:ascii="Times New Roman" w:hAnsi="Times New Roman" w:cs="Times New Roman"/>
          <w:sz w:val="24"/>
          <w:szCs w:val="24"/>
        </w:rPr>
        <w:t>the board determines a</w:t>
      </w:r>
      <w:r w:rsidR="00992A2C" w:rsidRPr="00CE14CB">
        <w:rPr>
          <w:rFonts w:ascii="Times New Roman" w:hAnsi="Times New Roman" w:cs="Times New Roman"/>
          <w:sz w:val="24"/>
          <w:szCs w:val="24"/>
        </w:rPr>
        <w:t>n</w:t>
      </w:r>
      <w:r w:rsidR="00FA40C3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992A2C" w:rsidRPr="00CE14CB">
        <w:rPr>
          <w:rFonts w:ascii="Times New Roman" w:hAnsi="Times New Roman" w:cs="Times New Roman"/>
          <w:sz w:val="24"/>
          <w:szCs w:val="24"/>
        </w:rPr>
        <w:t xml:space="preserve">interview </w:t>
      </w:r>
      <w:r w:rsidR="00FA40C3" w:rsidRPr="00CE14CB">
        <w:rPr>
          <w:rFonts w:ascii="Times New Roman" w:hAnsi="Times New Roman" w:cs="Times New Roman"/>
          <w:sz w:val="24"/>
          <w:szCs w:val="24"/>
        </w:rPr>
        <w:t>is required</w:t>
      </w:r>
      <w:r w:rsidR="003E1585" w:rsidRPr="00CE14CB">
        <w:rPr>
          <w:rFonts w:ascii="Times New Roman" w:hAnsi="Times New Roman" w:cs="Times New Roman"/>
          <w:sz w:val="24"/>
          <w:szCs w:val="24"/>
        </w:rPr>
        <w:t xml:space="preserve"> or requested</w:t>
      </w:r>
      <w:r w:rsidR="00FA40C3" w:rsidRPr="00CE14CB">
        <w:rPr>
          <w:rFonts w:ascii="Times New Roman" w:hAnsi="Times New Roman" w:cs="Times New Roman"/>
          <w:sz w:val="24"/>
          <w:szCs w:val="24"/>
        </w:rPr>
        <w:t>, a</w:t>
      </w:r>
      <w:r w:rsidR="00992A2C" w:rsidRPr="00CE14CB">
        <w:rPr>
          <w:rFonts w:ascii="Times New Roman" w:hAnsi="Times New Roman" w:cs="Times New Roman"/>
          <w:sz w:val="24"/>
          <w:szCs w:val="24"/>
        </w:rPr>
        <w:t>n</w:t>
      </w:r>
      <w:r w:rsidR="00FA40C3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992A2C" w:rsidRPr="00CE14CB">
        <w:rPr>
          <w:rFonts w:ascii="Times New Roman" w:hAnsi="Times New Roman" w:cs="Times New Roman"/>
          <w:sz w:val="24"/>
          <w:szCs w:val="24"/>
        </w:rPr>
        <w:t xml:space="preserve">interview </w:t>
      </w:r>
      <w:r w:rsidR="00FA40C3" w:rsidRPr="00CE14CB">
        <w:rPr>
          <w:rFonts w:ascii="Times New Roman" w:hAnsi="Times New Roman" w:cs="Times New Roman"/>
          <w:sz w:val="24"/>
          <w:szCs w:val="24"/>
        </w:rPr>
        <w:t>shall be s</w:t>
      </w:r>
      <w:r w:rsidR="003E1585" w:rsidRPr="00CE14CB">
        <w:rPr>
          <w:rFonts w:ascii="Times New Roman" w:hAnsi="Times New Roman" w:cs="Times New Roman"/>
          <w:sz w:val="24"/>
          <w:szCs w:val="24"/>
        </w:rPr>
        <w:t>cheduled.</w:t>
      </w:r>
      <w:r w:rsidR="00FA40C3" w:rsidRPr="00CE14CB">
        <w:rPr>
          <w:rFonts w:ascii="Times New Roman" w:hAnsi="Times New Roman" w:cs="Times New Roman"/>
          <w:sz w:val="24"/>
          <w:szCs w:val="24"/>
        </w:rPr>
        <w:t xml:space="preserve">  The </w:t>
      </w:r>
      <w:r w:rsidR="00992A2C" w:rsidRPr="00CE14CB">
        <w:rPr>
          <w:rFonts w:ascii="Times New Roman" w:hAnsi="Times New Roman" w:cs="Times New Roman"/>
          <w:sz w:val="24"/>
          <w:szCs w:val="24"/>
        </w:rPr>
        <w:t xml:space="preserve">interview </w:t>
      </w:r>
      <w:r w:rsidR="00FA40C3" w:rsidRPr="00CE14CB">
        <w:rPr>
          <w:rFonts w:ascii="Times New Roman" w:hAnsi="Times New Roman" w:cs="Times New Roman"/>
          <w:sz w:val="24"/>
          <w:szCs w:val="24"/>
        </w:rPr>
        <w:t>shall be closed to the public.</w:t>
      </w:r>
    </w:p>
    <w:p w14:paraId="10659482" w14:textId="77777777" w:rsidR="00CE14CB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EB99F7" w14:textId="327FFCD4" w:rsidR="002D31E4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554C87" w:rsidRPr="00CE14CB">
        <w:rPr>
          <w:rFonts w:ascii="Times New Roman" w:hAnsi="Times New Roman" w:cs="Times New Roman"/>
          <w:sz w:val="24"/>
          <w:szCs w:val="24"/>
        </w:rPr>
        <w:t>Findings</w:t>
      </w:r>
      <w:r w:rsidR="00485605">
        <w:rPr>
          <w:rFonts w:ascii="Times New Roman" w:hAnsi="Times New Roman" w:cs="Times New Roman"/>
          <w:sz w:val="24"/>
          <w:szCs w:val="24"/>
        </w:rPr>
        <w:t>.</w:t>
      </w:r>
      <w:r w:rsidR="00554C87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CF290F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790CFE" w:rsidRPr="00CE14CB">
        <w:rPr>
          <w:rFonts w:ascii="Times New Roman" w:hAnsi="Times New Roman" w:cs="Times New Roman"/>
          <w:sz w:val="24"/>
          <w:szCs w:val="24"/>
        </w:rPr>
        <w:t>The board shall issue findings and take such action as it deems appropriate and authorized by these rules.</w:t>
      </w:r>
    </w:p>
    <w:p w14:paraId="7F660FFA" w14:textId="77777777" w:rsidR="00CE14CB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7E7100" w14:textId="3C327419" w:rsidR="001B3EE8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2D31E4" w:rsidRPr="00CE14CB">
        <w:rPr>
          <w:rFonts w:ascii="Times New Roman" w:hAnsi="Times New Roman" w:cs="Times New Roman"/>
          <w:sz w:val="24"/>
          <w:szCs w:val="24"/>
        </w:rPr>
        <w:t>Burden of Proof</w:t>
      </w:r>
      <w:r w:rsidR="00485605">
        <w:rPr>
          <w:rFonts w:ascii="Times New Roman" w:hAnsi="Times New Roman" w:cs="Times New Roman"/>
          <w:sz w:val="24"/>
          <w:szCs w:val="24"/>
        </w:rPr>
        <w:t>.</w:t>
      </w:r>
      <w:r w:rsidR="00AF15AA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CF290F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8B59E4" w:rsidRPr="00CE14CB">
        <w:rPr>
          <w:rFonts w:ascii="Times New Roman" w:hAnsi="Times New Roman" w:cs="Times New Roman"/>
          <w:sz w:val="24"/>
          <w:szCs w:val="24"/>
        </w:rPr>
        <w:t>The</w:t>
      </w:r>
      <w:r w:rsidR="00867785" w:rsidRPr="00CE14CB">
        <w:rPr>
          <w:rFonts w:ascii="Times New Roman" w:hAnsi="Times New Roman" w:cs="Times New Roman"/>
          <w:sz w:val="24"/>
          <w:szCs w:val="24"/>
        </w:rPr>
        <w:t xml:space="preserve"> complainant has the </w:t>
      </w:r>
      <w:r w:rsidR="008B59E4" w:rsidRPr="00CE14CB">
        <w:rPr>
          <w:rFonts w:ascii="Times New Roman" w:hAnsi="Times New Roman" w:cs="Times New Roman"/>
          <w:sz w:val="24"/>
          <w:szCs w:val="24"/>
        </w:rPr>
        <w:t xml:space="preserve">burden </w:t>
      </w:r>
      <w:r w:rsidR="00EF500C" w:rsidRPr="00CE14CB">
        <w:rPr>
          <w:rFonts w:ascii="Times New Roman" w:hAnsi="Times New Roman" w:cs="Times New Roman"/>
          <w:sz w:val="24"/>
          <w:szCs w:val="24"/>
        </w:rPr>
        <w:t xml:space="preserve">to </w:t>
      </w:r>
      <w:r w:rsidR="00F24A2B" w:rsidRPr="00CE14CB">
        <w:rPr>
          <w:rFonts w:ascii="Times New Roman" w:hAnsi="Times New Roman" w:cs="Times New Roman"/>
          <w:sz w:val="24"/>
          <w:szCs w:val="24"/>
        </w:rPr>
        <w:t xml:space="preserve">prove by a </w:t>
      </w:r>
      <w:r w:rsidR="004D538C" w:rsidRPr="00CE14CB">
        <w:rPr>
          <w:rFonts w:ascii="Times New Roman" w:hAnsi="Times New Roman" w:cs="Times New Roman"/>
          <w:sz w:val="24"/>
          <w:szCs w:val="24"/>
        </w:rPr>
        <w:t>preponderance</w:t>
      </w:r>
      <w:r w:rsidR="008B59E4" w:rsidRPr="00CE14CB">
        <w:rPr>
          <w:rFonts w:ascii="Times New Roman" w:hAnsi="Times New Roman" w:cs="Times New Roman"/>
          <w:sz w:val="24"/>
          <w:szCs w:val="24"/>
        </w:rPr>
        <w:t xml:space="preserve"> of the evidence</w:t>
      </w:r>
      <w:r w:rsidR="00F24A2B" w:rsidRPr="00CE14CB">
        <w:rPr>
          <w:rFonts w:ascii="Times New Roman" w:hAnsi="Times New Roman" w:cs="Times New Roman"/>
          <w:sz w:val="24"/>
          <w:szCs w:val="24"/>
        </w:rPr>
        <w:t xml:space="preserve"> that the allegations </w:t>
      </w:r>
      <w:r w:rsidR="00A70F97" w:rsidRPr="00CE14CB">
        <w:rPr>
          <w:rFonts w:ascii="Times New Roman" w:hAnsi="Times New Roman" w:cs="Times New Roman"/>
          <w:sz w:val="24"/>
          <w:szCs w:val="24"/>
        </w:rPr>
        <w:t>of the complaint are true</w:t>
      </w:r>
      <w:r w:rsidR="008B59E4" w:rsidRPr="00CE14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7DB46" w14:textId="77777777" w:rsidR="00CE14CB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D99BCD" w14:textId="2600C1EE" w:rsidR="002D31E4" w:rsidRPr="00CE14CB" w:rsidRDefault="2FDDF85E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2FDDF85E">
        <w:rPr>
          <w:rFonts w:ascii="Times New Roman" w:hAnsi="Times New Roman" w:cs="Times New Roman"/>
          <w:sz w:val="24"/>
          <w:szCs w:val="24"/>
        </w:rPr>
        <w:t>(6)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Pr="2FDDF85E">
        <w:rPr>
          <w:rFonts w:ascii="Times New Roman" w:hAnsi="Times New Roman" w:cs="Times New Roman"/>
          <w:sz w:val="24"/>
          <w:szCs w:val="24"/>
        </w:rPr>
        <w:t xml:space="preserve">Recordings of Proceedings.  The proceedings of all meetings and interviews shall be recorded.  </w:t>
      </w:r>
    </w:p>
    <w:p w14:paraId="2CCE8037" w14:textId="77777777" w:rsidR="003D0BE0" w:rsidRPr="003D0BE0" w:rsidRDefault="003D0BE0" w:rsidP="0040104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B6EB25" w14:textId="0DC2A0F7" w:rsidR="002D31E4" w:rsidRDefault="00EA59C5" w:rsidP="00401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(i) </w:t>
      </w:r>
      <w:r w:rsidR="002218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DCD" w:rsidRPr="00EA59C5">
        <w:rPr>
          <w:rFonts w:ascii="Times New Roman" w:hAnsi="Times New Roman" w:cs="Times New Roman"/>
          <w:b/>
          <w:sz w:val="24"/>
          <w:szCs w:val="24"/>
        </w:rPr>
        <w:t>Complaint Disposition</w:t>
      </w:r>
      <w:r w:rsidR="00B0313E" w:rsidRPr="00EA59C5">
        <w:rPr>
          <w:rFonts w:ascii="Times New Roman" w:hAnsi="Times New Roman" w:cs="Times New Roman"/>
          <w:b/>
          <w:sz w:val="24"/>
          <w:szCs w:val="24"/>
        </w:rPr>
        <w:t>s and Sanctions</w:t>
      </w:r>
      <w:r w:rsidR="00CE14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31E4" w:rsidRPr="003D0BE0">
        <w:rPr>
          <w:rFonts w:ascii="Times New Roman" w:hAnsi="Times New Roman" w:cs="Times New Roman"/>
          <w:sz w:val="24"/>
          <w:szCs w:val="24"/>
        </w:rPr>
        <w:t>The board may:</w:t>
      </w:r>
    </w:p>
    <w:p w14:paraId="2F58EB40" w14:textId="77777777" w:rsidR="00CE14CB" w:rsidRPr="003D0BE0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67C123" w14:textId="546224FB" w:rsidR="00B0313E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B0313E" w:rsidRPr="00CE14CB">
        <w:rPr>
          <w:rFonts w:ascii="Times New Roman" w:hAnsi="Times New Roman" w:cs="Times New Roman"/>
          <w:sz w:val="24"/>
          <w:szCs w:val="24"/>
        </w:rPr>
        <w:t>Dism</w:t>
      </w:r>
      <w:r w:rsidR="002D31E4" w:rsidRPr="00CE14CB">
        <w:rPr>
          <w:rFonts w:ascii="Times New Roman" w:hAnsi="Times New Roman" w:cs="Times New Roman"/>
          <w:sz w:val="24"/>
          <w:szCs w:val="24"/>
        </w:rPr>
        <w:t xml:space="preserve">iss a complaint that fails to allege </w:t>
      </w:r>
      <w:r w:rsidR="00A93692" w:rsidRPr="00CE14CB">
        <w:rPr>
          <w:rFonts w:ascii="Times New Roman" w:hAnsi="Times New Roman" w:cs="Times New Roman"/>
          <w:sz w:val="24"/>
          <w:szCs w:val="24"/>
        </w:rPr>
        <w:t xml:space="preserve">the failure to perform a duty or </w:t>
      </w:r>
      <w:r w:rsidR="002D31E4" w:rsidRPr="00CE14CB">
        <w:rPr>
          <w:rFonts w:ascii="Times New Roman" w:hAnsi="Times New Roman" w:cs="Times New Roman"/>
          <w:sz w:val="24"/>
          <w:szCs w:val="24"/>
        </w:rPr>
        <w:t xml:space="preserve">an act of misconduct </w:t>
      </w:r>
      <w:r w:rsidR="00265B8D" w:rsidRPr="00CE14CB">
        <w:rPr>
          <w:rFonts w:ascii="Times New Roman" w:hAnsi="Times New Roman" w:cs="Times New Roman"/>
          <w:sz w:val="24"/>
          <w:szCs w:val="24"/>
        </w:rPr>
        <w:t>of</w:t>
      </w:r>
      <w:r w:rsidR="00C443E1" w:rsidRPr="00CE14CB">
        <w:rPr>
          <w:rFonts w:ascii="Times New Roman" w:hAnsi="Times New Roman" w:cs="Times New Roman"/>
          <w:sz w:val="24"/>
          <w:szCs w:val="24"/>
        </w:rPr>
        <w:t xml:space="preserve"> the clerk</w:t>
      </w:r>
      <w:r w:rsidR="002D31E4" w:rsidRPr="00CE14CB">
        <w:rPr>
          <w:rFonts w:ascii="Times New Roman" w:hAnsi="Times New Roman" w:cs="Times New Roman"/>
          <w:sz w:val="24"/>
          <w:szCs w:val="24"/>
        </w:rPr>
        <w:t>.</w:t>
      </w:r>
    </w:p>
    <w:p w14:paraId="72917B4A" w14:textId="77777777" w:rsidR="00CE14CB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43F97B" w14:textId="62ADFDC2" w:rsid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CD4544" w:rsidRPr="00CE14CB">
        <w:rPr>
          <w:rFonts w:ascii="Times New Roman" w:hAnsi="Times New Roman" w:cs="Times New Roman"/>
          <w:sz w:val="24"/>
          <w:szCs w:val="24"/>
        </w:rPr>
        <w:t xml:space="preserve">Dismiss a complaint </w:t>
      </w:r>
      <w:r w:rsidR="00C227FE" w:rsidRPr="00CE14CB">
        <w:rPr>
          <w:rFonts w:ascii="Times New Roman" w:hAnsi="Times New Roman" w:cs="Times New Roman"/>
          <w:sz w:val="24"/>
          <w:szCs w:val="24"/>
        </w:rPr>
        <w:t>of</w:t>
      </w:r>
      <w:r w:rsidR="00CD4544" w:rsidRPr="00CE14CB">
        <w:rPr>
          <w:rFonts w:ascii="Times New Roman" w:hAnsi="Times New Roman" w:cs="Times New Roman"/>
          <w:sz w:val="24"/>
          <w:szCs w:val="24"/>
        </w:rPr>
        <w:t xml:space="preserve"> which the evidence does not support </w:t>
      </w:r>
      <w:r w:rsidR="00265B8D" w:rsidRPr="00CE14CB">
        <w:rPr>
          <w:rFonts w:ascii="Times New Roman" w:hAnsi="Times New Roman" w:cs="Times New Roman"/>
          <w:sz w:val="24"/>
          <w:szCs w:val="24"/>
        </w:rPr>
        <w:t>the allegation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18C69B82" w14:textId="16488BF1" w:rsidR="00CE14CB" w:rsidRDefault="00CE14CB" w:rsidP="0022187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6171FE" w14:textId="44D0382B" w:rsidR="00B0313E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B0313E" w:rsidRPr="003D0BE0">
        <w:rPr>
          <w:rFonts w:ascii="Times New Roman" w:hAnsi="Times New Roman" w:cs="Times New Roman"/>
          <w:sz w:val="24"/>
          <w:szCs w:val="24"/>
        </w:rPr>
        <w:t>ismiss</w:t>
      </w:r>
      <w:r w:rsidR="002D31E4" w:rsidRPr="003D0BE0">
        <w:rPr>
          <w:rFonts w:ascii="Times New Roman" w:hAnsi="Times New Roman" w:cs="Times New Roman"/>
          <w:sz w:val="24"/>
          <w:szCs w:val="24"/>
        </w:rPr>
        <w:t xml:space="preserve"> a complaint</w:t>
      </w:r>
      <w:r w:rsidR="00B0313E" w:rsidRPr="003D0BE0">
        <w:rPr>
          <w:rFonts w:ascii="Times New Roman" w:hAnsi="Times New Roman" w:cs="Times New Roman"/>
          <w:sz w:val="24"/>
          <w:szCs w:val="24"/>
        </w:rPr>
        <w:t xml:space="preserve"> with </w:t>
      </w:r>
      <w:r w:rsidR="002D31E4" w:rsidRPr="003D0BE0">
        <w:rPr>
          <w:rFonts w:ascii="Times New Roman" w:hAnsi="Times New Roman" w:cs="Times New Roman"/>
          <w:sz w:val="24"/>
          <w:szCs w:val="24"/>
        </w:rPr>
        <w:t xml:space="preserve">confidential </w:t>
      </w:r>
      <w:r w:rsidR="006229DE" w:rsidRPr="003D0BE0">
        <w:rPr>
          <w:rFonts w:ascii="Times New Roman" w:hAnsi="Times New Roman" w:cs="Times New Roman"/>
          <w:sz w:val="24"/>
          <w:szCs w:val="24"/>
        </w:rPr>
        <w:t>counseling</w:t>
      </w:r>
      <w:r w:rsidR="00C77C0F" w:rsidRPr="003D0BE0">
        <w:rPr>
          <w:rFonts w:ascii="Times New Roman" w:hAnsi="Times New Roman" w:cs="Times New Roman"/>
          <w:sz w:val="24"/>
          <w:szCs w:val="24"/>
        </w:rPr>
        <w:t xml:space="preserve"> regarding</w:t>
      </w:r>
      <w:r w:rsidR="002D31E4" w:rsidRPr="003D0BE0">
        <w:rPr>
          <w:rFonts w:ascii="Times New Roman" w:hAnsi="Times New Roman" w:cs="Times New Roman"/>
          <w:sz w:val="24"/>
          <w:szCs w:val="24"/>
        </w:rPr>
        <w:t xml:space="preserve"> ethical obligations</w:t>
      </w:r>
      <w:r w:rsidR="004A2027" w:rsidRPr="003D0BE0">
        <w:rPr>
          <w:rFonts w:ascii="Times New Roman" w:hAnsi="Times New Roman" w:cs="Times New Roman"/>
          <w:sz w:val="24"/>
          <w:szCs w:val="24"/>
        </w:rPr>
        <w:t xml:space="preserve"> and </w:t>
      </w:r>
      <w:r w:rsidR="002D31E4" w:rsidRPr="003D0BE0">
        <w:rPr>
          <w:rFonts w:ascii="Times New Roman" w:hAnsi="Times New Roman" w:cs="Times New Roman"/>
          <w:sz w:val="24"/>
          <w:szCs w:val="24"/>
        </w:rPr>
        <w:t>recommending changes to behavior or procedures.</w:t>
      </w:r>
    </w:p>
    <w:p w14:paraId="7CD411DA" w14:textId="77777777" w:rsidR="00CE14CB" w:rsidRPr="003D0BE0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5F287D" w14:textId="1FD03DE9" w:rsidR="001279DE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2036F8" w:rsidRPr="00CE14CB">
        <w:rPr>
          <w:rFonts w:ascii="Times New Roman" w:hAnsi="Times New Roman" w:cs="Times New Roman"/>
          <w:sz w:val="24"/>
          <w:szCs w:val="24"/>
        </w:rPr>
        <w:t>Recommend mediation.</w:t>
      </w:r>
    </w:p>
    <w:p w14:paraId="349E3F27" w14:textId="77777777" w:rsid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487794" w14:textId="1E9A5F8F" w:rsid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2D31E4" w:rsidRPr="00CE14CB">
        <w:rPr>
          <w:rFonts w:ascii="Times New Roman" w:hAnsi="Times New Roman" w:cs="Times New Roman"/>
          <w:sz w:val="24"/>
          <w:szCs w:val="24"/>
        </w:rPr>
        <w:t xml:space="preserve">Issue a warning letter alerting a </w:t>
      </w:r>
      <w:r w:rsidR="00951AB7" w:rsidRPr="00CE14CB">
        <w:rPr>
          <w:rFonts w:ascii="Times New Roman" w:hAnsi="Times New Roman" w:cs="Times New Roman"/>
          <w:sz w:val="24"/>
          <w:szCs w:val="24"/>
        </w:rPr>
        <w:t>clerk</w:t>
      </w:r>
      <w:r w:rsidR="002D31E4" w:rsidRPr="00CE14CB">
        <w:rPr>
          <w:rFonts w:ascii="Times New Roman" w:hAnsi="Times New Roman" w:cs="Times New Roman"/>
          <w:sz w:val="24"/>
          <w:szCs w:val="24"/>
        </w:rPr>
        <w:t xml:space="preserve"> to the potential consequences of conduct that </w:t>
      </w:r>
    </w:p>
    <w:p w14:paraId="55A13021" w14:textId="75201B7D" w:rsidR="002D31E4" w:rsidRDefault="002D31E4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14CB">
        <w:rPr>
          <w:rFonts w:ascii="Times New Roman" w:hAnsi="Times New Roman" w:cs="Times New Roman"/>
          <w:sz w:val="24"/>
          <w:szCs w:val="24"/>
        </w:rPr>
        <w:t>creates an appearance of impropriety</w:t>
      </w:r>
      <w:r w:rsidR="004A2027" w:rsidRPr="00CE14CB">
        <w:rPr>
          <w:rFonts w:ascii="Times New Roman" w:hAnsi="Times New Roman" w:cs="Times New Roman"/>
          <w:sz w:val="24"/>
          <w:szCs w:val="24"/>
        </w:rPr>
        <w:t xml:space="preserve"> or ethical misconduct</w:t>
      </w:r>
      <w:r w:rsidRPr="00CE14CB">
        <w:rPr>
          <w:rFonts w:ascii="Times New Roman" w:hAnsi="Times New Roman" w:cs="Times New Roman"/>
          <w:sz w:val="24"/>
          <w:szCs w:val="24"/>
        </w:rPr>
        <w:t>.</w:t>
      </w:r>
    </w:p>
    <w:p w14:paraId="6BCB897C" w14:textId="77777777" w:rsidR="00CE14CB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C05155" w14:textId="16B9A410" w:rsidR="00B0313E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2D31E4" w:rsidRPr="00CE14CB">
        <w:rPr>
          <w:rFonts w:ascii="Times New Roman" w:hAnsi="Times New Roman" w:cs="Times New Roman"/>
          <w:sz w:val="24"/>
          <w:szCs w:val="24"/>
        </w:rPr>
        <w:t>Issue an informal</w:t>
      </w:r>
      <w:r w:rsidR="00CD43EE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2D31E4" w:rsidRPr="00CE14CB">
        <w:rPr>
          <w:rFonts w:ascii="Times New Roman" w:hAnsi="Times New Roman" w:cs="Times New Roman"/>
          <w:sz w:val="24"/>
          <w:szCs w:val="24"/>
        </w:rPr>
        <w:t>l</w:t>
      </w:r>
      <w:r w:rsidR="00B0313E" w:rsidRPr="00CE14CB">
        <w:rPr>
          <w:rFonts w:ascii="Times New Roman" w:hAnsi="Times New Roman" w:cs="Times New Roman"/>
          <w:sz w:val="24"/>
          <w:szCs w:val="24"/>
        </w:rPr>
        <w:t>etter of reprimand</w:t>
      </w:r>
      <w:r w:rsidR="0089170A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2D31E4" w:rsidRPr="00CE14CB">
        <w:rPr>
          <w:rFonts w:ascii="Times New Roman" w:hAnsi="Times New Roman" w:cs="Times New Roman"/>
          <w:sz w:val="24"/>
          <w:szCs w:val="24"/>
        </w:rPr>
        <w:t>for conduct that is unacceptable</w:t>
      </w:r>
      <w:r w:rsidR="00C227FE" w:rsidRPr="00CE14CB">
        <w:rPr>
          <w:rFonts w:ascii="Times New Roman" w:hAnsi="Times New Roman" w:cs="Times New Roman"/>
          <w:sz w:val="24"/>
          <w:szCs w:val="24"/>
        </w:rPr>
        <w:t>,</w:t>
      </w:r>
      <w:r w:rsidR="002D31E4" w:rsidRPr="00CE14CB">
        <w:rPr>
          <w:rFonts w:ascii="Times New Roman" w:hAnsi="Times New Roman" w:cs="Times New Roman"/>
          <w:sz w:val="24"/>
          <w:szCs w:val="24"/>
        </w:rPr>
        <w:t xml:space="preserve"> but that is not serious enough to warrant a more formal </w:t>
      </w:r>
      <w:r w:rsidR="00790CFE" w:rsidRPr="00CE14CB">
        <w:rPr>
          <w:rFonts w:ascii="Times New Roman" w:hAnsi="Times New Roman" w:cs="Times New Roman"/>
          <w:sz w:val="24"/>
          <w:szCs w:val="24"/>
        </w:rPr>
        <w:t>sanction.</w:t>
      </w:r>
    </w:p>
    <w:p w14:paraId="7958E433" w14:textId="77777777" w:rsidR="00CE14CB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FD0093" w14:textId="3C5627F8" w:rsidR="00B0313E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790CFE" w:rsidRPr="00CE14CB">
        <w:rPr>
          <w:rFonts w:ascii="Times New Roman" w:hAnsi="Times New Roman" w:cs="Times New Roman"/>
          <w:sz w:val="24"/>
          <w:szCs w:val="24"/>
        </w:rPr>
        <w:t>I</w:t>
      </w:r>
      <w:r w:rsidR="002036F8" w:rsidRPr="00CE14CB">
        <w:rPr>
          <w:rFonts w:ascii="Times New Roman" w:hAnsi="Times New Roman" w:cs="Times New Roman"/>
          <w:sz w:val="24"/>
          <w:szCs w:val="24"/>
        </w:rPr>
        <w:t xml:space="preserve">nstruct a </w:t>
      </w:r>
      <w:r w:rsidR="00951AB7" w:rsidRPr="00CE14CB">
        <w:rPr>
          <w:rFonts w:ascii="Times New Roman" w:hAnsi="Times New Roman" w:cs="Times New Roman"/>
          <w:sz w:val="24"/>
          <w:szCs w:val="24"/>
        </w:rPr>
        <w:t>clerk</w:t>
      </w:r>
      <w:r w:rsidR="002A1ED9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2036F8" w:rsidRPr="00CE14CB">
        <w:rPr>
          <w:rFonts w:ascii="Times New Roman" w:hAnsi="Times New Roman" w:cs="Times New Roman"/>
          <w:sz w:val="24"/>
          <w:szCs w:val="24"/>
        </w:rPr>
        <w:t xml:space="preserve">to take </w:t>
      </w:r>
      <w:r w:rsidR="004A2027" w:rsidRPr="00CE14CB">
        <w:rPr>
          <w:rFonts w:ascii="Times New Roman" w:hAnsi="Times New Roman" w:cs="Times New Roman"/>
          <w:sz w:val="24"/>
          <w:szCs w:val="24"/>
        </w:rPr>
        <w:t xml:space="preserve">specific </w:t>
      </w:r>
      <w:r w:rsidR="002036F8" w:rsidRPr="00CE14CB">
        <w:rPr>
          <w:rFonts w:ascii="Times New Roman" w:hAnsi="Times New Roman" w:cs="Times New Roman"/>
          <w:sz w:val="24"/>
          <w:szCs w:val="24"/>
        </w:rPr>
        <w:t>action</w:t>
      </w:r>
      <w:r w:rsidR="00C227FE" w:rsidRPr="00CE14CB">
        <w:rPr>
          <w:rFonts w:ascii="Times New Roman" w:hAnsi="Times New Roman" w:cs="Times New Roman"/>
          <w:sz w:val="24"/>
          <w:szCs w:val="24"/>
        </w:rPr>
        <w:t>,</w:t>
      </w:r>
      <w:r w:rsidR="002036F8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4A2027" w:rsidRPr="00CE14CB">
        <w:rPr>
          <w:rFonts w:ascii="Times New Roman" w:hAnsi="Times New Roman" w:cs="Times New Roman"/>
          <w:sz w:val="24"/>
          <w:szCs w:val="24"/>
        </w:rPr>
        <w:t xml:space="preserve">attend </w:t>
      </w:r>
      <w:r w:rsidR="002036F8" w:rsidRPr="00CE14CB">
        <w:rPr>
          <w:rFonts w:ascii="Times New Roman" w:hAnsi="Times New Roman" w:cs="Times New Roman"/>
          <w:sz w:val="24"/>
          <w:szCs w:val="24"/>
        </w:rPr>
        <w:t>specific educational programs</w:t>
      </w:r>
      <w:r w:rsidR="00C227FE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2036F8" w:rsidRPr="00CE14CB">
        <w:rPr>
          <w:rFonts w:ascii="Times New Roman" w:hAnsi="Times New Roman" w:cs="Times New Roman"/>
          <w:sz w:val="24"/>
          <w:szCs w:val="24"/>
        </w:rPr>
        <w:t xml:space="preserve">on court management or </w:t>
      </w:r>
      <w:r w:rsidR="00951AB7" w:rsidRPr="00CE14CB">
        <w:rPr>
          <w:rFonts w:ascii="Times New Roman" w:hAnsi="Times New Roman" w:cs="Times New Roman"/>
          <w:sz w:val="24"/>
          <w:szCs w:val="24"/>
        </w:rPr>
        <w:t>clerk</w:t>
      </w:r>
      <w:r w:rsidR="002036F8" w:rsidRPr="00CE14CB">
        <w:rPr>
          <w:rFonts w:ascii="Times New Roman" w:hAnsi="Times New Roman" w:cs="Times New Roman"/>
          <w:sz w:val="24"/>
          <w:szCs w:val="24"/>
        </w:rPr>
        <w:t xml:space="preserve"> office operations</w:t>
      </w:r>
      <w:r w:rsidR="008B59E4" w:rsidRPr="00CE14CB">
        <w:rPr>
          <w:rFonts w:ascii="Times New Roman" w:hAnsi="Times New Roman" w:cs="Times New Roman"/>
          <w:sz w:val="24"/>
          <w:szCs w:val="24"/>
        </w:rPr>
        <w:t>,</w:t>
      </w:r>
      <w:r w:rsidR="00C227FE" w:rsidRPr="00CE14CB">
        <w:rPr>
          <w:rFonts w:ascii="Times New Roman" w:hAnsi="Times New Roman" w:cs="Times New Roman"/>
          <w:sz w:val="24"/>
          <w:szCs w:val="24"/>
        </w:rPr>
        <w:t xml:space="preserve"> or participate in a mentoring program</w:t>
      </w:r>
      <w:r w:rsidR="002036F8" w:rsidRPr="00CE14CB">
        <w:rPr>
          <w:rFonts w:ascii="Times New Roman" w:hAnsi="Times New Roman" w:cs="Times New Roman"/>
          <w:sz w:val="24"/>
          <w:szCs w:val="24"/>
        </w:rPr>
        <w:t>.</w:t>
      </w:r>
    </w:p>
    <w:p w14:paraId="6D2E752A" w14:textId="77777777" w:rsidR="00CE14CB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0BC0F3" w14:textId="5A9DF7CD" w:rsidR="00B0313E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790CFE" w:rsidRPr="00CE14CB">
        <w:rPr>
          <w:rFonts w:ascii="Times New Roman" w:hAnsi="Times New Roman" w:cs="Times New Roman"/>
          <w:sz w:val="24"/>
          <w:szCs w:val="24"/>
        </w:rPr>
        <w:t>Issue a formal</w:t>
      </w:r>
      <w:r w:rsidR="00CC39F4" w:rsidRPr="00CE14CB">
        <w:rPr>
          <w:rFonts w:ascii="Times New Roman" w:hAnsi="Times New Roman" w:cs="Times New Roman"/>
          <w:sz w:val="24"/>
          <w:szCs w:val="24"/>
        </w:rPr>
        <w:t xml:space="preserve"> public</w:t>
      </w:r>
      <w:r w:rsidR="00790CFE" w:rsidRPr="00CE14CB">
        <w:rPr>
          <w:rFonts w:ascii="Times New Roman" w:hAnsi="Times New Roman" w:cs="Times New Roman"/>
          <w:sz w:val="24"/>
          <w:szCs w:val="24"/>
        </w:rPr>
        <w:t xml:space="preserve"> l</w:t>
      </w:r>
      <w:r w:rsidR="00B0313E" w:rsidRPr="00CE14CB">
        <w:rPr>
          <w:rFonts w:ascii="Times New Roman" w:hAnsi="Times New Roman" w:cs="Times New Roman"/>
          <w:sz w:val="24"/>
          <w:szCs w:val="24"/>
        </w:rPr>
        <w:t xml:space="preserve">etter of </w:t>
      </w:r>
      <w:r w:rsidR="00790CFE" w:rsidRPr="00CE14CB">
        <w:rPr>
          <w:rFonts w:ascii="Times New Roman" w:hAnsi="Times New Roman" w:cs="Times New Roman"/>
          <w:sz w:val="24"/>
          <w:szCs w:val="24"/>
        </w:rPr>
        <w:t>c</w:t>
      </w:r>
      <w:r w:rsidR="00B0313E" w:rsidRPr="00CE14CB">
        <w:rPr>
          <w:rFonts w:ascii="Times New Roman" w:hAnsi="Times New Roman" w:cs="Times New Roman"/>
          <w:sz w:val="24"/>
          <w:szCs w:val="24"/>
        </w:rPr>
        <w:t>ensure</w:t>
      </w:r>
      <w:r w:rsidR="00790CFE" w:rsidRPr="00CE14CB">
        <w:rPr>
          <w:rFonts w:ascii="Times New Roman" w:hAnsi="Times New Roman" w:cs="Times New Roman"/>
          <w:sz w:val="24"/>
          <w:szCs w:val="24"/>
        </w:rPr>
        <w:t>.</w:t>
      </w:r>
    </w:p>
    <w:p w14:paraId="110F785D" w14:textId="77777777" w:rsidR="00CE14CB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F5F0F0" w14:textId="20D2C51B" w:rsidR="0089170A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89170A" w:rsidRPr="00CE14CB">
        <w:rPr>
          <w:rFonts w:ascii="Times New Roman" w:hAnsi="Times New Roman" w:cs="Times New Roman"/>
          <w:sz w:val="24"/>
          <w:szCs w:val="24"/>
        </w:rPr>
        <w:t>Refer</w:t>
      </w:r>
      <w:r w:rsidR="00790CFE" w:rsidRPr="00CE14CB">
        <w:rPr>
          <w:rFonts w:ascii="Times New Roman" w:hAnsi="Times New Roman" w:cs="Times New Roman"/>
          <w:sz w:val="24"/>
          <w:szCs w:val="24"/>
        </w:rPr>
        <w:t xml:space="preserve"> the </w:t>
      </w:r>
      <w:r w:rsidR="00951AB7" w:rsidRPr="00CE14CB">
        <w:rPr>
          <w:rFonts w:ascii="Times New Roman" w:hAnsi="Times New Roman" w:cs="Times New Roman"/>
          <w:sz w:val="24"/>
          <w:szCs w:val="24"/>
        </w:rPr>
        <w:t>clerk</w:t>
      </w:r>
      <w:r w:rsidR="002A1ED9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790CFE" w:rsidRPr="00CE14CB">
        <w:rPr>
          <w:rFonts w:ascii="Times New Roman" w:hAnsi="Times New Roman" w:cs="Times New Roman"/>
          <w:sz w:val="24"/>
          <w:szCs w:val="24"/>
        </w:rPr>
        <w:t>complaint and board findings</w:t>
      </w:r>
      <w:r w:rsidR="0089170A" w:rsidRPr="00CE14CB">
        <w:rPr>
          <w:rFonts w:ascii="Times New Roman" w:hAnsi="Times New Roman" w:cs="Times New Roman"/>
          <w:sz w:val="24"/>
          <w:szCs w:val="24"/>
        </w:rPr>
        <w:t xml:space="preserve"> to </w:t>
      </w:r>
      <w:r w:rsidR="00790CFE" w:rsidRPr="00CE14CB">
        <w:rPr>
          <w:rFonts w:ascii="Times New Roman" w:hAnsi="Times New Roman" w:cs="Times New Roman"/>
          <w:sz w:val="24"/>
          <w:szCs w:val="24"/>
        </w:rPr>
        <w:t>the c</w:t>
      </w:r>
      <w:r w:rsidR="0089170A" w:rsidRPr="00CE14CB">
        <w:rPr>
          <w:rFonts w:ascii="Times New Roman" w:hAnsi="Times New Roman" w:cs="Times New Roman"/>
          <w:sz w:val="24"/>
          <w:szCs w:val="24"/>
        </w:rPr>
        <w:t xml:space="preserve">hief </w:t>
      </w:r>
      <w:r w:rsidR="00790CFE" w:rsidRPr="00CE14CB">
        <w:rPr>
          <w:rFonts w:ascii="Times New Roman" w:hAnsi="Times New Roman" w:cs="Times New Roman"/>
          <w:sz w:val="24"/>
          <w:szCs w:val="24"/>
        </w:rPr>
        <w:t>j</w:t>
      </w:r>
      <w:r w:rsidR="0089170A" w:rsidRPr="00CE14CB">
        <w:rPr>
          <w:rFonts w:ascii="Times New Roman" w:hAnsi="Times New Roman" w:cs="Times New Roman"/>
          <w:sz w:val="24"/>
          <w:szCs w:val="24"/>
        </w:rPr>
        <w:t xml:space="preserve">ustice </w:t>
      </w:r>
      <w:r w:rsidR="00790CFE" w:rsidRPr="00CE14CB">
        <w:rPr>
          <w:rFonts w:ascii="Times New Roman" w:hAnsi="Times New Roman" w:cs="Times New Roman"/>
          <w:sz w:val="24"/>
          <w:szCs w:val="24"/>
        </w:rPr>
        <w:t xml:space="preserve">with a recommendation to </w:t>
      </w:r>
      <w:r w:rsidR="003E1585" w:rsidRPr="00CE14CB">
        <w:rPr>
          <w:rFonts w:ascii="Times New Roman" w:hAnsi="Times New Roman" w:cs="Times New Roman"/>
          <w:sz w:val="24"/>
          <w:szCs w:val="24"/>
        </w:rPr>
        <w:t>limit duties of</w:t>
      </w:r>
      <w:r w:rsidR="004A2027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790CFE" w:rsidRPr="00CE14CB">
        <w:rPr>
          <w:rFonts w:ascii="Times New Roman" w:hAnsi="Times New Roman" w:cs="Times New Roman"/>
          <w:sz w:val="24"/>
          <w:szCs w:val="24"/>
        </w:rPr>
        <w:t xml:space="preserve">the </w:t>
      </w:r>
      <w:r w:rsidR="00951AB7" w:rsidRPr="00CE14CB">
        <w:rPr>
          <w:rFonts w:ascii="Times New Roman" w:hAnsi="Times New Roman" w:cs="Times New Roman"/>
          <w:sz w:val="24"/>
          <w:szCs w:val="24"/>
        </w:rPr>
        <w:t>clerk</w:t>
      </w:r>
      <w:r w:rsidR="003E1585" w:rsidRPr="00CE14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DB021" w14:textId="77777777" w:rsidR="00CE14CB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28E5AD" w14:textId="7203730C" w:rsidR="00800DCD" w:rsidRPr="00CE14CB" w:rsidRDefault="00CE14CB" w:rsidP="00FE3D4E">
      <w:pPr>
        <w:tabs>
          <w:tab w:val="left" w:pos="81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89170A" w:rsidRPr="00CE14CB">
        <w:rPr>
          <w:rFonts w:ascii="Times New Roman" w:hAnsi="Times New Roman" w:cs="Times New Roman"/>
          <w:sz w:val="24"/>
          <w:szCs w:val="24"/>
        </w:rPr>
        <w:t>Refer</w:t>
      </w:r>
      <w:r w:rsidR="00790CFE" w:rsidRPr="00CE14CB">
        <w:rPr>
          <w:rFonts w:ascii="Times New Roman" w:hAnsi="Times New Roman" w:cs="Times New Roman"/>
          <w:sz w:val="24"/>
          <w:szCs w:val="24"/>
        </w:rPr>
        <w:t xml:space="preserve"> the </w:t>
      </w:r>
      <w:r w:rsidR="00951AB7" w:rsidRPr="00CE14CB">
        <w:rPr>
          <w:rFonts w:ascii="Times New Roman" w:hAnsi="Times New Roman" w:cs="Times New Roman"/>
          <w:sz w:val="24"/>
          <w:szCs w:val="24"/>
        </w:rPr>
        <w:t>clerk</w:t>
      </w:r>
      <w:r w:rsidR="002A1ED9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89170A" w:rsidRPr="00CE14CB">
        <w:rPr>
          <w:rFonts w:ascii="Times New Roman" w:hAnsi="Times New Roman" w:cs="Times New Roman"/>
          <w:sz w:val="24"/>
          <w:szCs w:val="24"/>
        </w:rPr>
        <w:t>to Speaker of the House of Representative</w:t>
      </w:r>
      <w:r w:rsidR="001B3EE8" w:rsidRPr="00CE14CB">
        <w:rPr>
          <w:rFonts w:ascii="Times New Roman" w:hAnsi="Times New Roman" w:cs="Times New Roman"/>
          <w:sz w:val="24"/>
          <w:szCs w:val="24"/>
        </w:rPr>
        <w:t>s</w:t>
      </w:r>
      <w:r w:rsidR="0089170A" w:rsidRPr="00CE14CB">
        <w:rPr>
          <w:rFonts w:ascii="Times New Roman" w:hAnsi="Times New Roman" w:cs="Times New Roman"/>
          <w:sz w:val="24"/>
          <w:szCs w:val="24"/>
        </w:rPr>
        <w:t xml:space="preserve"> for impeachment</w:t>
      </w:r>
      <w:r w:rsidR="00790CFE" w:rsidRPr="00CE14CB">
        <w:rPr>
          <w:rFonts w:ascii="Times New Roman" w:hAnsi="Times New Roman" w:cs="Times New Roman"/>
          <w:sz w:val="24"/>
          <w:szCs w:val="24"/>
        </w:rPr>
        <w:t>.</w:t>
      </w:r>
    </w:p>
    <w:p w14:paraId="546B8B64" w14:textId="77777777" w:rsidR="003D0BE0" w:rsidRPr="003D0BE0" w:rsidRDefault="003D0BE0" w:rsidP="0040104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FBE5EBB" w14:textId="702B939F" w:rsidR="007953E4" w:rsidRPr="003D0BE0" w:rsidRDefault="00EA59C5" w:rsidP="00FE3D4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(j)</w:t>
      </w:r>
      <w:r w:rsidR="00FE3D4E">
        <w:rPr>
          <w:rFonts w:ascii="Times New Roman" w:hAnsi="Times New Roman" w:cs="Times New Roman"/>
          <w:b/>
          <w:sz w:val="24"/>
          <w:szCs w:val="24"/>
        </w:rPr>
        <w:tab/>
      </w:r>
      <w:r w:rsidR="007953E4" w:rsidRPr="00EA59C5">
        <w:rPr>
          <w:rFonts w:ascii="Times New Roman" w:hAnsi="Times New Roman" w:cs="Times New Roman"/>
          <w:b/>
          <w:sz w:val="24"/>
          <w:szCs w:val="24"/>
        </w:rPr>
        <w:t>Notification of Board Action</w:t>
      </w:r>
      <w:r w:rsidR="00CE14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53E4" w:rsidRPr="003D0BE0">
        <w:rPr>
          <w:rFonts w:ascii="Times New Roman" w:hAnsi="Times New Roman" w:cs="Times New Roman"/>
          <w:sz w:val="24"/>
          <w:szCs w:val="24"/>
        </w:rPr>
        <w:t>The board shall provide written notification</w:t>
      </w:r>
      <w:r w:rsidR="00C93D95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A47FBC" w:rsidRPr="003D0BE0">
        <w:rPr>
          <w:rFonts w:ascii="Times New Roman" w:hAnsi="Times New Roman" w:cs="Times New Roman"/>
          <w:sz w:val="24"/>
          <w:szCs w:val="24"/>
        </w:rPr>
        <w:t xml:space="preserve">to the </w:t>
      </w:r>
      <w:r w:rsidR="00C93D95" w:rsidRPr="003D0BE0">
        <w:rPr>
          <w:rFonts w:ascii="Times New Roman" w:hAnsi="Times New Roman" w:cs="Times New Roman"/>
          <w:sz w:val="24"/>
          <w:szCs w:val="24"/>
        </w:rPr>
        <w:t>complain</w:t>
      </w:r>
      <w:r w:rsidR="00A47FBC" w:rsidRPr="003D0BE0">
        <w:rPr>
          <w:rFonts w:ascii="Times New Roman" w:hAnsi="Times New Roman" w:cs="Times New Roman"/>
          <w:sz w:val="24"/>
          <w:szCs w:val="24"/>
        </w:rPr>
        <w:t xml:space="preserve">ant, </w:t>
      </w:r>
      <w:r w:rsidR="007953E4" w:rsidRPr="003D0BE0">
        <w:rPr>
          <w:rFonts w:ascii="Times New Roman" w:hAnsi="Times New Roman" w:cs="Times New Roman"/>
          <w:sz w:val="24"/>
          <w:szCs w:val="24"/>
        </w:rPr>
        <w:t xml:space="preserve">the </w:t>
      </w:r>
      <w:r w:rsidR="00B74788" w:rsidRPr="003D0BE0">
        <w:rPr>
          <w:rFonts w:ascii="Times New Roman" w:hAnsi="Times New Roman" w:cs="Times New Roman"/>
          <w:sz w:val="24"/>
          <w:szCs w:val="24"/>
        </w:rPr>
        <w:t>c</w:t>
      </w:r>
      <w:r w:rsidR="00C93D95" w:rsidRPr="003D0BE0">
        <w:rPr>
          <w:rFonts w:ascii="Times New Roman" w:hAnsi="Times New Roman" w:cs="Times New Roman"/>
          <w:sz w:val="24"/>
          <w:szCs w:val="24"/>
        </w:rPr>
        <w:t>lerk</w:t>
      </w:r>
      <w:r w:rsidR="00873877" w:rsidRPr="003D0BE0">
        <w:rPr>
          <w:rFonts w:ascii="Times New Roman" w:hAnsi="Times New Roman" w:cs="Times New Roman"/>
          <w:sz w:val="24"/>
          <w:szCs w:val="24"/>
        </w:rPr>
        <w:t>,</w:t>
      </w:r>
      <w:r w:rsidR="00C93D95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7953E4" w:rsidRPr="003D0BE0">
        <w:rPr>
          <w:rFonts w:ascii="Times New Roman" w:hAnsi="Times New Roman" w:cs="Times New Roman"/>
          <w:sz w:val="24"/>
          <w:szCs w:val="24"/>
        </w:rPr>
        <w:t>and the superior court presiding judge of the county in which the clerk serves.</w:t>
      </w:r>
      <w:r w:rsidR="00D730CA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DF16B9" w:rsidRPr="003D0BE0">
        <w:rPr>
          <w:rFonts w:ascii="Times New Roman" w:hAnsi="Times New Roman" w:cs="Times New Roman"/>
          <w:sz w:val="24"/>
          <w:szCs w:val="24"/>
        </w:rPr>
        <w:t xml:space="preserve">The notice of </w:t>
      </w:r>
      <w:r w:rsidR="00466EC5" w:rsidRPr="003D0BE0">
        <w:rPr>
          <w:rFonts w:ascii="Times New Roman" w:hAnsi="Times New Roman" w:cs="Times New Roman"/>
          <w:sz w:val="24"/>
          <w:szCs w:val="24"/>
        </w:rPr>
        <w:t xml:space="preserve">board action must include findings </w:t>
      </w:r>
      <w:r w:rsidR="006D57BC" w:rsidRPr="003D0BE0">
        <w:rPr>
          <w:rFonts w:ascii="Times New Roman" w:hAnsi="Times New Roman" w:cs="Times New Roman"/>
          <w:sz w:val="24"/>
          <w:szCs w:val="24"/>
        </w:rPr>
        <w:t xml:space="preserve">regarding the allegations </w:t>
      </w:r>
      <w:r w:rsidR="009B0B04" w:rsidRPr="003D0BE0">
        <w:rPr>
          <w:rFonts w:ascii="Times New Roman" w:hAnsi="Times New Roman" w:cs="Times New Roman"/>
          <w:sz w:val="24"/>
          <w:szCs w:val="24"/>
        </w:rPr>
        <w:t>of</w:t>
      </w:r>
      <w:r w:rsidR="006D57BC" w:rsidRPr="003D0BE0">
        <w:rPr>
          <w:rFonts w:ascii="Times New Roman" w:hAnsi="Times New Roman" w:cs="Times New Roman"/>
          <w:sz w:val="24"/>
          <w:szCs w:val="24"/>
        </w:rPr>
        <w:t xml:space="preserve"> the complaint and</w:t>
      </w:r>
      <w:r w:rsidR="002B29D1" w:rsidRPr="003D0BE0">
        <w:rPr>
          <w:rFonts w:ascii="Times New Roman" w:hAnsi="Times New Roman" w:cs="Times New Roman"/>
          <w:sz w:val="24"/>
          <w:szCs w:val="24"/>
        </w:rPr>
        <w:t xml:space="preserve"> the </w:t>
      </w:r>
      <w:r w:rsidR="00E61603" w:rsidRPr="003D0BE0">
        <w:rPr>
          <w:rFonts w:ascii="Times New Roman" w:hAnsi="Times New Roman" w:cs="Times New Roman"/>
          <w:sz w:val="24"/>
          <w:szCs w:val="24"/>
        </w:rPr>
        <w:t>disposition including all sanctions imposed</w:t>
      </w:r>
      <w:r w:rsidR="009B0B04" w:rsidRPr="003D0BE0">
        <w:rPr>
          <w:rFonts w:ascii="Times New Roman" w:hAnsi="Times New Roman" w:cs="Times New Roman"/>
          <w:sz w:val="24"/>
          <w:szCs w:val="24"/>
        </w:rPr>
        <w:t>.</w:t>
      </w:r>
    </w:p>
    <w:p w14:paraId="6544E4BA" w14:textId="77777777" w:rsidR="00BA530A" w:rsidRPr="003D0BE0" w:rsidRDefault="00BA530A" w:rsidP="0040104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7A7A3" w14:textId="6E3CD8EE" w:rsidR="0089170A" w:rsidRDefault="00EA59C5" w:rsidP="00FE3D4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(k)</w:t>
      </w:r>
      <w:r w:rsidR="00FE3D4E">
        <w:rPr>
          <w:rFonts w:ascii="Times New Roman" w:hAnsi="Times New Roman" w:cs="Times New Roman"/>
          <w:b/>
          <w:sz w:val="24"/>
          <w:szCs w:val="24"/>
        </w:rPr>
        <w:tab/>
      </w:r>
      <w:r w:rsidR="00800DCD" w:rsidRPr="00EA59C5">
        <w:rPr>
          <w:rFonts w:ascii="Times New Roman" w:hAnsi="Times New Roman" w:cs="Times New Roman"/>
          <w:b/>
          <w:sz w:val="24"/>
          <w:szCs w:val="24"/>
        </w:rPr>
        <w:t>Review of Board Actions</w:t>
      </w:r>
      <w:r w:rsidR="00CE14CB">
        <w:rPr>
          <w:rFonts w:ascii="Times New Roman" w:hAnsi="Times New Roman" w:cs="Times New Roman"/>
          <w:b/>
          <w:sz w:val="24"/>
          <w:szCs w:val="24"/>
        </w:rPr>
        <w:t>.</w:t>
      </w:r>
    </w:p>
    <w:p w14:paraId="757D89A3" w14:textId="77777777" w:rsidR="00CE14CB" w:rsidRPr="00EA59C5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6D98E" w14:textId="2FE9AA5D" w:rsidR="0089170A" w:rsidRPr="00FE3D4E" w:rsidRDefault="0089170A" w:rsidP="00FE3D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D4E">
        <w:rPr>
          <w:rFonts w:ascii="Times New Roman" w:hAnsi="Times New Roman" w:cs="Times New Roman"/>
          <w:sz w:val="24"/>
          <w:szCs w:val="24"/>
        </w:rPr>
        <w:t xml:space="preserve">Informal actions taken by the </w:t>
      </w:r>
      <w:r w:rsidR="001B3EE8" w:rsidRPr="00FE3D4E">
        <w:rPr>
          <w:rFonts w:ascii="Times New Roman" w:hAnsi="Times New Roman" w:cs="Times New Roman"/>
          <w:sz w:val="24"/>
          <w:szCs w:val="24"/>
        </w:rPr>
        <w:t>b</w:t>
      </w:r>
      <w:r w:rsidRPr="00FE3D4E">
        <w:rPr>
          <w:rFonts w:ascii="Times New Roman" w:hAnsi="Times New Roman" w:cs="Times New Roman"/>
          <w:sz w:val="24"/>
          <w:szCs w:val="24"/>
        </w:rPr>
        <w:t>oard are not reviewable.</w:t>
      </w:r>
    </w:p>
    <w:p w14:paraId="6F2E3CAA" w14:textId="77777777" w:rsidR="00CE14CB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C4DF0D" w14:textId="5F8C4C53" w:rsidR="00554C87" w:rsidRPr="00FE3D4E" w:rsidRDefault="0089170A" w:rsidP="00FE3D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D4E">
        <w:rPr>
          <w:rFonts w:ascii="Times New Roman" w:hAnsi="Times New Roman" w:cs="Times New Roman"/>
          <w:sz w:val="24"/>
          <w:szCs w:val="24"/>
        </w:rPr>
        <w:t xml:space="preserve">A letter of censure is reviewable by the </w:t>
      </w:r>
      <w:r w:rsidR="00E95433" w:rsidRPr="00FE3D4E">
        <w:rPr>
          <w:rFonts w:ascii="Times New Roman" w:hAnsi="Times New Roman" w:cs="Times New Roman"/>
          <w:sz w:val="24"/>
          <w:szCs w:val="24"/>
        </w:rPr>
        <w:t>director</w:t>
      </w:r>
      <w:r w:rsidRPr="00FE3D4E">
        <w:rPr>
          <w:rFonts w:ascii="Times New Roman" w:hAnsi="Times New Roman" w:cs="Times New Roman"/>
          <w:sz w:val="24"/>
          <w:szCs w:val="24"/>
        </w:rPr>
        <w:t>, or designee.</w:t>
      </w:r>
    </w:p>
    <w:p w14:paraId="5E15A319" w14:textId="77777777" w:rsidR="00CE14CB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ADAD9E" w14:textId="39C73104" w:rsidR="006B4955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6B4955" w:rsidRPr="00CE14CB">
        <w:rPr>
          <w:rFonts w:ascii="Times New Roman" w:hAnsi="Times New Roman" w:cs="Times New Roman"/>
          <w:sz w:val="24"/>
          <w:szCs w:val="24"/>
        </w:rPr>
        <w:t xml:space="preserve">A referral to the chief justice with recommendation to </w:t>
      </w:r>
      <w:r w:rsidR="003E1585" w:rsidRPr="00CE14CB">
        <w:rPr>
          <w:rFonts w:ascii="Times New Roman" w:hAnsi="Times New Roman" w:cs="Times New Roman"/>
          <w:sz w:val="24"/>
          <w:szCs w:val="24"/>
        </w:rPr>
        <w:t xml:space="preserve">limit </w:t>
      </w:r>
      <w:r w:rsidR="006B4955" w:rsidRPr="00CE14CB">
        <w:rPr>
          <w:rFonts w:ascii="Times New Roman" w:hAnsi="Times New Roman" w:cs="Times New Roman"/>
          <w:sz w:val="24"/>
          <w:szCs w:val="24"/>
        </w:rPr>
        <w:t xml:space="preserve">the clerk from performing duties of the office of the clerk is reviewable by the </w:t>
      </w:r>
      <w:r w:rsidR="00E95433" w:rsidRPr="00CE14CB">
        <w:rPr>
          <w:rFonts w:ascii="Times New Roman" w:hAnsi="Times New Roman" w:cs="Times New Roman"/>
          <w:sz w:val="24"/>
          <w:szCs w:val="24"/>
        </w:rPr>
        <w:t>director</w:t>
      </w:r>
      <w:r w:rsidR="006B4955" w:rsidRPr="00CE14CB">
        <w:rPr>
          <w:rFonts w:ascii="Times New Roman" w:hAnsi="Times New Roman" w:cs="Times New Roman"/>
          <w:sz w:val="24"/>
          <w:szCs w:val="24"/>
        </w:rPr>
        <w:t>, or designee.</w:t>
      </w:r>
    </w:p>
    <w:p w14:paraId="5C188289" w14:textId="77777777" w:rsidR="00CE14CB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20991B" w14:textId="4FC6FB71" w:rsidR="0071396A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FE3D4E">
        <w:rPr>
          <w:rFonts w:ascii="Times New Roman" w:hAnsi="Times New Roman" w:cs="Times New Roman"/>
          <w:sz w:val="24"/>
          <w:szCs w:val="24"/>
        </w:rPr>
        <w:tab/>
      </w:r>
      <w:r w:rsidR="006B4955" w:rsidRPr="00CE14CB">
        <w:rPr>
          <w:rFonts w:ascii="Times New Roman" w:hAnsi="Times New Roman" w:cs="Times New Roman"/>
          <w:sz w:val="24"/>
          <w:szCs w:val="24"/>
        </w:rPr>
        <w:t xml:space="preserve">A referral to the Speaker of the House of Representatives for impeachment is reviewable by the </w:t>
      </w:r>
      <w:r w:rsidR="00E95433" w:rsidRPr="00CE14CB">
        <w:rPr>
          <w:rFonts w:ascii="Times New Roman" w:hAnsi="Times New Roman" w:cs="Times New Roman"/>
          <w:sz w:val="24"/>
          <w:szCs w:val="24"/>
        </w:rPr>
        <w:t>director</w:t>
      </w:r>
      <w:r w:rsidR="006B4955" w:rsidRPr="00CE14CB">
        <w:rPr>
          <w:rFonts w:ascii="Times New Roman" w:hAnsi="Times New Roman" w:cs="Times New Roman"/>
          <w:sz w:val="24"/>
          <w:szCs w:val="24"/>
        </w:rPr>
        <w:t>, or designee.</w:t>
      </w:r>
    </w:p>
    <w:p w14:paraId="22675A52" w14:textId="77777777" w:rsidR="004A1F16" w:rsidRPr="003D0BE0" w:rsidRDefault="004A1F16" w:rsidP="0040104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A894756" w14:textId="2A96D771" w:rsidR="004A2027" w:rsidRPr="003D0BE0" w:rsidRDefault="00EA59C5" w:rsidP="005C461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(l)</w:t>
      </w:r>
      <w:r w:rsidR="005C461B">
        <w:rPr>
          <w:rFonts w:ascii="Times New Roman" w:hAnsi="Times New Roman" w:cs="Times New Roman"/>
          <w:b/>
          <w:sz w:val="24"/>
          <w:szCs w:val="24"/>
        </w:rPr>
        <w:tab/>
      </w:r>
      <w:r w:rsidR="004A2027" w:rsidRPr="00EA59C5">
        <w:rPr>
          <w:rFonts w:ascii="Times New Roman" w:hAnsi="Times New Roman" w:cs="Times New Roman"/>
          <w:b/>
          <w:sz w:val="24"/>
          <w:szCs w:val="24"/>
        </w:rPr>
        <w:t>Compliance with Directives of the Board or Orders of the Chief Justice</w:t>
      </w:r>
      <w:r w:rsidR="00CE14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2027" w:rsidRPr="003D0BE0">
        <w:rPr>
          <w:rFonts w:ascii="Times New Roman" w:hAnsi="Times New Roman" w:cs="Times New Roman"/>
          <w:sz w:val="24"/>
          <w:szCs w:val="24"/>
        </w:rPr>
        <w:t>Under the direction of the director or designee, the</w:t>
      </w:r>
      <w:r w:rsidR="005014F7" w:rsidRPr="003D0BE0">
        <w:rPr>
          <w:rFonts w:ascii="Times New Roman" w:hAnsi="Times New Roman" w:cs="Times New Roman"/>
          <w:sz w:val="24"/>
          <w:szCs w:val="24"/>
        </w:rPr>
        <w:t xml:space="preserve"> AOC</w:t>
      </w:r>
      <w:r w:rsidR="006B4955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4A2027" w:rsidRPr="003D0BE0">
        <w:rPr>
          <w:rFonts w:ascii="Times New Roman" w:hAnsi="Times New Roman" w:cs="Times New Roman"/>
          <w:sz w:val="24"/>
          <w:szCs w:val="24"/>
        </w:rPr>
        <w:t>shall monitor compliance with directives of the board or orders of the chief justice.</w:t>
      </w:r>
    </w:p>
    <w:p w14:paraId="2DAD8BB4" w14:textId="77777777" w:rsidR="00EA59C5" w:rsidRDefault="00EA59C5" w:rsidP="00401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93709" w14:textId="565F391D" w:rsidR="004B3B99" w:rsidRPr="003D0BE0" w:rsidRDefault="00EA59C5" w:rsidP="005C461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(m)</w:t>
      </w:r>
      <w:r w:rsidR="005C461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4B3B99" w:rsidRPr="00EA59C5">
        <w:rPr>
          <w:rFonts w:ascii="Times New Roman" w:hAnsi="Times New Roman" w:cs="Times New Roman"/>
          <w:b/>
          <w:sz w:val="24"/>
          <w:szCs w:val="24"/>
        </w:rPr>
        <w:t>Administration</w:t>
      </w:r>
      <w:r w:rsidR="00CE14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3B99" w:rsidRPr="003D0BE0">
        <w:rPr>
          <w:rFonts w:ascii="Times New Roman" w:hAnsi="Times New Roman" w:cs="Times New Roman"/>
          <w:sz w:val="24"/>
          <w:szCs w:val="24"/>
        </w:rPr>
        <w:t xml:space="preserve">The </w:t>
      </w:r>
      <w:r w:rsidR="00A47FBC" w:rsidRPr="003D0BE0">
        <w:rPr>
          <w:rFonts w:ascii="Times New Roman" w:hAnsi="Times New Roman" w:cs="Times New Roman"/>
          <w:sz w:val="24"/>
          <w:szCs w:val="24"/>
        </w:rPr>
        <w:t xml:space="preserve">human resources officer of the </w:t>
      </w:r>
      <w:r w:rsidR="005014F7" w:rsidRPr="003D0BE0">
        <w:rPr>
          <w:rFonts w:ascii="Times New Roman" w:hAnsi="Times New Roman" w:cs="Times New Roman"/>
          <w:sz w:val="24"/>
          <w:szCs w:val="24"/>
        </w:rPr>
        <w:t xml:space="preserve">AOC </w:t>
      </w:r>
      <w:r w:rsidR="004B3B99" w:rsidRPr="003D0BE0">
        <w:rPr>
          <w:rFonts w:ascii="Times New Roman" w:hAnsi="Times New Roman" w:cs="Times New Roman"/>
          <w:sz w:val="24"/>
          <w:szCs w:val="24"/>
        </w:rPr>
        <w:t>shall provide staff support for the board</w:t>
      </w:r>
      <w:r w:rsidR="008B59E4" w:rsidRPr="003D0BE0">
        <w:rPr>
          <w:rFonts w:ascii="Times New Roman" w:hAnsi="Times New Roman" w:cs="Times New Roman"/>
          <w:sz w:val="24"/>
          <w:szCs w:val="24"/>
        </w:rPr>
        <w:t xml:space="preserve"> including</w:t>
      </w:r>
      <w:r w:rsidR="00541E88" w:rsidRPr="003D0BE0">
        <w:rPr>
          <w:rFonts w:ascii="Times New Roman" w:hAnsi="Times New Roman" w:cs="Times New Roman"/>
          <w:sz w:val="24"/>
          <w:szCs w:val="24"/>
        </w:rPr>
        <w:t xml:space="preserve"> </w:t>
      </w:r>
      <w:r w:rsidR="008B59E4" w:rsidRPr="003D0BE0">
        <w:rPr>
          <w:rFonts w:ascii="Times New Roman" w:hAnsi="Times New Roman" w:cs="Times New Roman"/>
          <w:sz w:val="24"/>
          <w:szCs w:val="24"/>
        </w:rPr>
        <w:t>m</w:t>
      </w:r>
      <w:r w:rsidR="004B3B99" w:rsidRPr="003D0BE0">
        <w:rPr>
          <w:rFonts w:ascii="Times New Roman" w:hAnsi="Times New Roman" w:cs="Times New Roman"/>
          <w:sz w:val="24"/>
          <w:szCs w:val="24"/>
        </w:rPr>
        <w:t>aint</w:t>
      </w:r>
      <w:r w:rsidR="005014F7" w:rsidRPr="003D0BE0">
        <w:rPr>
          <w:rFonts w:ascii="Times New Roman" w:hAnsi="Times New Roman" w:cs="Times New Roman"/>
          <w:sz w:val="24"/>
          <w:szCs w:val="24"/>
        </w:rPr>
        <w:t xml:space="preserve">enance </w:t>
      </w:r>
      <w:r w:rsidR="004B3B99" w:rsidRPr="003D0BE0">
        <w:rPr>
          <w:rFonts w:ascii="Times New Roman" w:hAnsi="Times New Roman" w:cs="Times New Roman"/>
          <w:sz w:val="24"/>
          <w:szCs w:val="24"/>
        </w:rPr>
        <w:t>and preserv</w:t>
      </w:r>
      <w:r w:rsidR="005014F7" w:rsidRPr="003D0BE0">
        <w:rPr>
          <w:rFonts w:ascii="Times New Roman" w:hAnsi="Times New Roman" w:cs="Times New Roman"/>
          <w:sz w:val="24"/>
          <w:szCs w:val="24"/>
        </w:rPr>
        <w:t xml:space="preserve">ation of </w:t>
      </w:r>
      <w:r w:rsidR="004B3B99" w:rsidRPr="003D0BE0">
        <w:rPr>
          <w:rFonts w:ascii="Times New Roman" w:hAnsi="Times New Roman" w:cs="Times New Roman"/>
          <w:sz w:val="24"/>
          <w:szCs w:val="24"/>
        </w:rPr>
        <w:t>the board’s records</w:t>
      </w:r>
      <w:r w:rsidR="00E95433" w:rsidRPr="003D0BE0">
        <w:rPr>
          <w:rFonts w:ascii="Times New Roman" w:hAnsi="Times New Roman" w:cs="Times New Roman"/>
          <w:sz w:val="24"/>
          <w:szCs w:val="24"/>
        </w:rPr>
        <w:t>.</w:t>
      </w:r>
    </w:p>
    <w:p w14:paraId="723126D6" w14:textId="54496AF2" w:rsidR="00C84B96" w:rsidRDefault="00EA59C5" w:rsidP="005C461B">
      <w:pPr>
        <w:keepNext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(n)</w:t>
      </w:r>
      <w:r w:rsidR="005C461B">
        <w:rPr>
          <w:rFonts w:ascii="Times New Roman" w:hAnsi="Times New Roman" w:cs="Times New Roman"/>
          <w:b/>
          <w:sz w:val="24"/>
          <w:szCs w:val="24"/>
        </w:rPr>
        <w:tab/>
      </w:r>
      <w:r w:rsidR="00C84B96" w:rsidRPr="00EA59C5">
        <w:rPr>
          <w:rFonts w:ascii="Times New Roman" w:hAnsi="Times New Roman" w:cs="Times New Roman"/>
          <w:b/>
          <w:sz w:val="24"/>
          <w:szCs w:val="24"/>
        </w:rPr>
        <w:t>Public Access and Confidentiality</w:t>
      </w:r>
      <w:r w:rsidR="00CE14CB">
        <w:rPr>
          <w:rFonts w:ascii="Times New Roman" w:hAnsi="Times New Roman" w:cs="Times New Roman"/>
          <w:b/>
          <w:sz w:val="24"/>
          <w:szCs w:val="24"/>
        </w:rPr>
        <w:t>.</w:t>
      </w:r>
    </w:p>
    <w:p w14:paraId="667C5CEE" w14:textId="77777777" w:rsidR="00CE14CB" w:rsidRPr="00EA59C5" w:rsidRDefault="00CE14CB" w:rsidP="00401040">
      <w:pPr>
        <w:keepNext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ABE663" w14:textId="17158589" w:rsidR="00C84B96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221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B96" w:rsidRPr="00CE14CB">
        <w:rPr>
          <w:rFonts w:ascii="Times New Roman" w:hAnsi="Times New Roman" w:cs="Times New Roman"/>
          <w:sz w:val="24"/>
          <w:szCs w:val="24"/>
        </w:rPr>
        <w:t>Generally, records of complaints against clerks of court shall be available to the public following, but not before, final disposition.</w:t>
      </w:r>
    </w:p>
    <w:p w14:paraId="6B540C0C" w14:textId="77777777" w:rsidR="00CE14CB" w:rsidRPr="00CE14CB" w:rsidRDefault="00CE14CB" w:rsidP="0040104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B24D89" w14:textId="1FBDEA30" w:rsidR="00C84B96" w:rsidRPr="00CE14CB" w:rsidRDefault="2FDDF85E" w:rsidP="005C461B">
      <w:p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2FDDF85E">
        <w:rPr>
          <w:rFonts w:ascii="Times New Roman" w:hAnsi="Times New Roman" w:cs="Times New Roman"/>
          <w:sz w:val="24"/>
          <w:szCs w:val="24"/>
        </w:rPr>
        <w:t>(A)</w:t>
      </w:r>
      <w:r w:rsidR="005C461B">
        <w:rPr>
          <w:rFonts w:ascii="Times New Roman" w:hAnsi="Times New Roman" w:cs="Times New Roman"/>
          <w:sz w:val="24"/>
          <w:szCs w:val="24"/>
        </w:rPr>
        <w:tab/>
      </w:r>
      <w:r w:rsidRPr="2FDDF85E">
        <w:rPr>
          <w:rFonts w:ascii="Times New Roman" w:hAnsi="Times New Roman" w:cs="Times New Roman"/>
          <w:sz w:val="24"/>
          <w:szCs w:val="24"/>
        </w:rPr>
        <w:t>Dismissed Cases.  Only the complaint and the letter dismissing the complaint shall be public after all identifying information pertaining to the clerk, complainant, and court has been redacted.</w:t>
      </w:r>
    </w:p>
    <w:p w14:paraId="0E557E5A" w14:textId="0A6F683E" w:rsidR="00C84B96" w:rsidRPr="00CE14CB" w:rsidRDefault="00CE14CB" w:rsidP="005C461B">
      <w:pPr>
        <w:spacing w:after="0" w:line="24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r w:rsidRPr="0022187B">
        <w:rPr>
          <w:rFonts w:ascii="Times New Roman" w:hAnsi="Times New Roman" w:cs="Times New Roman"/>
          <w:sz w:val="24"/>
          <w:szCs w:val="24"/>
        </w:rPr>
        <w:t>(B)</w:t>
      </w:r>
      <w:r w:rsidR="005C461B">
        <w:rPr>
          <w:rFonts w:ascii="Times New Roman" w:hAnsi="Times New Roman" w:cs="Times New Roman"/>
          <w:sz w:val="24"/>
          <w:szCs w:val="24"/>
        </w:rPr>
        <w:tab/>
      </w:r>
      <w:r w:rsidR="00C84B96" w:rsidRPr="0022187B">
        <w:rPr>
          <w:rFonts w:ascii="Times New Roman" w:hAnsi="Times New Roman" w:cs="Times New Roman"/>
          <w:sz w:val="24"/>
          <w:szCs w:val="24"/>
        </w:rPr>
        <w:t xml:space="preserve">Other Informal or Formal Dispositions:  The record </w:t>
      </w:r>
      <w:r w:rsidR="00485605">
        <w:rPr>
          <w:rFonts w:ascii="Times New Roman" w:hAnsi="Times New Roman" w:cs="Times New Roman"/>
          <w:sz w:val="24"/>
          <w:szCs w:val="24"/>
        </w:rPr>
        <w:t>of</w:t>
      </w:r>
      <w:r w:rsidR="00F21F49" w:rsidRPr="0022187B">
        <w:rPr>
          <w:rFonts w:ascii="Times New Roman" w:hAnsi="Times New Roman" w:cs="Times New Roman"/>
          <w:sz w:val="24"/>
          <w:szCs w:val="24"/>
        </w:rPr>
        <w:t xml:space="preserve"> dispositions and sanctions described in </w:t>
      </w:r>
      <w:r w:rsidR="0022187B">
        <w:rPr>
          <w:rFonts w:ascii="Times New Roman" w:hAnsi="Times New Roman" w:cs="Times New Roman"/>
          <w:sz w:val="24"/>
          <w:szCs w:val="24"/>
        </w:rPr>
        <w:t>subsection</w:t>
      </w:r>
      <w:r w:rsidR="00580B48">
        <w:rPr>
          <w:rFonts w:ascii="Times New Roman" w:hAnsi="Times New Roman" w:cs="Times New Roman"/>
          <w:sz w:val="24"/>
          <w:szCs w:val="24"/>
        </w:rPr>
        <w:t>s</w:t>
      </w:r>
      <w:r w:rsidR="0022187B">
        <w:rPr>
          <w:rFonts w:ascii="Times New Roman" w:hAnsi="Times New Roman" w:cs="Times New Roman"/>
          <w:sz w:val="24"/>
          <w:szCs w:val="24"/>
        </w:rPr>
        <w:t xml:space="preserve"> (i)</w:t>
      </w:r>
      <w:r w:rsidR="00580B48">
        <w:rPr>
          <w:rFonts w:ascii="Times New Roman" w:hAnsi="Times New Roman" w:cs="Times New Roman"/>
          <w:sz w:val="24"/>
          <w:szCs w:val="24"/>
        </w:rPr>
        <w:t>(4)</w:t>
      </w:r>
      <w:r w:rsidR="00F21F49" w:rsidRPr="0022187B">
        <w:rPr>
          <w:rFonts w:ascii="Times New Roman" w:hAnsi="Times New Roman" w:cs="Times New Roman"/>
          <w:sz w:val="24"/>
          <w:szCs w:val="24"/>
        </w:rPr>
        <w:t xml:space="preserve"> through </w:t>
      </w:r>
      <w:r w:rsidR="00580B48">
        <w:rPr>
          <w:rFonts w:ascii="Times New Roman" w:hAnsi="Times New Roman" w:cs="Times New Roman"/>
          <w:sz w:val="24"/>
          <w:szCs w:val="24"/>
        </w:rPr>
        <w:t>(10)</w:t>
      </w:r>
      <w:r w:rsidR="00F21F49" w:rsidRPr="0022187B">
        <w:rPr>
          <w:rFonts w:ascii="Times New Roman" w:hAnsi="Times New Roman" w:cs="Times New Roman"/>
          <w:sz w:val="24"/>
          <w:szCs w:val="24"/>
        </w:rPr>
        <w:t xml:space="preserve"> </w:t>
      </w:r>
      <w:r w:rsidR="00C84B96" w:rsidRPr="0022187B">
        <w:rPr>
          <w:rFonts w:ascii="Times New Roman" w:hAnsi="Times New Roman" w:cs="Times New Roman"/>
          <w:sz w:val="24"/>
          <w:szCs w:val="24"/>
        </w:rPr>
        <w:t>shall be public</w:t>
      </w:r>
      <w:r w:rsidR="00C84B96" w:rsidRPr="00CE14CB">
        <w:rPr>
          <w:rFonts w:ascii="Times New Roman" w:hAnsi="Times New Roman" w:cs="Times New Roman"/>
          <w:sz w:val="24"/>
          <w:szCs w:val="24"/>
        </w:rPr>
        <w:t xml:space="preserve"> after the complainant, the clerk, and presiding judge of the county in which the clerk serves have been notified of the outcome.</w:t>
      </w:r>
    </w:p>
    <w:p w14:paraId="1EA66032" w14:textId="77777777" w:rsidR="00CE14CB" w:rsidRPr="003D0BE0" w:rsidRDefault="00CE14CB" w:rsidP="00401040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A72A020" w14:textId="16918DEC" w:rsidR="00F21F49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221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F49" w:rsidRPr="00CE14CB">
        <w:rPr>
          <w:rFonts w:ascii="Times New Roman" w:hAnsi="Times New Roman" w:cs="Times New Roman"/>
          <w:sz w:val="24"/>
          <w:szCs w:val="24"/>
        </w:rPr>
        <w:t xml:space="preserve">All board correspondence, draft documents, computer records, investigative reports and files, attorney work product, and board deliberations are confidential. </w:t>
      </w:r>
    </w:p>
    <w:p w14:paraId="5A4B0D01" w14:textId="77777777" w:rsidR="00F21F49" w:rsidRPr="003D0BE0" w:rsidRDefault="00F21F49" w:rsidP="0040104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D06A9" w14:textId="444A0B48" w:rsidR="004B3B99" w:rsidRPr="00EA59C5" w:rsidRDefault="00EA59C5" w:rsidP="004010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(o)</w:t>
      </w:r>
      <w:r w:rsidR="002218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B99" w:rsidRPr="00EA59C5">
        <w:rPr>
          <w:rFonts w:ascii="Times New Roman" w:hAnsi="Times New Roman" w:cs="Times New Roman"/>
          <w:b/>
          <w:sz w:val="24"/>
          <w:szCs w:val="24"/>
        </w:rPr>
        <w:t>Records and Files</w:t>
      </w:r>
      <w:r w:rsidR="00CE14CB">
        <w:rPr>
          <w:rFonts w:ascii="Times New Roman" w:hAnsi="Times New Roman" w:cs="Times New Roman"/>
          <w:b/>
          <w:sz w:val="24"/>
          <w:szCs w:val="24"/>
        </w:rPr>
        <w:t>.</w:t>
      </w:r>
    </w:p>
    <w:p w14:paraId="21F9D6BA" w14:textId="77777777" w:rsidR="004A1F16" w:rsidRPr="003D0BE0" w:rsidRDefault="004A1F16" w:rsidP="00401040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552B35" w14:textId="479CA80A" w:rsidR="004B3B99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5C461B">
        <w:rPr>
          <w:rFonts w:ascii="Times New Roman" w:hAnsi="Times New Roman" w:cs="Times New Roman"/>
          <w:sz w:val="24"/>
          <w:szCs w:val="24"/>
        </w:rPr>
        <w:tab/>
      </w:r>
      <w:r w:rsidR="004B3B99" w:rsidRPr="00CE14CB">
        <w:rPr>
          <w:rFonts w:ascii="Times New Roman" w:hAnsi="Times New Roman" w:cs="Times New Roman"/>
          <w:sz w:val="24"/>
          <w:szCs w:val="24"/>
        </w:rPr>
        <w:t>Maintenance of Records</w:t>
      </w:r>
      <w:r w:rsidR="00485605">
        <w:rPr>
          <w:rFonts w:ascii="Times New Roman" w:hAnsi="Times New Roman" w:cs="Times New Roman"/>
          <w:sz w:val="24"/>
          <w:szCs w:val="24"/>
        </w:rPr>
        <w:t>.</w:t>
      </w:r>
      <w:r w:rsidR="004B3B99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CF290F" w:rsidRPr="00CE14CB">
        <w:rPr>
          <w:rFonts w:ascii="Times New Roman" w:hAnsi="Times New Roman" w:cs="Times New Roman"/>
          <w:sz w:val="24"/>
          <w:szCs w:val="24"/>
        </w:rPr>
        <w:t xml:space="preserve"> </w:t>
      </w:r>
      <w:r w:rsidR="004B3B99" w:rsidRPr="00CE14CB">
        <w:rPr>
          <w:rFonts w:ascii="Times New Roman" w:hAnsi="Times New Roman" w:cs="Times New Roman"/>
          <w:sz w:val="24"/>
          <w:szCs w:val="24"/>
        </w:rPr>
        <w:t xml:space="preserve">All records of the </w:t>
      </w:r>
      <w:r w:rsidR="00E95433" w:rsidRPr="00CE14CB">
        <w:rPr>
          <w:rFonts w:ascii="Times New Roman" w:hAnsi="Times New Roman" w:cs="Times New Roman"/>
          <w:sz w:val="24"/>
          <w:szCs w:val="24"/>
        </w:rPr>
        <w:t>board</w:t>
      </w:r>
      <w:r w:rsidR="004B3B99" w:rsidRPr="00CE14CB">
        <w:rPr>
          <w:rFonts w:ascii="Times New Roman" w:hAnsi="Times New Roman" w:cs="Times New Roman"/>
          <w:sz w:val="24"/>
          <w:szCs w:val="24"/>
        </w:rPr>
        <w:t xml:space="preserve"> shall be maintained, preserved</w:t>
      </w:r>
      <w:r w:rsidR="00E95433" w:rsidRPr="00CE14CB">
        <w:rPr>
          <w:rFonts w:ascii="Times New Roman" w:hAnsi="Times New Roman" w:cs="Times New Roman"/>
          <w:sz w:val="24"/>
          <w:szCs w:val="24"/>
        </w:rPr>
        <w:t>,</w:t>
      </w:r>
      <w:r w:rsidR="004B3B99" w:rsidRPr="00CE14CB">
        <w:rPr>
          <w:rFonts w:ascii="Times New Roman" w:hAnsi="Times New Roman" w:cs="Times New Roman"/>
          <w:sz w:val="24"/>
          <w:szCs w:val="24"/>
        </w:rPr>
        <w:t xml:space="preserve"> or purged by the </w:t>
      </w:r>
      <w:r w:rsidR="005014F7" w:rsidRPr="00CE14CB">
        <w:rPr>
          <w:rFonts w:ascii="Times New Roman" w:hAnsi="Times New Roman" w:cs="Times New Roman"/>
          <w:sz w:val="24"/>
          <w:szCs w:val="24"/>
        </w:rPr>
        <w:t xml:space="preserve">AOC </w:t>
      </w:r>
      <w:r w:rsidR="004B3B99" w:rsidRPr="00CE14CB">
        <w:rPr>
          <w:rFonts w:ascii="Times New Roman" w:hAnsi="Times New Roman" w:cs="Times New Roman"/>
          <w:sz w:val="24"/>
          <w:szCs w:val="24"/>
        </w:rPr>
        <w:t xml:space="preserve">in accordance with standards established by the </w:t>
      </w:r>
      <w:r w:rsidR="005014F7" w:rsidRPr="00CE14CB">
        <w:rPr>
          <w:rFonts w:ascii="Times New Roman" w:hAnsi="Times New Roman" w:cs="Times New Roman"/>
          <w:sz w:val="24"/>
          <w:szCs w:val="24"/>
        </w:rPr>
        <w:t>director.</w:t>
      </w:r>
    </w:p>
    <w:p w14:paraId="02E1C8EF" w14:textId="77777777" w:rsidR="00CE14CB" w:rsidRPr="003D0BE0" w:rsidRDefault="00CE14CB" w:rsidP="0040104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67515D" w14:textId="4480971E" w:rsidR="0018467D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5C461B">
        <w:rPr>
          <w:rFonts w:ascii="Times New Roman" w:hAnsi="Times New Roman" w:cs="Times New Roman"/>
          <w:sz w:val="24"/>
          <w:szCs w:val="24"/>
        </w:rPr>
        <w:tab/>
      </w:r>
      <w:r w:rsidR="00B56D57" w:rsidRPr="00CE14CB">
        <w:rPr>
          <w:rFonts w:ascii="Times New Roman" w:hAnsi="Times New Roman" w:cs="Times New Roman"/>
          <w:sz w:val="24"/>
          <w:szCs w:val="24"/>
        </w:rPr>
        <w:t>C</w:t>
      </w:r>
      <w:r w:rsidR="004B3B99" w:rsidRPr="00CE14CB">
        <w:rPr>
          <w:rFonts w:ascii="Times New Roman" w:hAnsi="Times New Roman" w:cs="Times New Roman"/>
          <w:sz w:val="24"/>
          <w:szCs w:val="24"/>
        </w:rPr>
        <w:t>losed Files</w:t>
      </w:r>
      <w:r w:rsidR="00485605">
        <w:rPr>
          <w:rFonts w:ascii="Times New Roman" w:hAnsi="Times New Roman" w:cs="Times New Roman"/>
          <w:sz w:val="24"/>
          <w:szCs w:val="24"/>
        </w:rPr>
        <w:t>.</w:t>
      </w:r>
      <w:r w:rsidR="004B3B99" w:rsidRPr="00CE14CB">
        <w:rPr>
          <w:rFonts w:ascii="Times New Roman" w:hAnsi="Times New Roman" w:cs="Times New Roman"/>
          <w:sz w:val="24"/>
          <w:szCs w:val="24"/>
        </w:rPr>
        <w:t xml:space="preserve">  A closed file is one involving any prior complaint, inquiry, investigation, report, informal disposition</w:t>
      </w:r>
      <w:r w:rsidR="00E95433" w:rsidRPr="00CE14CB">
        <w:rPr>
          <w:rFonts w:ascii="Times New Roman" w:hAnsi="Times New Roman" w:cs="Times New Roman"/>
          <w:sz w:val="24"/>
          <w:szCs w:val="24"/>
        </w:rPr>
        <w:t xml:space="preserve">, </w:t>
      </w:r>
      <w:r w:rsidR="004B3B99" w:rsidRPr="00CE14CB">
        <w:rPr>
          <w:rFonts w:ascii="Times New Roman" w:hAnsi="Times New Roman" w:cs="Times New Roman"/>
          <w:sz w:val="24"/>
          <w:szCs w:val="24"/>
        </w:rPr>
        <w:t>or formal proceeding received or initiated by the board that the board had officially closed.</w:t>
      </w:r>
    </w:p>
    <w:p w14:paraId="59EE06C7" w14:textId="77777777" w:rsidR="00CE14CB" w:rsidRPr="003D0BE0" w:rsidRDefault="00CE14CB" w:rsidP="0040104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A96288" w14:textId="6F125886" w:rsidR="004B3B99" w:rsidRPr="00CE14CB" w:rsidRDefault="00CE14CB" w:rsidP="0040104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5C461B">
        <w:rPr>
          <w:rFonts w:ascii="Times New Roman" w:hAnsi="Times New Roman" w:cs="Times New Roman"/>
          <w:sz w:val="24"/>
          <w:szCs w:val="24"/>
        </w:rPr>
        <w:tab/>
      </w:r>
      <w:r w:rsidR="004B3B99" w:rsidRPr="00CE14CB">
        <w:rPr>
          <w:rFonts w:ascii="Times New Roman" w:hAnsi="Times New Roman" w:cs="Times New Roman"/>
          <w:sz w:val="24"/>
          <w:szCs w:val="24"/>
        </w:rPr>
        <w:t>Closed files may be referred to and used by the board or the clerk in connection with any subsequent proceeding for the purpose of determining the severity of the sanction, a pattern of misconduct, or exoneration of the clerk.</w:t>
      </w:r>
    </w:p>
    <w:sectPr w:rsidR="004B3B99" w:rsidRPr="00CE14CB" w:rsidSect="00FB3B4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379A5D9" w16cex:dateUtc="2020-04-16T22:13:26.334Z"/>
  <w16cex:commentExtensible w16cex:durableId="7E2B3516" w16cex:dateUtc="2020-04-16T22:13:33.88Z"/>
  <w16cex:commentExtensible w16cex:durableId="7E152177" w16cex:dateUtc="2020-04-16T22:17:33.50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C7EC1" w14:textId="77777777" w:rsidR="00E54284" w:rsidRDefault="00E54284" w:rsidP="005D0C6B">
      <w:pPr>
        <w:spacing w:after="0" w:line="240" w:lineRule="auto"/>
      </w:pPr>
      <w:r>
        <w:separator/>
      </w:r>
    </w:p>
  </w:endnote>
  <w:endnote w:type="continuationSeparator" w:id="0">
    <w:p w14:paraId="22D97CAD" w14:textId="77777777" w:rsidR="00E54284" w:rsidRDefault="00E54284" w:rsidP="005D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2338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2321E19" w14:textId="23C3288C" w:rsidR="001B3EE8" w:rsidRPr="00FE3D4E" w:rsidRDefault="0022187B" w:rsidP="00FE3D4E">
        <w:pPr>
          <w:pStyle w:val="Footer"/>
          <w:jc w:val="center"/>
          <w:rPr>
            <w:rFonts w:ascii="Times New Roman" w:hAnsi="Times New Roman" w:cs="Times New Roman"/>
          </w:rPr>
        </w:pPr>
        <w:r w:rsidRPr="00FE3D4E">
          <w:rPr>
            <w:rFonts w:ascii="Times New Roman" w:hAnsi="Times New Roman" w:cs="Times New Roman"/>
          </w:rPr>
          <w:fldChar w:fldCharType="begin"/>
        </w:r>
        <w:r w:rsidRPr="00FE3D4E">
          <w:rPr>
            <w:rFonts w:ascii="Times New Roman" w:hAnsi="Times New Roman" w:cs="Times New Roman"/>
          </w:rPr>
          <w:instrText xml:space="preserve"> PAGE   \* MERGEFORMAT </w:instrText>
        </w:r>
        <w:r w:rsidRPr="00FE3D4E">
          <w:rPr>
            <w:rFonts w:ascii="Times New Roman" w:hAnsi="Times New Roman" w:cs="Times New Roman"/>
          </w:rPr>
          <w:fldChar w:fldCharType="separate"/>
        </w:r>
        <w:r w:rsidRPr="00FE3D4E">
          <w:rPr>
            <w:rFonts w:ascii="Times New Roman" w:hAnsi="Times New Roman" w:cs="Times New Roman"/>
            <w:noProof/>
          </w:rPr>
          <w:t>2</w:t>
        </w:r>
        <w:r w:rsidRPr="00FE3D4E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284806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07D45" w14:textId="251196B7" w:rsidR="00FB3B47" w:rsidRPr="005C461B" w:rsidRDefault="00FB3B47">
        <w:pPr>
          <w:pStyle w:val="Footer"/>
          <w:jc w:val="center"/>
          <w:rPr>
            <w:rFonts w:ascii="Times New Roman" w:hAnsi="Times New Roman" w:cs="Times New Roman"/>
          </w:rPr>
        </w:pPr>
        <w:r w:rsidRPr="005C461B">
          <w:rPr>
            <w:rFonts w:ascii="Times New Roman" w:hAnsi="Times New Roman" w:cs="Times New Roman"/>
          </w:rPr>
          <w:t xml:space="preserve">Appendix A - Page </w:t>
        </w:r>
        <w:r w:rsidRPr="005C461B">
          <w:rPr>
            <w:rFonts w:ascii="Times New Roman" w:hAnsi="Times New Roman" w:cs="Times New Roman"/>
          </w:rPr>
          <w:fldChar w:fldCharType="begin"/>
        </w:r>
        <w:r w:rsidRPr="005C461B">
          <w:rPr>
            <w:rFonts w:ascii="Times New Roman" w:hAnsi="Times New Roman" w:cs="Times New Roman"/>
          </w:rPr>
          <w:instrText xml:space="preserve"> PAGE   \* MERGEFORMAT </w:instrText>
        </w:r>
        <w:r w:rsidRPr="005C461B">
          <w:rPr>
            <w:rFonts w:ascii="Times New Roman" w:hAnsi="Times New Roman" w:cs="Times New Roman"/>
          </w:rPr>
          <w:fldChar w:fldCharType="separate"/>
        </w:r>
        <w:r w:rsidRPr="005C461B">
          <w:rPr>
            <w:rFonts w:ascii="Times New Roman" w:hAnsi="Times New Roman" w:cs="Times New Roman"/>
            <w:noProof/>
          </w:rPr>
          <w:t>2</w:t>
        </w:r>
        <w:r w:rsidRPr="005C461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A02B7CD" w14:textId="77777777" w:rsidR="00FB3B47" w:rsidRDefault="00FB3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4DA3B" w14:textId="77777777" w:rsidR="00E54284" w:rsidRDefault="00E54284" w:rsidP="005D0C6B">
      <w:pPr>
        <w:spacing w:after="0" w:line="240" w:lineRule="auto"/>
      </w:pPr>
      <w:r>
        <w:separator/>
      </w:r>
    </w:p>
  </w:footnote>
  <w:footnote w:type="continuationSeparator" w:id="0">
    <w:p w14:paraId="0A9EC2F2" w14:textId="77777777" w:rsidR="00E54284" w:rsidRDefault="00E54284" w:rsidP="005D0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DDF85E" w14:paraId="383A9D28" w14:textId="77777777" w:rsidTr="2FDDF85E">
      <w:tc>
        <w:tcPr>
          <w:tcW w:w="3120" w:type="dxa"/>
        </w:tcPr>
        <w:p w14:paraId="4DCB04FA" w14:textId="09282DC0" w:rsidR="2FDDF85E" w:rsidRDefault="2FDDF85E" w:rsidP="2FDDF85E">
          <w:pPr>
            <w:pStyle w:val="Header"/>
            <w:ind w:left="-115"/>
          </w:pPr>
        </w:p>
      </w:tc>
      <w:tc>
        <w:tcPr>
          <w:tcW w:w="3120" w:type="dxa"/>
        </w:tcPr>
        <w:p w14:paraId="4DAE3C28" w14:textId="4481E1F6" w:rsidR="2FDDF85E" w:rsidRDefault="2FDDF85E" w:rsidP="2FDDF85E">
          <w:pPr>
            <w:pStyle w:val="Header"/>
            <w:jc w:val="center"/>
          </w:pPr>
        </w:p>
      </w:tc>
      <w:tc>
        <w:tcPr>
          <w:tcW w:w="3120" w:type="dxa"/>
        </w:tcPr>
        <w:p w14:paraId="5244AB61" w14:textId="3C3F16EA" w:rsidR="2FDDF85E" w:rsidRDefault="2FDDF85E" w:rsidP="2FDDF85E">
          <w:pPr>
            <w:pStyle w:val="Header"/>
            <w:ind w:right="-115"/>
            <w:jc w:val="right"/>
          </w:pPr>
        </w:p>
      </w:tc>
    </w:tr>
  </w:tbl>
  <w:p w14:paraId="7AB69DAD" w14:textId="6AB4B6E0" w:rsidR="2FDDF85E" w:rsidRDefault="2FDDF85E" w:rsidP="2FDDF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DDF85E" w14:paraId="1B3628A1" w14:textId="77777777" w:rsidTr="2FDDF85E">
      <w:tc>
        <w:tcPr>
          <w:tcW w:w="3120" w:type="dxa"/>
        </w:tcPr>
        <w:p w14:paraId="186B6B3C" w14:textId="15DE722C" w:rsidR="2FDDF85E" w:rsidRDefault="2FDDF85E" w:rsidP="2FDDF85E">
          <w:pPr>
            <w:pStyle w:val="Header"/>
            <w:ind w:left="-115"/>
          </w:pPr>
        </w:p>
      </w:tc>
      <w:tc>
        <w:tcPr>
          <w:tcW w:w="3120" w:type="dxa"/>
        </w:tcPr>
        <w:p w14:paraId="4AB32BC8" w14:textId="31D1476A" w:rsidR="2FDDF85E" w:rsidRDefault="2FDDF85E" w:rsidP="2FDDF85E">
          <w:pPr>
            <w:pStyle w:val="Header"/>
            <w:jc w:val="center"/>
          </w:pPr>
        </w:p>
      </w:tc>
      <w:tc>
        <w:tcPr>
          <w:tcW w:w="3120" w:type="dxa"/>
        </w:tcPr>
        <w:p w14:paraId="76521411" w14:textId="601F514E" w:rsidR="2FDDF85E" w:rsidRDefault="2FDDF85E" w:rsidP="2FDDF85E">
          <w:pPr>
            <w:pStyle w:val="Header"/>
            <w:ind w:right="-115"/>
            <w:jc w:val="right"/>
          </w:pPr>
        </w:p>
      </w:tc>
    </w:tr>
  </w:tbl>
  <w:p w14:paraId="1832FC51" w14:textId="735B9017" w:rsidR="2FDDF85E" w:rsidRDefault="2FDDF85E" w:rsidP="2FDDF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822E6"/>
    <w:multiLevelType w:val="hybridMultilevel"/>
    <w:tmpl w:val="9B56D8D6"/>
    <w:lvl w:ilvl="0" w:tplc="5CB29D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1462"/>
    <w:multiLevelType w:val="hybridMultilevel"/>
    <w:tmpl w:val="B176A2E4"/>
    <w:lvl w:ilvl="0" w:tplc="957E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C1373"/>
    <w:multiLevelType w:val="hybridMultilevel"/>
    <w:tmpl w:val="7B3ABDE6"/>
    <w:lvl w:ilvl="0" w:tplc="AE069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326B"/>
    <w:multiLevelType w:val="hybridMultilevel"/>
    <w:tmpl w:val="E5569B42"/>
    <w:lvl w:ilvl="0" w:tplc="923C8F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603111"/>
    <w:multiLevelType w:val="hybridMultilevel"/>
    <w:tmpl w:val="18C0F8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584A32"/>
    <w:multiLevelType w:val="hybridMultilevel"/>
    <w:tmpl w:val="30A8E6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E1946"/>
    <w:multiLevelType w:val="hybridMultilevel"/>
    <w:tmpl w:val="349C9324"/>
    <w:lvl w:ilvl="0" w:tplc="A8BCB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39612F"/>
    <w:multiLevelType w:val="hybridMultilevel"/>
    <w:tmpl w:val="B19AF56A"/>
    <w:lvl w:ilvl="0" w:tplc="FE2C6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75A88"/>
    <w:multiLevelType w:val="hybridMultilevel"/>
    <w:tmpl w:val="7582973E"/>
    <w:lvl w:ilvl="0" w:tplc="B472F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B641F"/>
    <w:multiLevelType w:val="hybridMultilevel"/>
    <w:tmpl w:val="CA1AC7AA"/>
    <w:lvl w:ilvl="0" w:tplc="4F5C0E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A7470"/>
    <w:multiLevelType w:val="hybridMultilevel"/>
    <w:tmpl w:val="E098E5DC"/>
    <w:lvl w:ilvl="0" w:tplc="C430213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B4192"/>
    <w:multiLevelType w:val="hybridMultilevel"/>
    <w:tmpl w:val="6554C27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FF48A3"/>
    <w:multiLevelType w:val="hybridMultilevel"/>
    <w:tmpl w:val="7952E55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4064C7"/>
    <w:multiLevelType w:val="hybridMultilevel"/>
    <w:tmpl w:val="280C9FE8"/>
    <w:lvl w:ilvl="0" w:tplc="7C4E1A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40E56"/>
    <w:multiLevelType w:val="hybridMultilevel"/>
    <w:tmpl w:val="78EEA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860FD6"/>
    <w:multiLevelType w:val="hybridMultilevel"/>
    <w:tmpl w:val="82A6B064"/>
    <w:lvl w:ilvl="0" w:tplc="85242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B7223F"/>
    <w:multiLevelType w:val="hybridMultilevel"/>
    <w:tmpl w:val="E08017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170B4A"/>
    <w:multiLevelType w:val="hybridMultilevel"/>
    <w:tmpl w:val="93F48242"/>
    <w:lvl w:ilvl="0" w:tplc="5BD4455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036051"/>
    <w:multiLevelType w:val="hybridMultilevel"/>
    <w:tmpl w:val="0BE0F606"/>
    <w:lvl w:ilvl="0" w:tplc="5BD44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B5F91"/>
    <w:multiLevelType w:val="hybridMultilevel"/>
    <w:tmpl w:val="F79EFC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821CB0"/>
    <w:multiLevelType w:val="hybridMultilevel"/>
    <w:tmpl w:val="B29483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CF6B7B"/>
    <w:multiLevelType w:val="hybridMultilevel"/>
    <w:tmpl w:val="3C448CC2"/>
    <w:lvl w:ilvl="0" w:tplc="7D58312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77842"/>
    <w:multiLevelType w:val="hybridMultilevel"/>
    <w:tmpl w:val="B90C825C"/>
    <w:lvl w:ilvl="0" w:tplc="E8DE4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FD00A0"/>
    <w:multiLevelType w:val="hybridMultilevel"/>
    <w:tmpl w:val="B39E6AA2"/>
    <w:lvl w:ilvl="0" w:tplc="8550D9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32018"/>
    <w:multiLevelType w:val="hybridMultilevel"/>
    <w:tmpl w:val="54E088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0039F2"/>
    <w:multiLevelType w:val="hybridMultilevel"/>
    <w:tmpl w:val="66CCFA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057E27"/>
    <w:multiLevelType w:val="hybridMultilevel"/>
    <w:tmpl w:val="C49E7C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25"/>
  </w:num>
  <w:num w:numId="4">
    <w:abstractNumId w:val="5"/>
  </w:num>
  <w:num w:numId="5">
    <w:abstractNumId w:val="26"/>
  </w:num>
  <w:num w:numId="6">
    <w:abstractNumId w:val="24"/>
  </w:num>
  <w:num w:numId="7">
    <w:abstractNumId w:val="11"/>
  </w:num>
  <w:num w:numId="8">
    <w:abstractNumId w:val="10"/>
  </w:num>
  <w:num w:numId="9">
    <w:abstractNumId w:val="21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4"/>
  </w:num>
  <w:num w:numId="15">
    <w:abstractNumId w:val="20"/>
  </w:num>
  <w:num w:numId="16">
    <w:abstractNumId w:val="4"/>
  </w:num>
  <w:num w:numId="17">
    <w:abstractNumId w:val="6"/>
  </w:num>
  <w:num w:numId="18">
    <w:abstractNumId w:val="0"/>
  </w:num>
  <w:num w:numId="19">
    <w:abstractNumId w:val="12"/>
  </w:num>
  <w:num w:numId="20">
    <w:abstractNumId w:val="9"/>
  </w:num>
  <w:num w:numId="21">
    <w:abstractNumId w:val="3"/>
  </w:num>
  <w:num w:numId="22">
    <w:abstractNumId w:val="1"/>
  </w:num>
  <w:num w:numId="23">
    <w:abstractNumId w:val="22"/>
  </w:num>
  <w:num w:numId="24">
    <w:abstractNumId w:val="15"/>
  </w:num>
  <w:num w:numId="25">
    <w:abstractNumId w:val="8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CD"/>
    <w:rsid w:val="0001097B"/>
    <w:rsid w:val="00022D72"/>
    <w:rsid w:val="000918D4"/>
    <w:rsid w:val="000B2675"/>
    <w:rsid w:val="000C0368"/>
    <w:rsid w:val="000C1204"/>
    <w:rsid w:val="000E4D31"/>
    <w:rsid w:val="0010634F"/>
    <w:rsid w:val="0011627B"/>
    <w:rsid w:val="00125482"/>
    <w:rsid w:val="001279DE"/>
    <w:rsid w:val="001314B8"/>
    <w:rsid w:val="00134AD2"/>
    <w:rsid w:val="001351C1"/>
    <w:rsid w:val="001505C8"/>
    <w:rsid w:val="00154350"/>
    <w:rsid w:val="001701C1"/>
    <w:rsid w:val="00171270"/>
    <w:rsid w:val="0018467D"/>
    <w:rsid w:val="001A3278"/>
    <w:rsid w:val="001A3287"/>
    <w:rsid w:val="001B3EE8"/>
    <w:rsid w:val="001B52C4"/>
    <w:rsid w:val="002036F8"/>
    <w:rsid w:val="00205E5F"/>
    <w:rsid w:val="0022187B"/>
    <w:rsid w:val="0025431A"/>
    <w:rsid w:val="0026044D"/>
    <w:rsid w:val="00265B8D"/>
    <w:rsid w:val="002927FE"/>
    <w:rsid w:val="002958D7"/>
    <w:rsid w:val="00296922"/>
    <w:rsid w:val="002A1ED9"/>
    <w:rsid w:val="002B29D1"/>
    <w:rsid w:val="002C78DB"/>
    <w:rsid w:val="002D31E4"/>
    <w:rsid w:val="00310066"/>
    <w:rsid w:val="0031708F"/>
    <w:rsid w:val="00322605"/>
    <w:rsid w:val="0034135B"/>
    <w:rsid w:val="0034150F"/>
    <w:rsid w:val="00351AA8"/>
    <w:rsid w:val="00360239"/>
    <w:rsid w:val="003607A0"/>
    <w:rsid w:val="00365742"/>
    <w:rsid w:val="00372535"/>
    <w:rsid w:val="003D0BE0"/>
    <w:rsid w:val="003E1585"/>
    <w:rsid w:val="003E3706"/>
    <w:rsid w:val="003F602F"/>
    <w:rsid w:val="00401040"/>
    <w:rsid w:val="004010F8"/>
    <w:rsid w:val="00414364"/>
    <w:rsid w:val="0041515D"/>
    <w:rsid w:val="00436FC4"/>
    <w:rsid w:val="004536D3"/>
    <w:rsid w:val="00453880"/>
    <w:rsid w:val="00457A48"/>
    <w:rsid w:val="00466EC5"/>
    <w:rsid w:val="0048030D"/>
    <w:rsid w:val="00481473"/>
    <w:rsid w:val="00485605"/>
    <w:rsid w:val="00490795"/>
    <w:rsid w:val="00491816"/>
    <w:rsid w:val="004A1F16"/>
    <w:rsid w:val="004A2027"/>
    <w:rsid w:val="004B3B99"/>
    <w:rsid w:val="004C4A14"/>
    <w:rsid w:val="004D538C"/>
    <w:rsid w:val="004E2BC7"/>
    <w:rsid w:val="004E4202"/>
    <w:rsid w:val="004F33FF"/>
    <w:rsid w:val="005014F7"/>
    <w:rsid w:val="00506AF5"/>
    <w:rsid w:val="00541E88"/>
    <w:rsid w:val="005433B5"/>
    <w:rsid w:val="00554C87"/>
    <w:rsid w:val="005606D5"/>
    <w:rsid w:val="0056738C"/>
    <w:rsid w:val="00570625"/>
    <w:rsid w:val="00580B48"/>
    <w:rsid w:val="00590A08"/>
    <w:rsid w:val="005A1FA4"/>
    <w:rsid w:val="005A6A4B"/>
    <w:rsid w:val="005C461B"/>
    <w:rsid w:val="005D013F"/>
    <w:rsid w:val="005D0C6B"/>
    <w:rsid w:val="005D1563"/>
    <w:rsid w:val="005E0BE7"/>
    <w:rsid w:val="005E1736"/>
    <w:rsid w:val="005E677D"/>
    <w:rsid w:val="005E6828"/>
    <w:rsid w:val="005F16DF"/>
    <w:rsid w:val="005F25B6"/>
    <w:rsid w:val="00601537"/>
    <w:rsid w:val="006229DE"/>
    <w:rsid w:val="00622A30"/>
    <w:rsid w:val="00627439"/>
    <w:rsid w:val="00636080"/>
    <w:rsid w:val="006466DC"/>
    <w:rsid w:val="0066657D"/>
    <w:rsid w:val="00672FE1"/>
    <w:rsid w:val="00681304"/>
    <w:rsid w:val="006965C7"/>
    <w:rsid w:val="006A35E3"/>
    <w:rsid w:val="006B0E3E"/>
    <w:rsid w:val="006B4955"/>
    <w:rsid w:val="006B73EE"/>
    <w:rsid w:val="006C5AAD"/>
    <w:rsid w:val="006D4B0A"/>
    <w:rsid w:val="006D57BC"/>
    <w:rsid w:val="006E1E35"/>
    <w:rsid w:val="006E2552"/>
    <w:rsid w:val="006E292F"/>
    <w:rsid w:val="006F7A46"/>
    <w:rsid w:val="00701448"/>
    <w:rsid w:val="00713471"/>
    <w:rsid w:val="0071396A"/>
    <w:rsid w:val="007306B1"/>
    <w:rsid w:val="00730E1B"/>
    <w:rsid w:val="00742E2A"/>
    <w:rsid w:val="007434E7"/>
    <w:rsid w:val="00770A78"/>
    <w:rsid w:val="00771F02"/>
    <w:rsid w:val="00775E54"/>
    <w:rsid w:val="00785228"/>
    <w:rsid w:val="00790CFE"/>
    <w:rsid w:val="007953E4"/>
    <w:rsid w:val="007B1D32"/>
    <w:rsid w:val="007B4DF3"/>
    <w:rsid w:val="007B663E"/>
    <w:rsid w:val="007F2489"/>
    <w:rsid w:val="007F29A3"/>
    <w:rsid w:val="007F5F5B"/>
    <w:rsid w:val="00800664"/>
    <w:rsid w:val="00800DCD"/>
    <w:rsid w:val="00805775"/>
    <w:rsid w:val="00827B36"/>
    <w:rsid w:val="008310A1"/>
    <w:rsid w:val="00855C3F"/>
    <w:rsid w:val="00860BBB"/>
    <w:rsid w:val="00865D43"/>
    <w:rsid w:val="00867785"/>
    <w:rsid w:val="00873877"/>
    <w:rsid w:val="008912D8"/>
    <w:rsid w:val="0089170A"/>
    <w:rsid w:val="008933BF"/>
    <w:rsid w:val="00894701"/>
    <w:rsid w:val="008B59E4"/>
    <w:rsid w:val="008D4AA1"/>
    <w:rsid w:val="008E29C8"/>
    <w:rsid w:val="008F20ED"/>
    <w:rsid w:val="008F3F91"/>
    <w:rsid w:val="008F5201"/>
    <w:rsid w:val="008F64EF"/>
    <w:rsid w:val="008F64F4"/>
    <w:rsid w:val="00904745"/>
    <w:rsid w:val="00906110"/>
    <w:rsid w:val="00914E4B"/>
    <w:rsid w:val="0092380E"/>
    <w:rsid w:val="00925ABE"/>
    <w:rsid w:val="00951AB7"/>
    <w:rsid w:val="00952AF3"/>
    <w:rsid w:val="00970077"/>
    <w:rsid w:val="0097711F"/>
    <w:rsid w:val="00977424"/>
    <w:rsid w:val="00984116"/>
    <w:rsid w:val="00992A2C"/>
    <w:rsid w:val="009B0B04"/>
    <w:rsid w:val="009B5645"/>
    <w:rsid w:val="009B7A0E"/>
    <w:rsid w:val="009C2FB6"/>
    <w:rsid w:val="009C367F"/>
    <w:rsid w:val="009D344F"/>
    <w:rsid w:val="009E3A38"/>
    <w:rsid w:val="009E70AD"/>
    <w:rsid w:val="009F3C0E"/>
    <w:rsid w:val="009F7A58"/>
    <w:rsid w:val="00A0173A"/>
    <w:rsid w:val="00A01C26"/>
    <w:rsid w:val="00A06171"/>
    <w:rsid w:val="00A22F1A"/>
    <w:rsid w:val="00A24BAF"/>
    <w:rsid w:val="00A33AD4"/>
    <w:rsid w:val="00A47FBC"/>
    <w:rsid w:val="00A63D2C"/>
    <w:rsid w:val="00A6749B"/>
    <w:rsid w:val="00A70F97"/>
    <w:rsid w:val="00A71FC4"/>
    <w:rsid w:val="00A75637"/>
    <w:rsid w:val="00A77B10"/>
    <w:rsid w:val="00A8539B"/>
    <w:rsid w:val="00A93692"/>
    <w:rsid w:val="00AA2018"/>
    <w:rsid w:val="00AB2423"/>
    <w:rsid w:val="00AC170C"/>
    <w:rsid w:val="00AD3425"/>
    <w:rsid w:val="00AF15AA"/>
    <w:rsid w:val="00B0313E"/>
    <w:rsid w:val="00B10DD2"/>
    <w:rsid w:val="00B113E9"/>
    <w:rsid w:val="00B13669"/>
    <w:rsid w:val="00B16D41"/>
    <w:rsid w:val="00B26E6C"/>
    <w:rsid w:val="00B270A5"/>
    <w:rsid w:val="00B307B0"/>
    <w:rsid w:val="00B364B3"/>
    <w:rsid w:val="00B41AA3"/>
    <w:rsid w:val="00B5267E"/>
    <w:rsid w:val="00B56D57"/>
    <w:rsid w:val="00B70F2B"/>
    <w:rsid w:val="00B74788"/>
    <w:rsid w:val="00B92D81"/>
    <w:rsid w:val="00BA1C04"/>
    <w:rsid w:val="00BA530A"/>
    <w:rsid w:val="00BB0E8D"/>
    <w:rsid w:val="00BB4D6A"/>
    <w:rsid w:val="00BC0033"/>
    <w:rsid w:val="00BC0093"/>
    <w:rsid w:val="00BC3553"/>
    <w:rsid w:val="00BE014D"/>
    <w:rsid w:val="00BE3A12"/>
    <w:rsid w:val="00BE3B18"/>
    <w:rsid w:val="00BE6EF4"/>
    <w:rsid w:val="00BF6C82"/>
    <w:rsid w:val="00C21124"/>
    <w:rsid w:val="00C227FE"/>
    <w:rsid w:val="00C4069C"/>
    <w:rsid w:val="00C443E1"/>
    <w:rsid w:val="00C529DD"/>
    <w:rsid w:val="00C54DE4"/>
    <w:rsid w:val="00C728E0"/>
    <w:rsid w:val="00C7505B"/>
    <w:rsid w:val="00C77C0F"/>
    <w:rsid w:val="00C822CF"/>
    <w:rsid w:val="00C84B96"/>
    <w:rsid w:val="00C93D95"/>
    <w:rsid w:val="00CA74DC"/>
    <w:rsid w:val="00CC39F4"/>
    <w:rsid w:val="00CD3EFB"/>
    <w:rsid w:val="00CD43EE"/>
    <w:rsid w:val="00CD4544"/>
    <w:rsid w:val="00CD680C"/>
    <w:rsid w:val="00CE14CB"/>
    <w:rsid w:val="00CE3445"/>
    <w:rsid w:val="00CE78C3"/>
    <w:rsid w:val="00CF007F"/>
    <w:rsid w:val="00CF01CC"/>
    <w:rsid w:val="00CF13CB"/>
    <w:rsid w:val="00CF290F"/>
    <w:rsid w:val="00CF292F"/>
    <w:rsid w:val="00D033ED"/>
    <w:rsid w:val="00D06AD3"/>
    <w:rsid w:val="00D11529"/>
    <w:rsid w:val="00D131F1"/>
    <w:rsid w:val="00D23A1A"/>
    <w:rsid w:val="00D27E4C"/>
    <w:rsid w:val="00D70608"/>
    <w:rsid w:val="00D730CA"/>
    <w:rsid w:val="00D93E21"/>
    <w:rsid w:val="00DA0282"/>
    <w:rsid w:val="00DA25D0"/>
    <w:rsid w:val="00DA4F3E"/>
    <w:rsid w:val="00DA7A7C"/>
    <w:rsid w:val="00DE6B40"/>
    <w:rsid w:val="00DF16B9"/>
    <w:rsid w:val="00DF4D14"/>
    <w:rsid w:val="00DF6516"/>
    <w:rsid w:val="00E0432C"/>
    <w:rsid w:val="00E16C72"/>
    <w:rsid w:val="00E23EEF"/>
    <w:rsid w:val="00E254A7"/>
    <w:rsid w:val="00E54284"/>
    <w:rsid w:val="00E61603"/>
    <w:rsid w:val="00E87DD5"/>
    <w:rsid w:val="00E95433"/>
    <w:rsid w:val="00EA59C5"/>
    <w:rsid w:val="00EC6D03"/>
    <w:rsid w:val="00EC7B9F"/>
    <w:rsid w:val="00ED4818"/>
    <w:rsid w:val="00ED5CC4"/>
    <w:rsid w:val="00EE2FF1"/>
    <w:rsid w:val="00EE358F"/>
    <w:rsid w:val="00EE35E2"/>
    <w:rsid w:val="00EE6E00"/>
    <w:rsid w:val="00EE7BA7"/>
    <w:rsid w:val="00EF500C"/>
    <w:rsid w:val="00F0525E"/>
    <w:rsid w:val="00F13598"/>
    <w:rsid w:val="00F13647"/>
    <w:rsid w:val="00F20D38"/>
    <w:rsid w:val="00F21F49"/>
    <w:rsid w:val="00F24A2B"/>
    <w:rsid w:val="00F3313C"/>
    <w:rsid w:val="00F35288"/>
    <w:rsid w:val="00F35987"/>
    <w:rsid w:val="00F4099D"/>
    <w:rsid w:val="00F47EF0"/>
    <w:rsid w:val="00F5057F"/>
    <w:rsid w:val="00F569C6"/>
    <w:rsid w:val="00F72F6F"/>
    <w:rsid w:val="00FA40C3"/>
    <w:rsid w:val="00FA6079"/>
    <w:rsid w:val="00FB3B47"/>
    <w:rsid w:val="00FB6E8F"/>
    <w:rsid w:val="00FD43CE"/>
    <w:rsid w:val="00FE3D4E"/>
    <w:rsid w:val="2FDDF85E"/>
    <w:rsid w:val="4A6E8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BE29"/>
  <w15:chartTrackingRefBased/>
  <w15:docId w15:val="{B5386B82-56FB-4A4C-9397-5994EE6D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C6B"/>
  </w:style>
  <w:style w:type="paragraph" w:styleId="Footer">
    <w:name w:val="footer"/>
    <w:basedOn w:val="Normal"/>
    <w:link w:val="FooterChar"/>
    <w:uiPriority w:val="99"/>
    <w:unhideWhenUsed/>
    <w:rsid w:val="005D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C6B"/>
  </w:style>
  <w:style w:type="paragraph" w:styleId="BalloonText">
    <w:name w:val="Balloon Text"/>
    <w:basedOn w:val="Normal"/>
    <w:link w:val="BalloonTextChar"/>
    <w:uiPriority w:val="99"/>
    <w:semiHidden/>
    <w:unhideWhenUsed/>
    <w:rsid w:val="0079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F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3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6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367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B270A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70A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B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3f4eae92e4824375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92D0A7E8E644C9C4D4C6AEEF7D879" ma:contentTypeVersion="5" ma:contentTypeDescription="Create a new document." ma:contentTypeScope="" ma:versionID="ba26adffccee21d4b2496cd9776e6b0a">
  <xsd:schema xmlns:xsd="http://www.w3.org/2001/XMLSchema" xmlns:xs="http://www.w3.org/2001/XMLSchema" xmlns:p="http://schemas.microsoft.com/office/2006/metadata/properties" xmlns:ns3="287e46d0-2f40-449c-950b-04ad6bc4d8d3" xmlns:ns4="e1b47844-382f-4062-9117-79679858f6a1" targetNamespace="http://schemas.microsoft.com/office/2006/metadata/properties" ma:root="true" ma:fieldsID="619ebdd4a1447e83db3dedc2bc4e48ee" ns3:_="" ns4:_="">
    <xsd:import namespace="287e46d0-2f40-449c-950b-04ad6bc4d8d3"/>
    <xsd:import namespace="e1b47844-382f-4062-9117-79679858f6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e46d0-2f40-449c-950b-04ad6bc4d8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47844-382f-4062-9117-79679858f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3C846-A4AB-4C54-B544-772B03B8A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e46d0-2f40-449c-950b-04ad6bc4d8d3"/>
    <ds:schemaRef ds:uri="e1b47844-382f-4062-9117-79679858f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1BE25-76C6-4B87-A09C-AC291B8AE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377B5-9377-478F-A05E-93AAE8C12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2794D7-9602-4862-A581-83B12E70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Baumstark, Mike</dc:creator>
  <cp:keywords/>
  <dc:description/>
  <cp:lastModifiedBy>Greene, Jennifer</cp:lastModifiedBy>
  <cp:revision>3</cp:revision>
  <cp:lastPrinted>2020-04-20T18:03:00Z</cp:lastPrinted>
  <dcterms:created xsi:type="dcterms:W3CDTF">2020-04-20T18:01:00Z</dcterms:created>
  <dcterms:modified xsi:type="dcterms:W3CDTF">2020-04-20T18:04:00Z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0x010100D6692D0A7E8E644C9C4D4C6AEEF7D879</vt:lpwstr>
  </property>
</Properties>
</file>