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950"/>
        <w:gridCol w:w="4086"/>
      </w:tblGrid>
      <w:tr w:rsidR="00357F4D" w:rsidRPr="000F7A7F" w14:paraId="1F26B169" w14:textId="77777777" w:rsidTr="00024928">
        <w:trPr>
          <w:cantSplit/>
          <w:trHeight w:val="1987"/>
        </w:trPr>
        <w:tc>
          <w:tcPr>
            <w:tcW w:w="4950" w:type="dxa"/>
          </w:tcPr>
          <w:p w14:paraId="6B50843F" w14:textId="77777777" w:rsidR="00C85CD8" w:rsidRDefault="00C85CD8" w:rsidP="00C85CD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>Elizabeth Burton Ortiz, Bar No. 012838</w:t>
            </w:r>
          </w:p>
          <w:p w14:paraId="0AEE5116" w14:textId="77777777" w:rsidR="00C85CD8" w:rsidRDefault="00C85CD8" w:rsidP="00C85CD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Executive Director</w:t>
            </w:r>
          </w:p>
          <w:p w14:paraId="73A9778E" w14:textId="77777777" w:rsidR="00C85CD8" w:rsidRPr="006F63FD" w:rsidRDefault="00C85CD8" w:rsidP="00C85CD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Arizona Prosecuting Attorneys’ Advisory Council</w:t>
            </w:r>
          </w:p>
          <w:p w14:paraId="475C7620" w14:textId="77777777" w:rsidR="00C85CD8" w:rsidRPr="006F63FD" w:rsidRDefault="00C85CD8" w:rsidP="00C85CD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3838 N. Central Avenue, Suite</w:t>
            </w:r>
            <w:r w:rsidRPr="006F63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850</w:t>
            </w:r>
          </w:p>
          <w:p w14:paraId="412C8710" w14:textId="77777777" w:rsidR="00C85CD8" w:rsidRPr="006F63FD" w:rsidRDefault="00C85CD8" w:rsidP="00C85CD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</w:t>
            </w:r>
            <w:r>
              <w:rPr>
                <w:sz w:val="28"/>
                <w:szCs w:val="28"/>
              </w:rPr>
              <w:t>2</w:t>
            </w:r>
          </w:p>
          <w:p w14:paraId="1186B546" w14:textId="4F18E590" w:rsidR="00357F4D" w:rsidRPr="006F63FD" w:rsidRDefault="00352347" w:rsidP="00C85CD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(602) </w:t>
            </w:r>
            <w:r w:rsidR="00B02AF3">
              <w:rPr>
                <w:sz w:val="28"/>
                <w:szCs w:val="28"/>
              </w:rPr>
              <w:t>542</w:t>
            </w:r>
            <w:r>
              <w:rPr>
                <w:sz w:val="28"/>
                <w:szCs w:val="28"/>
              </w:rPr>
              <w:t>-</w:t>
            </w:r>
            <w:r w:rsidR="00B02AF3">
              <w:rPr>
                <w:sz w:val="28"/>
                <w:szCs w:val="28"/>
              </w:rPr>
              <w:t>7222 / FAX (602) 274-4215</w:t>
            </w:r>
          </w:p>
          <w:p w14:paraId="0C9FECD6" w14:textId="77777777" w:rsidR="00A648A6" w:rsidRDefault="00D5542A" w:rsidP="00A648A6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hyperlink r:id="rId11" w:history="1">
              <w:r w:rsidR="00A648A6" w:rsidRPr="003126EB">
                <w:rPr>
                  <w:rStyle w:val="Hyperlink"/>
                  <w:sz w:val="28"/>
                  <w:szCs w:val="28"/>
                </w:rPr>
                <w:t>Elizabeth.Ortiz@apaacaz.com</w:t>
              </w:r>
            </w:hyperlink>
            <w:r w:rsidR="00A648A6">
              <w:rPr>
                <w:sz w:val="28"/>
                <w:szCs w:val="28"/>
              </w:rPr>
              <w:t xml:space="preserve"> </w:t>
            </w:r>
          </w:p>
          <w:p w14:paraId="2796A6A2" w14:textId="77777777" w:rsidR="00B02AF3" w:rsidRPr="00735659" w:rsidRDefault="00B02AF3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14:paraId="59835A29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</w:tbl>
    <w:bookmarkEnd w:id="0"/>
    <w:p w14:paraId="2A70CCCE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1856143E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D580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44A46119" w14:textId="1BC2A88A" w:rsidR="00357F4D" w:rsidRPr="00732169" w:rsidRDefault="00E67511" w:rsidP="00E321C5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B87B69">
              <w:rPr>
                <w:b/>
                <w:sz w:val="28"/>
                <w:szCs w:val="28"/>
              </w:rPr>
              <w:t xml:space="preserve">AMEND </w:t>
            </w:r>
            <w:r w:rsidR="00F636CC">
              <w:rPr>
                <w:b/>
                <w:sz w:val="28"/>
                <w:szCs w:val="28"/>
              </w:rPr>
              <w:t>RULE 3.2, RULE 4.1, AND RULE 41, FORMS 2(a) AND 2(b), ARIZONA RULES OF CRIMINAL PROCEDURE</w:t>
            </w:r>
          </w:p>
          <w:p w14:paraId="712DCE80" w14:textId="77777777" w:rsidR="00357F4D" w:rsidRPr="000F7A7F" w:rsidRDefault="00357F4D" w:rsidP="00E321C5">
            <w:pPr>
              <w:pStyle w:val="Caption"/>
              <w:spacing w:before="240" w:after="240"/>
              <w:rPr>
                <w:szCs w:val="26"/>
              </w:rPr>
            </w:pP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557FD37" w14:textId="1930F21D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F636CC">
              <w:rPr>
                <w:sz w:val="28"/>
                <w:szCs w:val="28"/>
              </w:rPr>
              <w:t>20</w:t>
            </w:r>
            <w:r w:rsidR="003A1639">
              <w:rPr>
                <w:sz w:val="28"/>
                <w:szCs w:val="28"/>
              </w:rPr>
              <w:t>-00</w:t>
            </w:r>
            <w:r w:rsidR="00F636CC">
              <w:rPr>
                <w:sz w:val="28"/>
                <w:szCs w:val="28"/>
              </w:rPr>
              <w:t>04</w:t>
            </w:r>
          </w:p>
          <w:p w14:paraId="1B99CC13" w14:textId="4BC58468" w:rsidR="000F7A7F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>COMMENT OF</w:t>
            </w:r>
          </w:p>
          <w:p w14:paraId="7636A501" w14:textId="77777777" w:rsidR="00357F4D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 xml:space="preserve">THE </w:t>
            </w:r>
            <w:r w:rsidR="00B02AF3">
              <w:rPr>
                <w:b/>
                <w:sz w:val="28"/>
                <w:szCs w:val="28"/>
              </w:rPr>
              <w:t>ARIZONA PROSECUTING ATTORNEYS’ ADVISORY COUNCIL</w:t>
            </w:r>
          </w:p>
          <w:p w14:paraId="296508BB" w14:textId="77777777"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14:paraId="240CC108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39535B2D" w14:textId="77777777" w:rsidR="00B02AF3" w:rsidRDefault="00B02AF3" w:rsidP="00B02AF3">
      <w:pPr>
        <w:pStyle w:val="Body"/>
        <w:widowControl w:val="0"/>
        <w:spacing w:line="240" w:lineRule="auto"/>
        <w:ind w:firstLine="720"/>
        <w:jc w:val="both"/>
        <w:rPr>
          <w:sz w:val="28"/>
          <w:szCs w:val="28"/>
        </w:rPr>
      </w:pPr>
    </w:p>
    <w:p w14:paraId="4DDDA038" w14:textId="77777777" w:rsidR="00526087" w:rsidRDefault="00526087" w:rsidP="00DE52B9">
      <w:pPr>
        <w:pStyle w:val="Body"/>
        <w:widowControl w:val="0"/>
        <w:spacing w:line="240" w:lineRule="auto"/>
        <w:ind w:firstLine="0"/>
        <w:rPr>
          <w:b/>
          <w:sz w:val="28"/>
          <w:szCs w:val="28"/>
        </w:rPr>
      </w:pPr>
      <w:r w:rsidRPr="00B87B69">
        <w:rPr>
          <w:b/>
          <w:sz w:val="28"/>
          <w:szCs w:val="28"/>
        </w:rPr>
        <w:t>I.</w:t>
      </w:r>
      <w:r w:rsidRPr="00B87B69">
        <w:rPr>
          <w:b/>
          <w:sz w:val="28"/>
          <w:szCs w:val="28"/>
        </w:rPr>
        <w:tab/>
        <w:t>BACKGROU</w:t>
      </w:r>
      <w:r>
        <w:rPr>
          <w:b/>
          <w:sz w:val="28"/>
          <w:szCs w:val="28"/>
        </w:rPr>
        <w:t>ND OF PETITION</w:t>
      </w:r>
    </w:p>
    <w:p w14:paraId="4A585A23" w14:textId="77777777" w:rsidR="00526087" w:rsidRDefault="00526087" w:rsidP="00526087">
      <w:pPr>
        <w:pStyle w:val="Body"/>
        <w:widowControl w:val="0"/>
        <w:spacing w:line="240" w:lineRule="auto"/>
        <w:ind w:firstLine="720"/>
        <w:rPr>
          <w:b/>
          <w:sz w:val="28"/>
          <w:szCs w:val="28"/>
        </w:rPr>
      </w:pPr>
    </w:p>
    <w:p w14:paraId="5F82671F" w14:textId="74BB9915" w:rsidR="00D707CA" w:rsidRDefault="000B3C0D" w:rsidP="00E00AF4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Generally, a</w:t>
      </w:r>
      <w:r w:rsidR="003D79D1">
        <w:rPr>
          <w:sz w:val="28"/>
          <w:szCs w:val="28"/>
        </w:rPr>
        <w:t xml:space="preserve"> person arrested</w:t>
      </w:r>
      <w:r w:rsidR="00727D47">
        <w:rPr>
          <w:sz w:val="28"/>
          <w:szCs w:val="28"/>
        </w:rPr>
        <w:t xml:space="preserve"> on a warrant</w:t>
      </w:r>
      <w:r w:rsidR="00D873C7">
        <w:rPr>
          <w:sz w:val="28"/>
          <w:szCs w:val="28"/>
        </w:rPr>
        <w:t xml:space="preserve"> must be taken before a magistrate</w:t>
      </w:r>
      <w:r>
        <w:rPr>
          <w:sz w:val="28"/>
          <w:szCs w:val="28"/>
        </w:rPr>
        <w:t xml:space="preserve"> for an initial appearance.  </w:t>
      </w:r>
      <w:r w:rsidR="00B5170C">
        <w:rPr>
          <w:sz w:val="28"/>
          <w:szCs w:val="28"/>
        </w:rPr>
        <w:t>Rule 4.1, Ariz. R. Crim. P.</w:t>
      </w:r>
      <w:r w:rsidR="00865FE9">
        <w:rPr>
          <w:sz w:val="28"/>
          <w:szCs w:val="28"/>
        </w:rPr>
        <w:t>; A.R.S. § 13-</w:t>
      </w:r>
      <w:r w:rsidR="00C05BFC">
        <w:rPr>
          <w:sz w:val="28"/>
          <w:szCs w:val="28"/>
        </w:rPr>
        <w:t>3897.</w:t>
      </w:r>
      <w:r w:rsidR="00B5170C">
        <w:rPr>
          <w:sz w:val="28"/>
          <w:szCs w:val="28"/>
        </w:rPr>
        <w:t xml:space="preserve">  </w:t>
      </w:r>
      <w:r w:rsidR="006E4382">
        <w:rPr>
          <w:sz w:val="28"/>
          <w:szCs w:val="28"/>
        </w:rPr>
        <w:t>In 201</w:t>
      </w:r>
      <w:r w:rsidR="005C6B3C">
        <w:rPr>
          <w:sz w:val="28"/>
          <w:szCs w:val="28"/>
        </w:rPr>
        <w:t>9</w:t>
      </w:r>
      <w:r w:rsidR="006E4382">
        <w:rPr>
          <w:sz w:val="28"/>
          <w:szCs w:val="28"/>
        </w:rPr>
        <w:t>, t</w:t>
      </w:r>
      <w:r w:rsidR="00A0595A">
        <w:rPr>
          <w:sz w:val="28"/>
          <w:szCs w:val="28"/>
        </w:rPr>
        <w:t>he</w:t>
      </w:r>
      <w:r w:rsidR="005C6B3C">
        <w:rPr>
          <w:sz w:val="28"/>
          <w:szCs w:val="28"/>
        </w:rPr>
        <w:t xml:space="preserve"> Administrative Office of the Courts</w:t>
      </w:r>
      <w:r w:rsidR="00B657BB">
        <w:rPr>
          <w:sz w:val="28"/>
          <w:szCs w:val="28"/>
        </w:rPr>
        <w:t xml:space="preserve"> convened a</w:t>
      </w:r>
      <w:r w:rsidR="00852B14">
        <w:rPr>
          <w:sz w:val="28"/>
          <w:szCs w:val="28"/>
        </w:rPr>
        <w:t>n Arrest Warrant Workgroup (“Workgroup”)</w:t>
      </w:r>
      <w:r w:rsidR="00B657BB">
        <w:rPr>
          <w:sz w:val="28"/>
          <w:szCs w:val="28"/>
        </w:rPr>
        <w:t xml:space="preserve"> to</w:t>
      </w:r>
      <w:r w:rsidR="00BD2701">
        <w:rPr>
          <w:sz w:val="28"/>
          <w:szCs w:val="28"/>
        </w:rPr>
        <w:t xml:space="preserve"> address </w:t>
      </w:r>
      <w:r w:rsidR="002D5B7B">
        <w:rPr>
          <w:sz w:val="28"/>
          <w:szCs w:val="28"/>
        </w:rPr>
        <w:t xml:space="preserve">an </w:t>
      </w:r>
      <w:r w:rsidR="00BD2701">
        <w:rPr>
          <w:sz w:val="28"/>
          <w:szCs w:val="28"/>
        </w:rPr>
        <w:t>issue</w:t>
      </w:r>
      <w:r w:rsidR="00D17FCD">
        <w:rPr>
          <w:sz w:val="28"/>
          <w:szCs w:val="28"/>
        </w:rPr>
        <w:t xml:space="preserve"> expressed by </w:t>
      </w:r>
      <w:r w:rsidR="0046393A">
        <w:rPr>
          <w:sz w:val="28"/>
          <w:szCs w:val="28"/>
        </w:rPr>
        <w:t>c</w:t>
      </w:r>
      <w:r w:rsidR="00F4486A">
        <w:rPr>
          <w:sz w:val="28"/>
          <w:szCs w:val="28"/>
        </w:rPr>
        <w:t xml:space="preserve">ounty </w:t>
      </w:r>
      <w:r w:rsidR="0046393A">
        <w:rPr>
          <w:sz w:val="28"/>
          <w:szCs w:val="28"/>
        </w:rPr>
        <w:t>a</w:t>
      </w:r>
      <w:r w:rsidR="00F4486A">
        <w:rPr>
          <w:sz w:val="28"/>
          <w:szCs w:val="28"/>
        </w:rPr>
        <w:t>ttorneys</w:t>
      </w:r>
      <w:r w:rsidR="00E82A1D">
        <w:rPr>
          <w:sz w:val="28"/>
          <w:szCs w:val="28"/>
        </w:rPr>
        <w:t xml:space="preserve"> </w:t>
      </w:r>
      <w:r w:rsidR="003B1E69">
        <w:rPr>
          <w:sz w:val="28"/>
          <w:szCs w:val="28"/>
        </w:rPr>
        <w:t>on whether a person arre</w:t>
      </w:r>
      <w:r w:rsidR="003A770E">
        <w:rPr>
          <w:sz w:val="28"/>
          <w:szCs w:val="28"/>
        </w:rPr>
        <w:t xml:space="preserve">sted on a warrant with a </w:t>
      </w:r>
      <w:r w:rsidR="005C5DF8">
        <w:rPr>
          <w:sz w:val="28"/>
          <w:szCs w:val="28"/>
        </w:rPr>
        <w:t xml:space="preserve">set </w:t>
      </w:r>
      <w:r w:rsidR="003A770E">
        <w:rPr>
          <w:sz w:val="28"/>
          <w:szCs w:val="28"/>
        </w:rPr>
        <w:t xml:space="preserve">bond </w:t>
      </w:r>
      <w:r w:rsidR="00034D43">
        <w:rPr>
          <w:sz w:val="28"/>
          <w:szCs w:val="28"/>
        </w:rPr>
        <w:t xml:space="preserve">amount </w:t>
      </w:r>
      <w:r w:rsidR="003A770E">
        <w:rPr>
          <w:sz w:val="28"/>
          <w:szCs w:val="28"/>
        </w:rPr>
        <w:t xml:space="preserve">could post the bond and be released before an initial appearance.  </w:t>
      </w:r>
      <w:r w:rsidR="00442671">
        <w:rPr>
          <w:sz w:val="28"/>
          <w:szCs w:val="28"/>
        </w:rPr>
        <w:t xml:space="preserve">The </w:t>
      </w:r>
      <w:r w:rsidR="00853896">
        <w:rPr>
          <w:sz w:val="28"/>
          <w:szCs w:val="28"/>
        </w:rPr>
        <w:t>W</w:t>
      </w:r>
      <w:r w:rsidR="00442671">
        <w:rPr>
          <w:sz w:val="28"/>
          <w:szCs w:val="28"/>
        </w:rPr>
        <w:t>orkgrou</w:t>
      </w:r>
      <w:r w:rsidR="00942EF5">
        <w:rPr>
          <w:sz w:val="28"/>
          <w:szCs w:val="28"/>
        </w:rPr>
        <w:t>p</w:t>
      </w:r>
      <w:r w:rsidR="005725A5">
        <w:rPr>
          <w:sz w:val="28"/>
          <w:szCs w:val="28"/>
        </w:rPr>
        <w:t xml:space="preserve"> was comprised of judges from all levels</w:t>
      </w:r>
      <w:r w:rsidR="00D21229">
        <w:rPr>
          <w:sz w:val="28"/>
          <w:szCs w:val="28"/>
        </w:rPr>
        <w:t xml:space="preserve"> of the trial court judiciary</w:t>
      </w:r>
      <w:r w:rsidR="000412BA">
        <w:rPr>
          <w:sz w:val="28"/>
          <w:szCs w:val="28"/>
        </w:rPr>
        <w:t>.</w:t>
      </w:r>
      <w:r w:rsidR="001B05C0">
        <w:rPr>
          <w:sz w:val="28"/>
          <w:szCs w:val="28"/>
        </w:rPr>
        <w:t xml:space="preserve">  Based on its study</w:t>
      </w:r>
      <w:r w:rsidR="00F312A3">
        <w:rPr>
          <w:sz w:val="28"/>
          <w:szCs w:val="28"/>
        </w:rPr>
        <w:t xml:space="preserve"> and </w:t>
      </w:r>
      <w:r w:rsidR="00A209BB">
        <w:rPr>
          <w:sz w:val="28"/>
          <w:szCs w:val="28"/>
        </w:rPr>
        <w:t>discussion</w:t>
      </w:r>
      <w:r w:rsidR="00F312A3">
        <w:rPr>
          <w:sz w:val="28"/>
          <w:szCs w:val="28"/>
        </w:rPr>
        <w:t xml:space="preserve">, the </w:t>
      </w:r>
      <w:r w:rsidR="00674AAB">
        <w:rPr>
          <w:sz w:val="28"/>
          <w:szCs w:val="28"/>
        </w:rPr>
        <w:t>W</w:t>
      </w:r>
      <w:r w:rsidR="00F312A3">
        <w:rPr>
          <w:sz w:val="28"/>
          <w:szCs w:val="28"/>
        </w:rPr>
        <w:t xml:space="preserve">orkgroup </w:t>
      </w:r>
      <w:r w:rsidR="00A209BB">
        <w:rPr>
          <w:sz w:val="28"/>
          <w:szCs w:val="28"/>
        </w:rPr>
        <w:t xml:space="preserve">has </w:t>
      </w:r>
      <w:r w:rsidR="00F312A3">
        <w:rPr>
          <w:sz w:val="28"/>
          <w:szCs w:val="28"/>
        </w:rPr>
        <w:t>proposed amend</w:t>
      </w:r>
      <w:r w:rsidR="00320F3D">
        <w:rPr>
          <w:sz w:val="28"/>
          <w:szCs w:val="28"/>
        </w:rPr>
        <w:t>ments to</w:t>
      </w:r>
      <w:r w:rsidR="007B651F">
        <w:rPr>
          <w:sz w:val="28"/>
          <w:szCs w:val="28"/>
        </w:rPr>
        <w:t xml:space="preserve"> Criminal Rules 3.2 and 4.1 and </w:t>
      </w:r>
      <w:r w:rsidR="00FB62D7">
        <w:rPr>
          <w:sz w:val="28"/>
          <w:szCs w:val="28"/>
        </w:rPr>
        <w:t>their</w:t>
      </w:r>
      <w:r w:rsidR="00037A41">
        <w:rPr>
          <w:sz w:val="28"/>
          <w:szCs w:val="28"/>
        </w:rPr>
        <w:t xml:space="preserve"> </w:t>
      </w:r>
      <w:r w:rsidR="007B651F">
        <w:rPr>
          <w:sz w:val="28"/>
          <w:szCs w:val="28"/>
        </w:rPr>
        <w:lastRenderedPageBreak/>
        <w:t>corresponding forms.</w:t>
      </w:r>
      <w:r w:rsidR="005E2F5D" w:rsidRPr="005E2F5D">
        <w:rPr>
          <w:sz w:val="28"/>
          <w:szCs w:val="28"/>
        </w:rPr>
        <w:t xml:space="preserve"> </w:t>
      </w:r>
      <w:r w:rsidR="005E2F5D" w:rsidRPr="0023316F">
        <w:rPr>
          <w:sz w:val="28"/>
          <w:szCs w:val="28"/>
        </w:rPr>
        <w:t xml:space="preserve">The </w:t>
      </w:r>
      <w:r w:rsidR="005E2F5D">
        <w:rPr>
          <w:sz w:val="28"/>
          <w:szCs w:val="28"/>
        </w:rPr>
        <w:t>Arizona Prosecuting Attorneys’ Advisory Council (“APAAC”)</w:t>
      </w:r>
      <w:r w:rsidR="005E2F5D" w:rsidRPr="0023316F">
        <w:rPr>
          <w:sz w:val="28"/>
          <w:szCs w:val="28"/>
        </w:rPr>
        <w:t xml:space="preserve"> has considered the proposed </w:t>
      </w:r>
      <w:r w:rsidR="005E2F5D">
        <w:rPr>
          <w:sz w:val="28"/>
          <w:szCs w:val="28"/>
        </w:rPr>
        <w:t xml:space="preserve">rule </w:t>
      </w:r>
      <w:r w:rsidR="005E2F5D" w:rsidRPr="0023316F">
        <w:rPr>
          <w:sz w:val="28"/>
          <w:szCs w:val="28"/>
        </w:rPr>
        <w:t>change</w:t>
      </w:r>
      <w:r w:rsidR="005E2F5D">
        <w:rPr>
          <w:sz w:val="28"/>
          <w:szCs w:val="28"/>
        </w:rPr>
        <w:t>s in the petition and supports them.</w:t>
      </w:r>
      <w:r w:rsidR="00AC5FD1">
        <w:rPr>
          <w:sz w:val="28"/>
          <w:szCs w:val="28"/>
        </w:rPr>
        <w:t xml:space="preserve">  The revisions present needed clarifications</w:t>
      </w:r>
      <w:r w:rsidR="0019564B">
        <w:rPr>
          <w:sz w:val="28"/>
          <w:szCs w:val="28"/>
        </w:rPr>
        <w:t xml:space="preserve"> to these rules and forms and provide guidance to both law enforcement and courts</w:t>
      </w:r>
      <w:r w:rsidR="00A84A37">
        <w:rPr>
          <w:sz w:val="28"/>
          <w:szCs w:val="28"/>
        </w:rPr>
        <w:t xml:space="preserve"> on the process</w:t>
      </w:r>
      <w:r w:rsidR="00F82F8F">
        <w:rPr>
          <w:sz w:val="28"/>
          <w:szCs w:val="28"/>
        </w:rPr>
        <w:t xml:space="preserve"> involving arrest warrants</w:t>
      </w:r>
      <w:r w:rsidR="0019564B">
        <w:rPr>
          <w:sz w:val="28"/>
          <w:szCs w:val="28"/>
        </w:rPr>
        <w:t>.</w:t>
      </w:r>
    </w:p>
    <w:p w14:paraId="5FF5DCAE" w14:textId="77777777" w:rsidR="00AB1635" w:rsidRDefault="00AB1635" w:rsidP="00AB1635">
      <w:pPr>
        <w:pStyle w:val="Body"/>
        <w:widowControl w:val="0"/>
        <w:spacing w:line="480" w:lineRule="auto"/>
        <w:ind w:firstLine="0"/>
        <w:rPr>
          <w:b/>
          <w:sz w:val="28"/>
          <w:szCs w:val="28"/>
        </w:rPr>
      </w:pPr>
      <w:r w:rsidRPr="009D7A5B"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ab/>
      </w:r>
      <w:r w:rsidRPr="009D7A5B">
        <w:rPr>
          <w:b/>
          <w:sz w:val="28"/>
          <w:szCs w:val="28"/>
        </w:rPr>
        <w:t>DISCUSSION/ANALYSIS</w:t>
      </w:r>
    </w:p>
    <w:p w14:paraId="28A7C4C5" w14:textId="7F07DAD7" w:rsidR="0052679E" w:rsidRDefault="00B56813" w:rsidP="00B56813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intent of the Workgroup proposal is to clarify and simplify existing criminal rules that do not adequately address the procedure when an issuing magistrate </w:t>
      </w:r>
      <w:r w:rsidR="00351DEB">
        <w:rPr>
          <w:sz w:val="28"/>
          <w:szCs w:val="28"/>
        </w:rPr>
        <w:t>sets</w:t>
      </w:r>
      <w:r>
        <w:rPr>
          <w:sz w:val="28"/>
          <w:szCs w:val="28"/>
        </w:rPr>
        <w:t xml:space="preserve"> a bond amount in a warrant.  </w:t>
      </w:r>
      <w:r w:rsidR="0052679E">
        <w:rPr>
          <w:sz w:val="28"/>
          <w:szCs w:val="28"/>
        </w:rPr>
        <w:t xml:space="preserve">Currently, the law </w:t>
      </w:r>
      <w:r w:rsidR="0052679E" w:rsidRPr="0052679E">
        <w:rPr>
          <w:i/>
          <w:iCs/>
          <w:sz w:val="28"/>
          <w:szCs w:val="28"/>
        </w:rPr>
        <w:t>requ</w:t>
      </w:r>
      <w:r w:rsidR="0052679E">
        <w:rPr>
          <w:i/>
          <w:iCs/>
          <w:sz w:val="28"/>
          <w:szCs w:val="28"/>
        </w:rPr>
        <w:t>ir</w:t>
      </w:r>
      <w:r w:rsidR="0052679E" w:rsidRPr="0052679E">
        <w:rPr>
          <w:i/>
          <w:iCs/>
          <w:sz w:val="28"/>
          <w:szCs w:val="28"/>
        </w:rPr>
        <w:t>es</w:t>
      </w:r>
      <w:r w:rsidR="0052679E">
        <w:rPr>
          <w:sz w:val="28"/>
          <w:szCs w:val="28"/>
        </w:rPr>
        <w:t xml:space="preserve"> an initial appearance</w:t>
      </w:r>
      <w:r w:rsidR="004B7102">
        <w:rPr>
          <w:sz w:val="28"/>
          <w:szCs w:val="28"/>
        </w:rPr>
        <w:t xml:space="preserve"> before the magistrate issuing a warrant (or nearest magistrate in that county)</w:t>
      </w:r>
      <w:r w:rsidR="004E228C">
        <w:rPr>
          <w:sz w:val="28"/>
          <w:szCs w:val="28"/>
        </w:rPr>
        <w:t>.  However</w:t>
      </w:r>
      <w:r w:rsidR="004B7102">
        <w:rPr>
          <w:sz w:val="28"/>
          <w:szCs w:val="28"/>
        </w:rPr>
        <w:t xml:space="preserve">, arrestees </w:t>
      </w:r>
      <w:r w:rsidR="00C15E14">
        <w:rPr>
          <w:sz w:val="28"/>
          <w:szCs w:val="28"/>
        </w:rPr>
        <w:t xml:space="preserve">routinely </w:t>
      </w:r>
      <w:r w:rsidR="00EE5B90">
        <w:rPr>
          <w:sz w:val="28"/>
          <w:szCs w:val="28"/>
        </w:rPr>
        <w:t>bypass</w:t>
      </w:r>
      <w:r w:rsidR="00E668F9">
        <w:rPr>
          <w:sz w:val="28"/>
          <w:szCs w:val="28"/>
        </w:rPr>
        <w:t xml:space="preserve"> that requirement</w:t>
      </w:r>
      <w:r w:rsidR="0048494C">
        <w:rPr>
          <w:sz w:val="28"/>
          <w:szCs w:val="28"/>
        </w:rPr>
        <w:t xml:space="preserve"> when they are</w:t>
      </w:r>
      <w:r w:rsidR="004A2DDD">
        <w:rPr>
          <w:sz w:val="28"/>
          <w:szCs w:val="28"/>
        </w:rPr>
        <w:t xml:space="preserve"> immediately</w:t>
      </w:r>
      <w:r w:rsidR="0048494C">
        <w:rPr>
          <w:sz w:val="28"/>
          <w:szCs w:val="28"/>
        </w:rPr>
        <w:t xml:space="preserve"> released after posting a set bond.</w:t>
      </w:r>
      <w:r w:rsidR="003F1DD3">
        <w:rPr>
          <w:sz w:val="28"/>
          <w:szCs w:val="28"/>
        </w:rPr>
        <w:t xml:space="preserve">  Despite the legal requirement of an initial appearance, there are benefits to an immediate release, particularly </w:t>
      </w:r>
      <w:r w:rsidR="00C7545D">
        <w:rPr>
          <w:sz w:val="28"/>
          <w:szCs w:val="28"/>
        </w:rPr>
        <w:t>o</w:t>
      </w:r>
      <w:r w:rsidR="003F1DD3">
        <w:rPr>
          <w:sz w:val="28"/>
          <w:szCs w:val="28"/>
        </w:rPr>
        <w:t>n misdemeanor warrants</w:t>
      </w:r>
      <w:r w:rsidR="00C7545D">
        <w:rPr>
          <w:sz w:val="28"/>
          <w:szCs w:val="28"/>
        </w:rPr>
        <w:t xml:space="preserve"> where</w:t>
      </w:r>
      <w:r w:rsidR="00A1015A">
        <w:rPr>
          <w:sz w:val="28"/>
          <w:szCs w:val="28"/>
        </w:rPr>
        <w:t xml:space="preserve"> incarceration costs</w:t>
      </w:r>
      <w:r w:rsidR="004435CE">
        <w:rPr>
          <w:sz w:val="28"/>
          <w:szCs w:val="28"/>
        </w:rPr>
        <w:t>, employment disruptions</w:t>
      </w:r>
      <w:r w:rsidR="000449E0">
        <w:rPr>
          <w:sz w:val="28"/>
          <w:szCs w:val="28"/>
        </w:rPr>
        <w:t>, and</w:t>
      </w:r>
      <w:r w:rsidR="00E2796B">
        <w:rPr>
          <w:sz w:val="28"/>
          <w:szCs w:val="28"/>
        </w:rPr>
        <w:t xml:space="preserve"> </w:t>
      </w:r>
      <w:r w:rsidR="00EC08FB">
        <w:rPr>
          <w:sz w:val="28"/>
          <w:szCs w:val="28"/>
        </w:rPr>
        <w:t xml:space="preserve">the </w:t>
      </w:r>
      <w:r w:rsidR="00F15A50">
        <w:rPr>
          <w:sz w:val="28"/>
          <w:szCs w:val="28"/>
        </w:rPr>
        <w:t xml:space="preserve">issuing magistrate’s </w:t>
      </w:r>
      <w:r w:rsidR="0074503A">
        <w:rPr>
          <w:sz w:val="28"/>
          <w:szCs w:val="28"/>
        </w:rPr>
        <w:t xml:space="preserve">own </w:t>
      </w:r>
      <w:r w:rsidR="00F15A50">
        <w:rPr>
          <w:sz w:val="28"/>
          <w:szCs w:val="28"/>
        </w:rPr>
        <w:t>intent</w:t>
      </w:r>
      <w:r w:rsidR="00BE7447">
        <w:rPr>
          <w:sz w:val="28"/>
          <w:szCs w:val="28"/>
        </w:rPr>
        <w:t xml:space="preserve"> </w:t>
      </w:r>
      <w:r w:rsidR="00E86633">
        <w:rPr>
          <w:sz w:val="28"/>
          <w:szCs w:val="28"/>
        </w:rPr>
        <w:t xml:space="preserve">in setting a bond amount </w:t>
      </w:r>
      <w:r w:rsidR="00BE7447">
        <w:rPr>
          <w:sz w:val="28"/>
          <w:szCs w:val="28"/>
        </w:rPr>
        <w:t>mitigate</w:t>
      </w:r>
      <w:r w:rsidR="004713CE">
        <w:rPr>
          <w:sz w:val="28"/>
          <w:szCs w:val="28"/>
        </w:rPr>
        <w:t xml:space="preserve"> against holding </w:t>
      </w:r>
      <w:r w:rsidR="009F663C">
        <w:rPr>
          <w:sz w:val="28"/>
          <w:szCs w:val="28"/>
        </w:rPr>
        <w:t>an arrestee for an initial appearance.</w:t>
      </w:r>
      <w:r w:rsidR="003A2DE9">
        <w:rPr>
          <w:sz w:val="28"/>
          <w:szCs w:val="28"/>
        </w:rPr>
        <w:t xml:space="preserve">  But the law</w:t>
      </w:r>
      <w:r w:rsidR="00981A22">
        <w:rPr>
          <w:sz w:val="28"/>
          <w:szCs w:val="28"/>
        </w:rPr>
        <w:t xml:space="preserve"> and current practice conflict.</w:t>
      </w:r>
    </w:p>
    <w:p w14:paraId="5CDF2B11" w14:textId="2F621F39" w:rsidR="00CE7448" w:rsidRDefault="00B56813" w:rsidP="00B56813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Workgroup concluded that the rules should differentiate between felony and misdemeanor warrants.  That differentiation would allow a person arrested on a misdemeanor warrant to post a bond and be released before initial appearance but require a person arrested on a felony warrant to be held until initial appearance, even </w:t>
      </w:r>
      <w:r>
        <w:rPr>
          <w:sz w:val="28"/>
          <w:szCs w:val="28"/>
        </w:rPr>
        <w:lastRenderedPageBreak/>
        <w:t>if a bond could be posted.</w:t>
      </w:r>
      <w:r w:rsidR="00746E0B">
        <w:rPr>
          <w:sz w:val="28"/>
          <w:szCs w:val="28"/>
        </w:rPr>
        <w:t xml:space="preserve">  Because of the changed circumstances that c</w:t>
      </w:r>
      <w:r w:rsidR="009704BB">
        <w:rPr>
          <w:sz w:val="28"/>
          <w:szCs w:val="28"/>
        </w:rPr>
        <w:t>an</w:t>
      </w:r>
      <w:r w:rsidR="00746E0B">
        <w:rPr>
          <w:sz w:val="28"/>
          <w:szCs w:val="28"/>
        </w:rPr>
        <w:t xml:space="preserve"> occur be</w:t>
      </w:r>
      <w:r w:rsidR="00D876AB">
        <w:rPr>
          <w:sz w:val="28"/>
          <w:szCs w:val="28"/>
        </w:rPr>
        <w:t>tween</w:t>
      </w:r>
      <w:r w:rsidR="00746E0B">
        <w:rPr>
          <w:sz w:val="28"/>
          <w:szCs w:val="28"/>
        </w:rPr>
        <w:t xml:space="preserve"> the time a warrant is issued and </w:t>
      </w:r>
      <w:r w:rsidR="00531F0B">
        <w:rPr>
          <w:sz w:val="28"/>
          <w:szCs w:val="28"/>
        </w:rPr>
        <w:t>an</w:t>
      </w:r>
      <w:r w:rsidR="00746E0B">
        <w:rPr>
          <w:sz w:val="28"/>
          <w:szCs w:val="28"/>
        </w:rPr>
        <w:t xml:space="preserve"> actual arrest</w:t>
      </w:r>
      <w:r w:rsidR="00D258AC">
        <w:rPr>
          <w:sz w:val="28"/>
          <w:szCs w:val="28"/>
        </w:rPr>
        <w:t xml:space="preserve">, </w:t>
      </w:r>
      <w:r w:rsidR="007B4723">
        <w:rPr>
          <w:sz w:val="28"/>
          <w:szCs w:val="28"/>
        </w:rPr>
        <w:t xml:space="preserve">the proposed revisions provide that </w:t>
      </w:r>
      <w:r w:rsidR="00D258AC">
        <w:rPr>
          <w:sz w:val="28"/>
          <w:szCs w:val="28"/>
        </w:rPr>
        <w:t>if the issuing magistrate sets a bond</w:t>
      </w:r>
      <w:r w:rsidR="001F1C81">
        <w:rPr>
          <w:sz w:val="28"/>
          <w:szCs w:val="28"/>
        </w:rPr>
        <w:t xml:space="preserve"> amount on a felony warrant, that recommended amount is no</w:t>
      </w:r>
      <w:r w:rsidR="007B4723">
        <w:rPr>
          <w:sz w:val="28"/>
          <w:szCs w:val="28"/>
        </w:rPr>
        <w:t>t</w:t>
      </w:r>
      <w:r w:rsidR="001F1C81">
        <w:rPr>
          <w:sz w:val="28"/>
          <w:szCs w:val="28"/>
        </w:rPr>
        <w:t xml:space="preserve"> binding on the initial appearance magistrate</w:t>
      </w:r>
      <w:r w:rsidR="0019589C">
        <w:rPr>
          <w:sz w:val="28"/>
          <w:szCs w:val="28"/>
        </w:rPr>
        <w:t>,</w:t>
      </w:r>
      <w:r w:rsidR="00951CAD">
        <w:rPr>
          <w:sz w:val="28"/>
          <w:szCs w:val="28"/>
        </w:rPr>
        <w:t xml:space="preserve"> who must make</w:t>
      </w:r>
      <w:r w:rsidR="00ED621D">
        <w:rPr>
          <w:sz w:val="28"/>
          <w:szCs w:val="28"/>
        </w:rPr>
        <w:t xml:space="preserve"> a </w:t>
      </w:r>
      <w:r w:rsidR="00615AC1">
        <w:rPr>
          <w:sz w:val="28"/>
          <w:szCs w:val="28"/>
        </w:rPr>
        <w:t xml:space="preserve"> separate </w:t>
      </w:r>
      <w:r w:rsidR="0019589C">
        <w:rPr>
          <w:sz w:val="28"/>
          <w:szCs w:val="28"/>
        </w:rPr>
        <w:t xml:space="preserve">and independent </w:t>
      </w:r>
      <w:r w:rsidR="00ED621D">
        <w:rPr>
          <w:sz w:val="28"/>
          <w:szCs w:val="28"/>
        </w:rPr>
        <w:t>determination o</w:t>
      </w:r>
      <w:r w:rsidR="002477B3">
        <w:rPr>
          <w:sz w:val="28"/>
          <w:szCs w:val="28"/>
        </w:rPr>
        <w:t>f</w:t>
      </w:r>
      <w:r w:rsidR="00ED621D">
        <w:rPr>
          <w:sz w:val="28"/>
          <w:szCs w:val="28"/>
        </w:rPr>
        <w:t xml:space="preserve"> release conditions</w:t>
      </w:r>
      <w:r w:rsidR="00531F0B">
        <w:rPr>
          <w:sz w:val="28"/>
          <w:szCs w:val="28"/>
        </w:rPr>
        <w:t>, including an appropriate bond amount</w:t>
      </w:r>
      <w:r w:rsidR="00ED621D">
        <w:rPr>
          <w:sz w:val="28"/>
          <w:szCs w:val="28"/>
        </w:rPr>
        <w:t>.</w:t>
      </w:r>
    </w:p>
    <w:p w14:paraId="4F49F411" w14:textId="421D5702" w:rsidR="00B56813" w:rsidRDefault="008F1CBC" w:rsidP="00B56813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APAAC </w:t>
      </w:r>
      <w:r w:rsidR="007E5BEA">
        <w:rPr>
          <w:sz w:val="28"/>
          <w:szCs w:val="28"/>
        </w:rPr>
        <w:t>believes that</w:t>
      </w:r>
      <w:r w:rsidR="0066168F">
        <w:rPr>
          <w:sz w:val="28"/>
          <w:szCs w:val="28"/>
        </w:rPr>
        <w:t xml:space="preserve"> the proposed differentiation between felony and misdemeanor arrest warrants</w:t>
      </w:r>
      <w:r w:rsidR="00CD7CDE">
        <w:rPr>
          <w:sz w:val="28"/>
          <w:szCs w:val="28"/>
        </w:rPr>
        <w:t xml:space="preserve"> w</w:t>
      </w:r>
      <w:r w:rsidR="002D3593">
        <w:rPr>
          <w:sz w:val="28"/>
          <w:szCs w:val="28"/>
        </w:rPr>
        <w:t>ith a set</w:t>
      </w:r>
      <w:r w:rsidR="00CD7CDE">
        <w:rPr>
          <w:sz w:val="28"/>
          <w:szCs w:val="28"/>
        </w:rPr>
        <w:t xml:space="preserve"> bond amount</w:t>
      </w:r>
      <w:r w:rsidR="00CA676B">
        <w:rPr>
          <w:sz w:val="28"/>
          <w:szCs w:val="28"/>
        </w:rPr>
        <w:t xml:space="preserve"> has the benefits of </w:t>
      </w:r>
      <w:r w:rsidR="00C0534A">
        <w:rPr>
          <w:sz w:val="28"/>
          <w:szCs w:val="28"/>
        </w:rPr>
        <w:t>following</w:t>
      </w:r>
      <w:r w:rsidR="00CD7CDE">
        <w:rPr>
          <w:sz w:val="28"/>
          <w:szCs w:val="28"/>
        </w:rPr>
        <w:t xml:space="preserve"> </w:t>
      </w:r>
      <w:r w:rsidR="00534E19">
        <w:rPr>
          <w:sz w:val="28"/>
          <w:szCs w:val="28"/>
        </w:rPr>
        <w:t>the</w:t>
      </w:r>
      <w:r w:rsidR="00287D38">
        <w:rPr>
          <w:sz w:val="28"/>
          <w:szCs w:val="28"/>
        </w:rPr>
        <w:t xml:space="preserve"> </w:t>
      </w:r>
      <w:r w:rsidR="00CD7CDE">
        <w:rPr>
          <w:sz w:val="28"/>
          <w:szCs w:val="28"/>
        </w:rPr>
        <w:t xml:space="preserve">proper </w:t>
      </w:r>
      <w:r w:rsidR="00534E19">
        <w:rPr>
          <w:sz w:val="28"/>
          <w:szCs w:val="28"/>
        </w:rPr>
        <w:t>proce</w:t>
      </w:r>
      <w:r w:rsidR="00C0534A">
        <w:rPr>
          <w:sz w:val="28"/>
          <w:szCs w:val="28"/>
        </w:rPr>
        <w:t>dure</w:t>
      </w:r>
      <w:r w:rsidR="00534E19">
        <w:rPr>
          <w:sz w:val="28"/>
          <w:szCs w:val="28"/>
        </w:rPr>
        <w:t xml:space="preserve"> </w:t>
      </w:r>
      <w:r w:rsidR="00204040">
        <w:rPr>
          <w:sz w:val="28"/>
          <w:szCs w:val="28"/>
        </w:rPr>
        <w:t>set forth in</w:t>
      </w:r>
      <w:r w:rsidR="00534E19">
        <w:rPr>
          <w:sz w:val="28"/>
          <w:szCs w:val="28"/>
        </w:rPr>
        <w:t xml:space="preserve"> Rule 4.2</w:t>
      </w:r>
      <w:r w:rsidR="003D0B40">
        <w:rPr>
          <w:sz w:val="28"/>
          <w:szCs w:val="28"/>
        </w:rPr>
        <w:t xml:space="preserve">, including setting of </w:t>
      </w:r>
      <w:r w:rsidR="00CD7CDE">
        <w:rPr>
          <w:sz w:val="28"/>
          <w:szCs w:val="28"/>
        </w:rPr>
        <w:t>release conditions</w:t>
      </w:r>
      <w:r w:rsidR="00F66347">
        <w:rPr>
          <w:sz w:val="28"/>
          <w:szCs w:val="28"/>
        </w:rPr>
        <w:t xml:space="preserve"> </w:t>
      </w:r>
      <w:r w:rsidR="003C211E">
        <w:rPr>
          <w:sz w:val="28"/>
          <w:szCs w:val="28"/>
        </w:rPr>
        <w:t xml:space="preserve">under Rule 7.2 </w:t>
      </w:r>
      <w:r w:rsidR="00F66347">
        <w:rPr>
          <w:sz w:val="28"/>
          <w:szCs w:val="28"/>
        </w:rPr>
        <w:t>in felony matters</w:t>
      </w:r>
      <w:r w:rsidR="008C1F41">
        <w:rPr>
          <w:sz w:val="28"/>
          <w:szCs w:val="28"/>
        </w:rPr>
        <w:t>,</w:t>
      </w:r>
      <w:r w:rsidR="00F66347">
        <w:rPr>
          <w:sz w:val="28"/>
          <w:szCs w:val="28"/>
        </w:rPr>
        <w:t xml:space="preserve"> </w:t>
      </w:r>
      <w:r w:rsidR="00394375">
        <w:rPr>
          <w:sz w:val="28"/>
          <w:szCs w:val="28"/>
        </w:rPr>
        <w:t>while</w:t>
      </w:r>
      <w:r w:rsidR="00F66347">
        <w:rPr>
          <w:sz w:val="28"/>
          <w:szCs w:val="28"/>
        </w:rPr>
        <w:t xml:space="preserve"> not</w:t>
      </w:r>
      <w:r w:rsidR="001271E9">
        <w:rPr>
          <w:sz w:val="28"/>
          <w:szCs w:val="28"/>
        </w:rPr>
        <w:t xml:space="preserve"> imposing an additional burden </w:t>
      </w:r>
      <w:r w:rsidR="00C174B4">
        <w:rPr>
          <w:sz w:val="28"/>
          <w:szCs w:val="28"/>
        </w:rPr>
        <w:t xml:space="preserve">on arrestees </w:t>
      </w:r>
      <w:r w:rsidR="001271E9">
        <w:rPr>
          <w:sz w:val="28"/>
          <w:szCs w:val="28"/>
        </w:rPr>
        <w:t>in misdemeanor matters</w:t>
      </w:r>
      <w:r w:rsidR="00B228D4">
        <w:rPr>
          <w:sz w:val="28"/>
          <w:szCs w:val="28"/>
        </w:rPr>
        <w:t xml:space="preserve">.  </w:t>
      </w:r>
      <w:r w:rsidR="00E91650">
        <w:rPr>
          <w:sz w:val="28"/>
          <w:szCs w:val="28"/>
        </w:rPr>
        <w:t>For</w:t>
      </w:r>
      <w:r w:rsidR="00B228D4">
        <w:rPr>
          <w:sz w:val="28"/>
          <w:szCs w:val="28"/>
        </w:rPr>
        <w:t xml:space="preserve"> misdemeanor</w:t>
      </w:r>
      <w:r w:rsidR="00E91650">
        <w:rPr>
          <w:sz w:val="28"/>
          <w:szCs w:val="28"/>
        </w:rPr>
        <w:t>s</w:t>
      </w:r>
      <w:r w:rsidR="004B6511">
        <w:rPr>
          <w:sz w:val="28"/>
          <w:szCs w:val="28"/>
        </w:rPr>
        <w:t xml:space="preserve">, </w:t>
      </w:r>
      <w:r w:rsidR="007F34C9">
        <w:rPr>
          <w:sz w:val="28"/>
          <w:szCs w:val="28"/>
        </w:rPr>
        <w:t>the bond posted on the misdemeanor warrant is sufficient</w:t>
      </w:r>
      <w:r w:rsidR="008B2D39">
        <w:rPr>
          <w:sz w:val="28"/>
          <w:szCs w:val="28"/>
        </w:rPr>
        <w:t xml:space="preserve"> to ensure future appearance</w:t>
      </w:r>
      <w:r w:rsidR="00AA0A93">
        <w:rPr>
          <w:sz w:val="28"/>
          <w:szCs w:val="28"/>
        </w:rPr>
        <w:t xml:space="preserve"> </w:t>
      </w:r>
      <w:r w:rsidR="008973D9">
        <w:rPr>
          <w:sz w:val="28"/>
          <w:szCs w:val="28"/>
        </w:rPr>
        <w:t xml:space="preserve">by the </w:t>
      </w:r>
      <w:r w:rsidR="00F50F4E">
        <w:rPr>
          <w:sz w:val="28"/>
          <w:szCs w:val="28"/>
        </w:rPr>
        <w:t xml:space="preserve">arrestee </w:t>
      </w:r>
      <w:r w:rsidR="00AA0A93">
        <w:rPr>
          <w:sz w:val="28"/>
          <w:szCs w:val="28"/>
        </w:rPr>
        <w:t xml:space="preserve">and comply with </w:t>
      </w:r>
      <w:r w:rsidR="00D252B8">
        <w:rPr>
          <w:sz w:val="28"/>
          <w:szCs w:val="28"/>
        </w:rPr>
        <w:t>the criminal rules</w:t>
      </w:r>
      <w:r w:rsidR="008B2D39">
        <w:rPr>
          <w:sz w:val="28"/>
          <w:szCs w:val="28"/>
        </w:rPr>
        <w:t>.</w:t>
      </w:r>
      <w:r w:rsidR="009B7EE7">
        <w:rPr>
          <w:sz w:val="28"/>
          <w:szCs w:val="28"/>
        </w:rPr>
        <w:t xml:space="preserve">  </w:t>
      </w:r>
      <w:r w:rsidR="00531F0B">
        <w:rPr>
          <w:sz w:val="28"/>
          <w:szCs w:val="28"/>
        </w:rPr>
        <w:t>Notably</w:t>
      </w:r>
      <w:r w:rsidR="008968C0">
        <w:rPr>
          <w:sz w:val="28"/>
          <w:szCs w:val="28"/>
        </w:rPr>
        <w:t xml:space="preserve">, </w:t>
      </w:r>
      <w:r w:rsidR="005C53E2">
        <w:rPr>
          <w:sz w:val="28"/>
          <w:szCs w:val="28"/>
        </w:rPr>
        <w:t xml:space="preserve">under the proposal </w:t>
      </w:r>
      <w:r w:rsidR="008968C0">
        <w:rPr>
          <w:sz w:val="28"/>
          <w:szCs w:val="28"/>
        </w:rPr>
        <w:t>the issuing magistrate could</w:t>
      </w:r>
      <w:r w:rsidR="008E46F3">
        <w:rPr>
          <w:sz w:val="28"/>
          <w:szCs w:val="28"/>
        </w:rPr>
        <w:t xml:space="preserve"> still preven</w:t>
      </w:r>
      <w:r w:rsidR="005C53E2">
        <w:rPr>
          <w:sz w:val="28"/>
          <w:szCs w:val="28"/>
        </w:rPr>
        <w:t>t immediate release</w:t>
      </w:r>
      <w:r w:rsidR="00154A61">
        <w:rPr>
          <w:sz w:val="28"/>
          <w:szCs w:val="28"/>
        </w:rPr>
        <w:t xml:space="preserve"> on misdemeanor warrants.  </w:t>
      </w:r>
      <w:r w:rsidR="00E95F17">
        <w:rPr>
          <w:sz w:val="28"/>
          <w:szCs w:val="28"/>
        </w:rPr>
        <w:t>P</w:t>
      </w:r>
      <w:r w:rsidR="009B7EE7">
        <w:rPr>
          <w:sz w:val="28"/>
          <w:szCs w:val="28"/>
        </w:rPr>
        <w:t xml:space="preserve">roposed </w:t>
      </w:r>
      <w:r w:rsidR="00013957">
        <w:rPr>
          <w:sz w:val="28"/>
          <w:szCs w:val="28"/>
        </w:rPr>
        <w:t>Form 2(b) (“Misdemeanor Arrest Warrant”)</w:t>
      </w:r>
      <w:r w:rsidR="00E95F17">
        <w:rPr>
          <w:sz w:val="28"/>
          <w:szCs w:val="28"/>
        </w:rPr>
        <w:t xml:space="preserve"> </w:t>
      </w:r>
      <w:r w:rsidR="00C548FF">
        <w:rPr>
          <w:sz w:val="28"/>
          <w:szCs w:val="28"/>
        </w:rPr>
        <w:t>con</w:t>
      </w:r>
      <w:r w:rsidR="000B6978">
        <w:rPr>
          <w:sz w:val="28"/>
          <w:szCs w:val="28"/>
        </w:rPr>
        <w:t xml:space="preserve">tains check boxes that </w:t>
      </w:r>
      <w:r w:rsidR="00E95F17">
        <w:rPr>
          <w:sz w:val="28"/>
          <w:szCs w:val="28"/>
        </w:rPr>
        <w:t>allow</w:t>
      </w:r>
      <w:r w:rsidR="00775149">
        <w:rPr>
          <w:sz w:val="28"/>
          <w:szCs w:val="28"/>
        </w:rPr>
        <w:t xml:space="preserve"> the issuing magistrate</w:t>
      </w:r>
      <w:r w:rsidR="00E95F17">
        <w:rPr>
          <w:sz w:val="28"/>
          <w:szCs w:val="28"/>
        </w:rPr>
        <w:t xml:space="preserve"> to</w:t>
      </w:r>
      <w:r w:rsidR="00F45001">
        <w:rPr>
          <w:sz w:val="28"/>
          <w:szCs w:val="28"/>
        </w:rPr>
        <w:t xml:space="preserve"> p</w:t>
      </w:r>
      <w:r w:rsidR="004556C9">
        <w:rPr>
          <w:sz w:val="28"/>
          <w:szCs w:val="28"/>
        </w:rPr>
        <w:t xml:space="preserve">rohibit </w:t>
      </w:r>
      <w:r w:rsidR="004D1B01">
        <w:rPr>
          <w:sz w:val="28"/>
          <w:szCs w:val="28"/>
        </w:rPr>
        <w:t>release</w:t>
      </w:r>
      <w:r w:rsidR="007834A0">
        <w:rPr>
          <w:sz w:val="28"/>
          <w:szCs w:val="28"/>
        </w:rPr>
        <w:t xml:space="preserve"> prior to an initial appearance in those misdemeanor matters it deemed appropriate,</w:t>
      </w:r>
      <w:r w:rsidR="00F054C3">
        <w:rPr>
          <w:sz w:val="28"/>
          <w:szCs w:val="28"/>
        </w:rPr>
        <w:t xml:space="preserve"> regardless of a bon</w:t>
      </w:r>
      <w:r w:rsidR="006F3193">
        <w:rPr>
          <w:sz w:val="28"/>
          <w:szCs w:val="28"/>
        </w:rPr>
        <w:t>d being posted.</w:t>
      </w:r>
    </w:p>
    <w:p w14:paraId="0A6B3B8B" w14:textId="3C6A8474" w:rsidR="00526087" w:rsidRPr="00104F4E" w:rsidRDefault="00526087" w:rsidP="007361D0">
      <w:pPr>
        <w:pStyle w:val="Body"/>
        <w:widowControl w:val="0"/>
        <w:spacing w:line="480" w:lineRule="auto"/>
        <w:ind w:firstLine="0"/>
        <w:jc w:val="both"/>
        <w:rPr>
          <w:b/>
          <w:sz w:val="28"/>
          <w:szCs w:val="28"/>
        </w:rPr>
      </w:pPr>
      <w:r w:rsidRPr="00104F4E">
        <w:rPr>
          <w:b/>
          <w:sz w:val="28"/>
          <w:szCs w:val="28"/>
        </w:rPr>
        <w:t>III.</w:t>
      </w:r>
      <w:r w:rsidRPr="00104F4E">
        <w:rPr>
          <w:b/>
          <w:sz w:val="28"/>
          <w:szCs w:val="28"/>
        </w:rPr>
        <w:tab/>
        <w:t>CONCLUSION</w:t>
      </w:r>
    </w:p>
    <w:p w14:paraId="4ED7F5FF" w14:textId="2E1B016B" w:rsidR="00526087" w:rsidRPr="00CF58A1" w:rsidRDefault="00E00AF4" w:rsidP="00770976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FD0C85">
        <w:rPr>
          <w:sz w:val="28"/>
          <w:szCs w:val="28"/>
        </w:rPr>
        <w:t>Arizona Prosecuting Attorneys’ Advisory Council</w:t>
      </w:r>
      <w:r>
        <w:rPr>
          <w:sz w:val="28"/>
          <w:szCs w:val="28"/>
        </w:rPr>
        <w:t xml:space="preserve"> </w:t>
      </w:r>
      <w:r w:rsidR="00660556">
        <w:rPr>
          <w:sz w:val="28"/>
          <w:szCs w:val="28"/>
        </w:rPr>
        <w:t>commends the</w:t>
      </w:r>
      <w:r w:rsidR="00770976">
        <w:rPr>
          <w:sz w:val="28"/>
          <w:szCs w:val="28"/>
        </w:rPr>
        <w:t xml:space="preserve"> </w:t>
      </w:r>
      <w:r w:rsidR="00ED4F5C">
        <w:rPr>
          <w:sz w:val="28"/>
          <w:szCs w:val="28"/>
        </w:rPr>
        <w:t>Workgroup in</w:t>
      </w:r>
      <w:r w:rsidR="00E81DCA">
        <w:rPr>
          <w:sz w:val="28"/>
          <w:szCs w:val="28"/>
        </w:rPr>
        <w:t xml:space="preserve"> addressing a</w:t>
      </w:r>
      <w:r w:rsidR="006E225E">
        <w:rPr>
          <w:sz w:val="28"/>
          <w:szCs w:val="28"/>
        </w:rPr>
        <w:t>n ambiguity in the</w:t>
      </w:r>
      <w:r w:rsidR="00721A9E">
        <w:rPr>
          <w:sz w:val="28"/>
          <w:szCs w:val="28"/>
        </w:rPr>
        <w:t xml:space="preserve"> criminal rules</w:t>
      </w:r>
      <w:r w:rsidR="00210305">
        <w:rPr>
          <w:sz w:val="28"/>
          <w:szCs w:val="28"/>
        </w:rPr>
        <w:t xml:space="preserve"> </w:t>
      </w:r>
      <w:r w:rsidR="006A677A">
        <w:rPr>
          <w:sz w:val="28"/>
          <w:szCs w:val="28"/>
        </w:rPr>
        <w:t xml:space="preserve">involving arrest </w:t>
      </w:r>
      <w:r w:rsidR="006A677A">
        <w:rPr>
          <w:sz w:val="28"/>
          <w:szCs w:val="28"/>
        </w:rPr>
        <w:lastRenderedPageBreak/>
        <w:t xml:space="preserve">warrants </w:t>
      </w:r>
      <w:r w:rsidR="00210305">
        <w:rPr>
          <w:sz w:val="28"/>
          <w:szCs w:val="28"/>
        </w:rPr>
        <w:t xml:space="preserve">and </w:t>
      </w:r>
      <w:r w:rsidR="00E02683">
        <w:rPr>
          <w:sz w:val="28"/>
          <w:szCs w:val="28"/>
        </w:rPr>
        <w:t xml:space="preserve">in </w:t>
      </w:r>
      <w:r w:rsidR="00210305">
        <w:rPr>
          <w:sz w:val="28"/>
          <w:szCs w:val="28"/>
        </w:rPr>
        <w:t>proposing a solution that both clarifies and simplifies the</w:t>
      </w:r>
      <w:r w:rsidR="00BD554D">
        <w:rPr>
          <w:sz w:val="28"/>
          <w:szCs w:val="28"/>
        </w:rPr>
        <w:t xml:space="preserve"> pr</w:t>
      </w:r>
      <w:r w:rsidR="00846F67">
        <w:rPr>
          <w:sz w:val="28"/>
          <w:szCs w:val="28"/>
        </w:rPr>
        <w:t>ocess when a person is arrested with a set bond amount.</w:t>
      </w:r>
      <w:r w:rsidR="007F4CA3">
        <w:rPr>
          <w:sz w:val="28"/>
          <w:szCs w:val="28"/>
        </w:rPr>
        <w:t xml:space="preserve">  A</w:t>
      </w:r>
      <w:r w:rsidR="000C0AE0">
        <w:rPr>
          <w:sz w:val="28"/>
          <w:szCs w:val="28"/>
        </w:rPr>
        <w:t>ccordingly, APAAC supports the proposal in this petition.</w:t>
      </w:r>
    </w:p>
    <w:p w14:paraId="4E0521CF" w14:textId="371BA49A" w:rsidR="00FD0C85" w:rsidRDefault="00526087" w:rsidP="00FD0C85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 w:rsidRPr="006F63FD">
        <w:rPr>
          <w:sz w:val="28"/>
          <w:szCs w:val="28"/>
        </w:rPr>
        <w:t xml:space="preserve">RESPECTFULLY SUBMITTED this </w:t>
      </w:r>
      <w:r w:rsidR="0084313A">
        <w:rPr>
          <w:sz w:val="28"/>
          <w:szCs w:val="28"/>
          <w:u w:val="single"/>
        </w:rPr>
        <w:t xml:space="preserve">  </w:t>
      </w:r>
      <w:r w:rsidR="00FC33FC">
        <w:rPr>
          <w:sz w:val="28"/>
          <w:szCs w:val="28"/>
          <w:u w:val="single"/>
        </w:rPr>
        <w:t>1st</w:t>
      </w:r>
      <w:r w:rsidR="0084313A">
        <w:rPr>
          <w:sz w:val="28"/>
          <w:szCs w:val="28"/>
          <w:u w:val="single"/>
        </w:rPr>
        <w:t xml:space="preserve">  </w:t>
      </w:r>
      <w:r w:rsidR="0084313A" w:rsidRPr="0084313A">
        <w:rPr>
          <w:sz w:val="28"/>
          <w:szCs w:val="28"/>
        </w:rPr>
        <w:t xml:space="preserve"> </w:t>
      </w:r>
      <w:r w:rsidRPr="006F63FD">
        <w:rPr>
          <w:sz w:val="28"/>
          <w:szCs w:val="28"/>
        </w:rPr>
        <w:t>day of</w:t>
      </w:r>
      <w:r w:rsidR="00FE2A7E">
        <w:rPr>
          <w:sz w:val="28"/>
          <w:szCs w:val="28"/>
        </w:rPr>
        <w:t xml:space="preserve"> </w:t>
      </w:r>
      <w:r w:rsidR="007F241E">
        <w:rPr>
          <w:sz w:val="28"/>
          <w:szCs w:val="28"/>
        </w:rPr>
        <w:t>April</w:t>
      </w:r>
      <w:r w:rsidRPr="006F63FD">
        <w:rPr>
          <w:sz w:val="28"/>
          <w:szCs w:val="28"/>
        </w:rPr>
        <w:t>, 20</w:t>
      </w:r>
      <w:r w:rsidR="00E577CF">
        <w:rPr>
          <w:sz w:val="28"/>
          <w:szCs w:val="28"/>
        </w:rPr>
        <w:t>20</w:t>
      </w:r>
      <w:r w:rsidRPr="006F63FD">
        <w:rPr>
          <w:sz w:val="28"/>
          <w:szCs w:val="28"/>
        </w:rPr>
        <w:t>.</w:t>
      </w:r>
    </w:p>
    <w:p w14:paraId="35EEEACD" w14:textId="77777777" w:rsidR="00FD0C85" w:rsidRDefault="00FD0C85" w:rsidP="00FD0C85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29B283D4" w14:textId="7DFAE185" w:rsidR="00FD0C85" w:rsidRPr="00D31203" w:rsidRDefault="00FD0C85" w:rsidP="00FD0C85">
      <w:pPr>
        <w:pStyle w:val="Body"/>
        <w:widowControl w:val="0"/>
        <w:tabs>
          <w:tab w:val="left" w:pos="720"/>
        </w:tabs>
        <w:spacing w:line="240" w:lineRule="auto"/>
        <w:ind w:firstLine="0"/>
        <w:rPr>
          <w:rFonts w:ascii="Lucida Handwriting" w:hAnsi="Lucida Handwriting"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1203">
        <w:rPr>
          <w:sz w:val="28"/>
          <w:szCs w:val="28"/>
          <w:u w:val="single"/>
        </w:rPr>
        <w:t xml:space="preserve"> </w:t>
      </w:r>
      <w:r w:rsidR="00FC33FC">
        <w:rPr>
          <w:sz w:val="28"/>
          <w:szCs w:val="28"/>
          <w:u w:val="single"/>
        </w:rPr>
        <w:t>/s/</w:t>
      </w:r>
      <w:r w:rsidR="00D31203">
        <w:rPr>
          <w:sz w:val="28"/>
          <w:szCs w:val="28"/>
          <w:u w:val="single"/>
        </w:rPr>
        <w:t xml:space="preserve">    </w:t>
      </w:r>
      <w:r w:rsidR="00D31203">
        <w:rPr>
          <w:rFonts w:ascii="Lucida Handwriting" w:hAnsi="Lucida Handwriting"/>
          <w:sz w:val="28"/>
          <w:szCs w:val="28"/>
          <w:u w:val="single"/>
        </w:rPr>
        <w:t>Elizabeth Burton Ortiz</w:t>
      </w:r>
      <w:r w:rsidR="00D31203">
        <w:rPr>
          <w:rFonts w:ascii="Lucida Handwriting" w:hAnsi="Lucida Handwriting"/>
          <w:sz w:val="28"/>
          <w:szCs w:val="28"/>
          <w:u w:val="single"/>
        </w:rPr>
        <w:tab/>
      </w:r>
      <w:r w:rsidR="00D31203">
        <w:rPr>
          <w:rFonts w:ascii="Lucida Handwriting" w:hAnsi="Lucida Handwriting"/>
          <w:sz w:val="28"/>
          <w:szCs w:val="28"/>
          <w:u w:val="single"/>
        </w:rPr>
        <w:tab/>
      </w:r>
    </w:p>
    <w:p w14:paraId="40782F30" w14:textId="7F983A57" w:rsidR="000C48A9" w:rsidRPr="006F63FD" w:rsidRDefault="00FD0C85" w:rsidP="00FD0C85">
      <w:pPr>
        <w:pStyle w:val="Body"/>
        <w:widowControl w:val="0"/>
        <w:tabs>
          <w:tab w:val="left" w:pos="72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AF3">
        <w:rPr>
          <w:sz w:val="28"/>
          <w:szCs w:val="28"/>
        </w:rPr>
        <w:t xml:space="preserve">Elizabeth </w:t>
      </w:r>
      <w:r w:rsidR="00024928">
        <w:rPr>
          <w:sz w:val="28"/>
          <w:szCs w:val="28"/>
        </w:rPr>
        <w:t xml:space="preserve">Burton </w:t>
      </w:r>
      <w:r w:rsidR="00B02AF3">
        <w:rPr>
          <w:sz w:val="28"/>
          <w:szCs w:val="28"/>
        </w:rPr>
        <w:t>Ortiz, #012838</w:t>
      </w:r>
    </w:p>
    <w:p w14:paraId="5DB70FBD" w14:textId="77777777" w:rsidR="000C48A9" w:rsidRDefault="00B02AF3" w:rsidP="00FD0C85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Executive Director</w:t>
      </w:r>
    </w:p>
    <w:p w14:paraId="52E3B48E" w14:textId="77777777" w:rsidR="00B02AF3" w:rsidRDefault="00B02AF3" w:rsidP="00FD0C85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Arizona Prosecuting Attorneys’</w:t>
      </w:r>
    </w:p>
    <w:p w14:paraId="04927ED6" w14:textId="4F7AA775" w:rsidR="00B02AF3" w:rsidRPr="006F63FD" w:rsidRDefault="00024928" w:rsidP="00FD0C85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2AF3">
        <w:rPr>
          <w:sz w:val="28"/>
          <w:szCs w:val="28"/>
        </w:rPr>
        <w:t>Advisory Council</w:t>
      </w:r>
    </w:p>
    <w:p w14:paraId="031883A7" w14:textId="77777777" w:rsidR="000C48A9" w:rsidRPr="000F7A7F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14:paraId="5E7F6213" w14:textId="77777777" w:rsidR="000C48A9" w:rsidRPr="00C52E56" w:rsidRDefault="000C48A9" w:rsidP="004331B2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14:paraId="57E26CE3" w14:textId="77777777" w:rsidR="000C48A9" w:rsidRPr="00C52E56" w:rsidRDefault="000C48A9" w:rsidP="004331B2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Clerk of the Arizona Supreme Court</w:t>
      </w:r>
    </w:p>
    <w:p w14:paraId="24782638" w14:textId="3BFBAC29" w:rsidR="000C48A9" w:rsidRPr="00C52E56" w:rsidRDefault="000C48A9" w:rsidP="00C52E56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C52E56">
        <w:rPr>
          <w:sz w:val="28"/>
          <w:szCs w:val="28"/>
        </w:rPr>
        <w:t>t</w:t>
      </w:r>
      <w:r w:rsidR="000F7A7F" w:rsidRPr="00C52E56">
        <w:rPr>
          <w:sz w:val="28"/>
          <w:szCs w:val="28"/>
        </w:rPr>
        <w:t xml:space="preserve">his </w:t>
      </w:r>
      <w:r w:rsidR="00D31203">
        <w:rPr>
          <w:sz w:val="28"/>
          <w:szCs w:val="28"/>
          <w:u w:val="single"/>
        </w:rPr>
        <w:t xml:space="preserve">  </w:t>
      </w:r>
      <w:r w:rsidR="00D31203">
        <w:rPr>
          <w:sz w:val="28"/>
          <w:szCs w:val="28"/>
          <w:u w:val="single"/>
        </w:rPr>
        <w:t>2nd</w:t>
      </w:r>
      <w:r w:rsidR="00D31203">
        <w:rPr>
          <w:sz w:val="28"/>
          <w:szCs w:val="28"/>
          <w:u w:val="single"/>
        </w:rPr>
        <w:t xml:space="preserve">  </w:t>
      </w:r>
      <w:r w:rsidR="000F7A7F" w:rsidRPr="00C52E56">
        <w:rPr>
          <w:sz w:val="28"/>
          <w:szCs w:val="28"/>
        </w:rPr>
        <w:t xml:space="preserve"> day of </w:t>
      </w:r>
      <w:r w:rsidR="00303A51">
        <w:rPr>
          <w:sz w:val="28"/>
          <w:szCs w:val="28"/>
        </w:rPr>
        <w:t>April</w:t>
      </w:r>
      <w:r w:rsidR="006F63FD" w:rsidRPr="00C52E56">
        <w:rPr>
          <w:sz w:val="28"/>
          <w:szCs w:val="28"/>
        </w:rPr>
        <w:t xml:space="preserve">, </w:t>
      </w:r>
      <w:r w:rsidR="000F7A7F" w:rsidRPr="00C52E56">
        <w:rPr>
          <w:sz w:val="28"/>
          <w:szCs w:val="28"/>
        </w:rPr>
        <w:t>20</w:t>
      </w:r>
      <w:r w:rsidR="00E577CF">
        <w:rPr>
          <w:sz w:val="28"/>
          <w:szCs w:val="28"/>
        </w:rPr>
        <w:t>20</w:t>
      </w:r>
      <w:r w:rsidR="000F7A7F" w:rsidRPr="00C52E56">
        <w:rPr>
          <w:sz w:val="28"/>
          <w:szCs w:val="28"/>
        </w:rPr>
        <w:t>.</w:t>
      </w:r>
    </w:p>
    <w:p w14:paraId="33929BD1" w14:textId="77777777" w:rsidR="00FE2A7E" w:rsidRDefault="00FE2A7E" w:rsidP="000C48A9">
      <w:pPr>
        <w:spacing w:line="240" w:lineRule="auto"/>
        <w:ind w:right="4572"/>
        <w:rPr>
          <w:sz w:val="28"/>
          <w:szCs w:val="28"/>
        </w:rPr>
      </w:pPr>
    </w:p>
    <w:p w14:paraId="53E933C7" w14:textId="77777777" w:rsidR="00FE2A7E" w:rsidRDefault="00FE2A7E" w:rsidP="000C48A9">
      <w:pPr>
        <w:spacing w:line="240" w:lineRule="auto"/>
        <w:ind w:right="4572"/>
        <w:rPr>
          <w:sz w:val="28"/>
          <w:szCs w:val="28"/>
        </w:rPr>
      </w:pPr>
    </w:p>
    <w:p w14:paraId="477A8EBB" w14:textId="1766EA6D" w:rsidR="000C48A9" w:rsidRPr="00D31203" w:rsidRDefault="00FE2A7E" w:rsidP="000C48A9">
      <w:pPr>
        <w:spacing w:line="240" w:lineRule="auto"/>
        <w:ind w:right="4572"/>
        <w:rPr>
          <w:rFonts w:ascii="Bradley Hand ITC" w:hAnsi="Bradley Hand ITC"/>
          <w:sz w:val="32"/>
          <w:szCs w:val="32"/>
          <w:u w:val="single"/>
        </w:rPr>
      </w:pPr>
      <w:r>
        <w:rPr>
          <w:sz w:val="28"/>
          <w:szCs w:val="28"/>
        </w:rPr>
        <w:t>B</w:t>
      </w:r>
      <w:r w:rsidR="000C48A9" w:rsidRPr="00C52E56">
        <w:rPr>
          <w:sz w:val="28"/>
          <w:szCs w:val="28"/>
        </w:rPr>
        <w:t>y:</w:t>
      </w:r>
      <w:r w:rsidR="00D31203">
        <w:rPr>
          <w:sz w:val="28"/>
          <w:szCs w:val="28"/>
        </w:rPr>
        <w:t xml:space="preserve">  </w:t>
      </w:r>
      <w:r w:rsidR="00D31203" w:rsidRPr="00D31203">
        <w:rPr>
          <w:rFonts w:ascii="Bradley Hand ITC" w:hAnsi="Bradley Hand ITC"/>
          <w:sz w:val="32"/>
          <w:szCs w:val="32"/>
          <w:u w:val="single"/>
        </w:rPr>
        <w:tab/>
      </w:r>
      <w:r w:rsidR="00FC33FC">
        <w:rPr>
          <w:sz w:val="28"/>
          <w:szCs w:val="28"/>
          <w:u w:val="single"/>
        </w:rPr>
        <w:t>/s/</w:t>
      </w:r>
      <w:r w:rsidR="00FC33FC">
        <w:rPr>
          <w:sz w:val="28"/>
          <w:szCs w:val="28"/>
          <w:u w:val="single"/>
        </w:rPr>
        <w:t xml:space="preserve">  </w:t>
      </w:r>
      <w:r w:rsidR="00D31203" w:rsidRPr="00D31203">
        <w:rPr>
          <w:rFonts w:ascii="Bradley Hand ITC" w:hAnsi="Bradley Hand ITC"/>
          <w:sz w:val="32"/>
          <w:szCs w:val="32"/>
          <w:u w:val="single"/>
        </w:rPr>
        <w:t>Diana Cooney</w:t>
      </w:r>
      <w:r w:rsidR="00D31203" w:rsidRPr="00D31203">
        <w:rPr>
          <w:rFonts w:ascii="Bradley Hand ITC" w:hAnsi="Bradley Hand ITC"/>
          <w:sz w:val="32"/>
          <w:szCs w:val="32"/>
          <w:u w:val="single"/>
        </w:rPr>
        <w:tab/>
      </w:r>
      <w:r w:rsidR="00D31203" w:rsidRPr="00D31203">
        <w:rPr>
          <w:rFonts w:ascii="Bradley Hand ITC" w:hAnsi="Bradley Hand ITC"/>
          <w:sz w:val="32"/>
          <w:szCs w:val="32"/>
          <w:u w:val="single"/>
        </w:rPr>
        <w:tab/>
      </w:r>
      <w:bookmarkStart w:id="2" w:name="_GoBack"/>
      <w:bookmarkEnd w:id="2"/>
    </w:p>
    <w:p w14:paraId="43C27F5D" w14:textId="77777777" w:rsidR="00494BDF" w:rsidRPr="000F7A7F" w:rsidRDefault="00494BDF" w:rsidP="000C48A9">
      <w:pPr>
        <w:pStyle w:val="Body"/>
        <w:widowControl w:val="0"/>
        <w:ind w:firstLine="0"/>
        <w:jc w:val="both"/>
        <w:rPr>
          <w:szCs w:val="26"/>
        </w:rPr>
      </w:pPr>
    </w:p>
    <w:p w14:paraId="7A652556" w14:textId="77777777"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F63FD">
      <w:headerReference w:type="default" r:id="rId12"/>
      <w:footerReference w:type="even" r:id="rId13"/>
      <w:footerReference w:type="default" r:id="rId14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60963" w14:textId="77777777" w:rsidR="00D5542A" w:rsidRDefault="00D5542A">
      <w:r>
        <w:separator/>
      </w:r>
    </w:p>
  </w:endnote>
  <w:endnote w:type="continuationSeparator" w:id="0">
    <w:p w14:paraId="4A603358" w14:textId="77777777" w:rsidR="00D5542A" w:rsidRDefault="00D5542A">
      <w:r>
        <w:continuationSeparator/>
      </w:r>
    </w:p>
  </w:endnote>
  <w:endnote w:type="continuationNotice" w:id="1">
    <w:p w14:paraId="4945C573" w14:textId="77777777" w:rsidR="00D5542A" w:rsidRDefault="00D554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E4592" w14:textId="77777777" w:rsidR="00526244" w:rsidRDefault="00526244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EFD937" w14:textId="77777777" w:rsidR="00526244" w:rsidRDefault="00526244" w:rsidP="00861563">
    <w:pPr>
      <w:pStyle w:val="Footer"/>
      <w:ind w:right="360"/>
    </w:pPr>
  </w:p>
  <w:p w14:paraId="1E6CF164" w14:textId="77777777" w:rsidR="00526244" w:rsidRDefault="005262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35A6C317" w14:textId="256FA35E" w:rsidR="00526244" w:rsidRPr="006B4F9A" w:rsidRDefault="00526244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15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59970812" w14:textId="77777777" w:rsidR="00526244" w:rsidRDefault="005262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294AB" w14:textId="77777777" w:rsidR="00D5542A" w:rsidRDefault="00D5542A">
      <w:r>
        <w:separator/>
      </w:r>
    </w:p>
  </w:footnote>
  <w:footnote w:type="continuationSeparator" w:id="0">
    <w:p w14:paraId="73B8AD73" w14:textId="77777777" w:rsidR="00D5542A" w:rsidRDefault="00D5542A">
      <w:r>
        <w:continuationSeparator/>
      </w:r>
    </w:p>
  </w:footnote>
  <w:footnote w:type="continuationNotice" w:id="1">
    <w:p w14:paraId="34F13DAA" w14:textId="77777777" w:rsidR="00D5542A" w:rsidRDefault="00D554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4CE94" w14:textId="77777777" w:rsidR="00526244" w:rsidRDefault="005262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85CBDF3" wp14:editId="18F00D30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70956B" id="RightBorder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C36B24B" wp14:editId="6962C88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9097C" id="LeftBorder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B2CDDD" wp14:editId="1F905853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729A66" id="LeftBorder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">
              <w10:wrap anchorx="margin" anchory="page"/>
            </v:line>
          </w:pict>
        </mc:Fallback>
      </mc:AlternateContent>
    </w:r>
  </w:p>
  <w:p w14:paraId="6C95D955" w14:textId="77777777" w:rsidR="00526244" w:rsidRDefault="00526244"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4703F5" wp14:editId="596FA60B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E0D1A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51B95C09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4F0CAAF2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3406F269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098E8096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3AE7B72F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666B64DB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41091D25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15AFEA63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18BF988E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094C4918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4E9CD876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7229104A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2C62D687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66CCC565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58BD910D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7B7285FF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738B8583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4A8DF8C9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438E1D26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3E010462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48120BAD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7756D126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58A28ED2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6F4DFD68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1DFF66EF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703F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" stroked="f">
              <v:textbox inset="0,0,0,0">
                <w:txbxContent>
                  <w:p w14:paraId="102E0D1A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51B95C09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4F0CAAF2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3406F269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098E8096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3AE7B72F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666B64DB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41091D25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15AFEA63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18BF988E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094C4918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4E9CD876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7229104A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2C62D687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66CCC565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58BD910D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7B7285FF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738B8583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4A8DF8C9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438E1D26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3E010462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48120BAD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7756D126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58A28ED2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6F4DFD68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1DFF66EF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93E8D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A814D4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73C0B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B4FD8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8E2D02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C602D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D2776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1B0275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86E85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00428E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E4188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84C47"/>
    <w:multiLevelType w:val="hybridMultilevel"/>
    <w:tmpl w:val="88605894"/>
    <w:lvl w:ilvl="0" w:tplc="2A2661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224C33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C3724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503385"/>
    <w:multiLevelType w:val="hybridMultilevel"/>
    <w:tmpl w:val="647E9EB2"/>
    <w:lvl w:ilvl="0" w:tplc="B200319A">
      <w:start w:val="1"/>
      <w:numFmt w:val="decimal"/>
      <w:lvlText w:val="(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1D38B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0B5C52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34F6FF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4351E1"/>
    <w:multiLevelType w:val="hybridMultilevel"/>
    <w:tmpl w:val="59184A4C"/>
    <w:lvl w:ilvl="0" w:tplc="E8BC27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A85CAD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6"/>
  </w:num>
  <w:num w:numId="4">
    <w:abstractNumId w:val="11"/>
  </w:num>
  <w:num w:numId="5">
    <w:abstractNumId w:val="16"/>
  </w:num>
  <w:num w:numId="6">
    <w:abstractNumId w:val="18"/>
  </w:num>
  <w:num w:numId="7">
    <w:abstractNumId w:val="7"/>
  </w:num>
  <w:num w:numId="8">
    <w:abstractNumId w:val="33"/>
  </w:num>
  <w:num w:numId="9">
    <w:abstractNumId w:val="19"/>
  </w:num>
  <w:num w:numId="10">
    <w:abstractNumId w:val="25"/>
  </w:num>
  <w:num w:numId="11">
    <w:abstractNumId w:val="22"/>
  </w:num>
  <w:num w:numId="12">
    <w:abstractNumId w:val="13"/>
  </w:num>
  <w:num w:numId="13">
    <w:abstractNumId w:val="8"/>
  </w:num>
  <w:num w:numId="14">
    <w:abstractNumId w:val="10"/>
  </w:num>
  <w:num w:numId="15">
    <w:abstractNumId w:val="20"/>
  </w:num>
  <w:num w:numId="16">
    <w:abstractNumId w:val="31"/>
  </w:num>
  <w:num w:numId="17">
    <w:abstractNumId w:val="26"/>
  </w:num>
  <w:num w:numId="18">
    <w:abstractNumId w:val="4"/>
  </w:num>
  <w:num w:numId="19">
    <w:abstractNumId w:val="12"/>
  </w:num>
  <w:num w:numId="20">
    <w:abstractNumId w:val="32"/>
  </w:num>
  <w:num w:numId="21">
    <w:abstractNumId w:val="3"/>
  </w:num>
  <w:num w:numId="22">
    <w:abstractNumId w:val="23"/>
  </w:num>
  <w:num w:numId="23">
    <w:abstractNumId w:val="1"/>
  </w:num>
  <w:num w:numId="24">
    <w:abstractNumId w:val="15"/>
  </w:num>
  <w:num w:numId="25">
    <w:abstractNumId w:val="5"/>
  </w:num>
  <w:num w:numId="26">
    <w:abstractNumId w:val="21"/>
  </w:num>
  <w:num w:numId="27">
    <w:abstractNumId w:val="2"/>
  </w:num>
  <w:num w:numId="28">
    <w:abstractNumId w:val="30"/>
  </w:num>
  <w:num w:numId="29">
    <w:abstractNumId w:val="29"/>
  </w:num>
  <w:num w:numId="30">
    <w:abstractNumId w:val="9"/>
  </w:num>
  <w:num w:numId="31">
    <w:abstractNumId w:val="0"/>
  </w:num>
  <w:num w:numId="32">
    <w:abstractNumId w:val="14"/>
  </w:num>
  <w:num w:numId="33">
    <w:abstractNumId w:val="1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04501"/>
    <w:rsid w:val="00005824"/>
    <w:rsid w:val="00012531"/>
    <w:rsid w:val="00013957"/>
    <w:rsid w:val="00013CE0"/>
    <w:rsid w:val="00024928"/>
    <w:rsid w:val="00025B19"/>
    <w:rsid w:val="000310EB"/>
    <w:rsid w:val="000323DC"/>
    <w:rsid w:val="00034D43"/>
    <w:rsid w:val="00035056"/>
    <w:rsid w:val="00036A5E"/>
    <w:rsid w:val="00037A41"/>
    <w:rsid w:val="000410B3"/>
    <w:rsid w:val="000412BA"/>
    <w:rsid w:val="00043D4D"/>
    <w:rsid w:val="000449E0"/>
    <w:rsid w:val="0004786F"/>
    <w:rsid w:val="00047EE1"/>
    <w:rsid w:val="00051090"/>
    <w:rsid w:val="00052372"/>
    <w:rsid w:val="0005237D"/>
    <w:rsid w:val="00056CA0"/>
    <w:rsid w:val="00061976"/>
    <w:rsid w:val="0006397E"/>
    <w:rsid w:val="00065E4A"/>
    <w:rsid w:val="000666D1"/>
    <w:rsid w:val="00072E08"/>
    <w:rsid w:val="00076747"/>
    <w:rsid w:val="000774F8"/>
    <w:rsid w:val="00081479"/>
    <w:rsid w:val="000829A0"/>
    <w:rsid w:val="000868BC"/>
    <w:rsid w:val="000917C0"/>
    <w:rsid w:val="00091DD4"/>
    <w:rsid w:val="000A1D6B"/>
    <w:rsid w:val="000B0C4C"/>
    <w:rsid w:val="000B3C0D"/>
    <w:rsid w:val="000B5C79"/>
    <w:rsid w:val="000B6978"/>
    <w:rsid w:val="000C0AE0"/>
    <w:rsid w:val="000C2D65"/>
    <w:rsid w:val="000C48A9"/>
    <w:rsid w:val="000C50AD"/>
    <w:rsid w:val="000C58DC"/>
    <w:rsid w:val="000D5D16"/>
    <w:rsid w:val="000D7E6C"/>
    <w:rsid w:val="000F54A9"/>
    <w:rsid w:val="000F690F"/>
    <w:rsid w:val="000F6DD9"/>
    <w:rsid w:val="000F71D8"/>
    <w:rsid w:val="000F7A7F"/>
    <w:rsid w:val="000F7C13"/>
    <w:rsid w:val="001003C3"/>
    <w:rsid w:val="0010204D"/>
    <w:rsid w:val="00106819"/>
    <w:rsid w:val="00107951"/>
    <w:rsid w:val="00115D34"/>
    <w:rsid w:val="00116D61"/>
    <w:rsid w:val="001207B0"/>
    <w:rsid w:val="0012408C"/>
    <w:rsid w:val="001242B6"/>
    <w:rsid w:val="001271E9"/>
    <w:rsid w:val="0012729B"/>
    <w:rsid w:val="00131578"/>
    <w:rsid w:val="00132181"/>
    <w:rsid w:val="00133760"/>
    <w:rsid w:val="00134B99"/>
    <w:rsid w:val="00135326"/>
    <w:rsid w:val="00154A61"/>
    <w:rsid w:val="00156D8F"/>
    <w:rsid w:val="001704C4"/>
    <w:rsid w:val="00173D1C"/>
    <w:rsid w:val="00177417"/>
    <w:rsid w:val="0018360F"/>
    <w:rsid w:val="00184E54"/>
    <w:rsid w:val="00190478"/>
    <w:rsid w:val="00192053"/>
    <w:rsid w:val="0019564B"/>
    <w:rsid w:val="0019589C"/>
    <w:rsid w:val="0019690A"/>
    <w:rsid w:val="001A2520"/>
    <w:rsid w:val="001A741A"/>
    <w:rsid w:val="001B054C"/>
    <w:rsid w:val="001B05C0"/>
    <w:rsid w:val="001B0854"/>
    <w:rsid w:val="001B25E1"/>
    <w:rsid w:val="001C021A"/>
    <w:rsid w:val="001C30D5"/>
    <w:rsid w:val="001C55AD"/>
    <w:rsid w:val="001C5E17"/>
    <w:rsid w:val="001D0AAA"/>
    <w:rsid w:val="001E6473"/>
    <w:rsid w:val="001E726D"/>
    <w:rsid w:val="001F1C81"/>
    <w:rsid w:val="001F591C"/>
    <w:rsid w:val="00200BE9"/>
    <w:rsid w:val="00203A04"/>
    <w:rsid w:val="00204040"/>
    <w:rsid w:val="00210305"/>
    <w:rsid w:val="00213ABC"/>
    <w:rsid w:val="0021663F"/>
    <w:rsid w:val="0022049B"/>
    <w:rsid w:val="00220558"/>
    <w:rsid w:val="00224FC2"/>
    <w:rsid w:val="00227F72"/>
    <w:rsid w:val="00235049"/>
    <w:rsid w:val="00243030"/>
    <w:rsid w:val="00245270"/>
    <w:rsid w:val="002477B3"/>
    <w:rsid w:val="00256F98"/>
    <w:rsid w:val="00262BE7"/>
    <w:rsid w:val="00267532"/>
    <w:rsid w:val="0027359D"/>
    <w:rsid w:val="00274D6A"/>
    <w:rsid w:val="00286193"/>
    <w:rsid w:val="00287D38"/>
    <w:rsid w:val="00291360"/>
    <w:rsid w:val="00297773"/>
    <w:rsid w:val="002B0C94"/>
    <w:rsid w:val="002B4928"/>
    <w:rsid w:val="002B767A"/>
    <w:rsid w:val="002C72E8"/>
    <w:rsid w:val="002D2738"/>
    <w:rsid w:val="002D2E4D"/>
    <w:rsid w:val="002D3593"/>
    <w:rsid w:val="002D5B7B"/>
    <w:rsid w:val="002E6D70"/>
    <w:rsid w:val="00301D0C"/>
    <w:rsid w:val="003024C2"/>
    <w:rsid w:val="0030370C"/>
    <w:rsid w:val="00303A51"/>
    <w:rsid w:val="00303F08"/>
    <w:rsid w:val="00303F65"/>
    <w:rsid w:val="00305B80"/>
    <w:rsid w:val="003160E1"/>
    <w:rsid w:val="00320F3D"/>
    <w:rsid w:val="003270CB"/>
    <w:rsid w:val="00327BB4"/>
    <w:rsid w:val="00331ECE"/>
    <w:rsid w:val="00334127"/>
    <w:rsid w:val="00341028"/>
    <w:rsid w:val="00342636"/>
    <w:rsid w:val="003435D1"/>
    <w:rsid w:val="00351DEB"/>
    <w:rsid w:val="00352347"/>
    <w:rsid w:val="003566D6"/>
    <w:rsid w:val="00357F4D"/>
    <w:rsid w:val="003617D1"/>
    <w:rsid w:val="003617F7"/>
    <w:rsid w:val="00362EF9"/>
    <w:rsid w:val="00364150"/>
    <w:rsid w:val="0036551C"/>
    <w:rsid w:val="00367D70"/>
    <w:rsid w:val="003700EE"/>
    <w:rsid w:val="0037123E"/>
    <w:rsid w:val="003755A5"/>
    <w:rsid w:val="0037607E"/>
    <w:rsid w:val="00377199"/>
    <w:rsid w:val="00381E2C"/>
    <w:rsid w:val="00391ED5"/>
    <w:rsid w:val="00393CD1"/>
    <w:rsid w:val="00394375"/>
    <w:rsid w:val="00397E14"/>
    <w:rsid w:val="003A0F98"/>
    <w:rsid w:val="003A1639"/>
    <w:rsid w:val="003A28AC"/>
    <w:rsid w:val="003A2DE9"/>
    <w:rsid w:val="003A770E"/>
    <w:rsid w:val="003B1E69"/>
    <w:rsid w:val="003B402A"/>
    <w:rsid w:val="003B699A"/>
    <w:rsid w:val="003B706E"/>
    <w:rsid w:val="003C211E"/>
    <w:rsid w:val="003C2FDA"/>
    <w:rsid w:val="003C33ED"/>
    <w:rsid w:val="003C39B8"/>
    <w:rsid w:val="003C4B1B"/>
    <w:rsid w:val="003D0B40"/>
    <w:rsid w:val="003D1B33"/>
    <w:rsid w:val="003D2699"/>
    <w:rsid w:val="003D67B8"/>
    <w:rsid w:val="003D79D1"/>
    <w:rsid w:val="003E59F1"/>
    <w:rsid w:val="003E6A88"/>
    <w:rsid w:val="003F1DC9"/>
    <w:rsid w:val="003F1DD3"/>
    <w:rsid w:val="00400D44"/>
    <w:rsid w:val="00401FE1"/>
    <w:rsid w:val="00406E78"/>
    <w:rsid w:val="00407E2D"/>
    <w:rsid w:val="004119D5"/>
    <w:rsid w:val="00415FD2"/>
    <w:rsid w:val="00422F15"/>
    <w:rsid w:val="00426698"/>
    <w:rsid w:val="00426E79"/>
    <w:rsid w:val="00427673"/>
    <w:rsid w:val="004314B5"/>
    <w:rsid w:val="00431CB5"/>
    <w:rsid w:val="004331B2"/>
    <w:rsid w:val="0043500B"/>
    <w:rsid w:val="00436E58"/>
    <w:rsid w:val="00437498"/>
    <w:rsid w:val="00440D2F"/>
    <w:rsid w:val="00440E4C"/>
    <w:rsid w:val="00442671"/>
    <w:rsid w:val="004435CE"/>
    <w:rsid w:val="00443C5B"/>
    <w:rsid w:val="00443C91"/>
    <w:rsid w:val="0044693C"/>
    <w:rsid w:val="00447944"/>
    <w:rsid w:val="00453B20"/>
    <w:rsid w:val="004556C9"/>
    <w:rsid w:val="00460947"/>
    <w:rsid w:val="00460E63"/>
    <w:rsid w:val="00462193"/>
    <w:rsid w:val="00463734"/>
    <w:rsid w:val="0046393A"/>
    <w:rsid w:val="0046578F"/>
    <w:rsid w:val="004713CE"/>
    <w:rsid w:val="00474B20"/>
    <w:rsid w:val="00475385"/>
    <w:rsid w:val="00480017"/>
    <w:rsid w:val="004833CE"/>
    <w:rsid w:val="0048494C"/>
    <w:rsid w:val="00484BAB"/>
    <w:rsid w:val="00487012"/>
    <w:rsid w:val="004918F5"/>
    <w:rsid w:val="00491B55"/>
    <w:rsid w:val="004927FD"/>
    <w:rsid w:val="00492B42"/>
    <w:rsid w:val="00492F69"/>
    <w:rsid w:val="00494BDF"/>
    <w:rsid w:val="0049776A"/>
    <w:rsid w:val="00497CE7"/>
    <w:rsid w:val="004A13BF"/>
    <w:rsid w:val="004A2DDD"/>
    <w:rsid w:val="004A7A9D"/>
    <w:rsid w:val="004B03B2"/>
    <w:rsid w:val="004B6016"/>
    <w:rsid w:val="004B6511"/>
    <w:rsid w:val="004B7102"/>
    <w:rsid w:val="004C055C"/>
    <w:rsid w:val="004C1B73"/>
    <w:rsid w:val="004C3AE3"/>
    <w:rsid w:val="004D0AC2"/>
    <w:rsid w:val="004D1B01"/>
    <w:rsid w:val="004D303F"/>
    <w:rsid w:val="004D4B93"/>
    <w:rsid w:val="004D6622"/>
    <w:rsid w:val="004D6C64"/>
    <w:rsid w:val="004E228C"/>
    <w:rsid w:val="005007BE"/>
    <w:rsid w:val="005049A3"/>
    <w:rsid w:val="00504BFF"/>
    <w:rsid w:val="00504E1E"/>
    <w:rsid w:val="00504E81"/>
    <w:rsid w:val="00506803"/>
    <w:rsid w:val="00506859"/>
    <w:rsid w:val="0050726B"/>
    <w:rsid w:val="005074BE"/>
    <w:rsid w:val="00510EAE"/>
    <w:rsid w:val="0051273D"/>
    <w:rsid w:val="00515D78"/>
    <w:rsid w:val="00520F93"/>
    <w:rsid w:val="00522009"/>
    <w:rsid w:val="0052337B"/>
    <w:rsid w:val="0052370B"/>
    <w:rsid w:val="00526087"/>
    <w:rsid w:val="00526244"/>
    <w:rsid w:val="0052679E"/>
    <w:rsid w:val="005273B8"/>
    <w:rsid w:val="005275CC"/>
    <w:rsid w:val="005303B6"/>
    <w:rsid w:val="00531F0B"/>
    <w:rsid w:val="00532975"/>
    <w:rsid w:val="00532B20"/>
    <w:rsid w:val="00534E19"/>
    <w:rsid w:val="00540770"/>
    <w:rsid w:val="00550D25"/>
    <w:rsid w:val="00564D07"/>
    <w:rsid w:val="00565F98"/>
    <w:rsid w:val="00566856"/>
    <w:rsid w:val="005679A3"/>
    <w:rsid w:val="005725A5"/>
    <w:rsid w:val="0057527C"/>
    <w:rsid w:val="00587224"/>
    <w:rsid w:val="00591E83"/>
    <w:rsid w:val="00592FD8"/>
    <w:rsid w:val="00594E2D"/>
    <w:rsid w:val="005971F4"/>
    <w:rsid w:val="00597A0F"/>
    <w:rsid w:val="005A06A2"/>
    <w:rsid w:val="005A0C14"/>
    <w:rsid w:val="005A1A7A"/>
    <w:rsid w:val="005A21B0"/>
    <w:rsid w:val="005A5C62"/>
    <w:rsid w:val="005A6282"/>
    <w:rsid w:val="005B1356"/>
    <w:rsid w:val="005B2DC1"/>
    <w:rsid w:val="005B3B5D"/>
    <w:rsid w:val="005B5161"/>
    <w:rsid w:val="005C53E2"/>
    <w:rsid w:val="005C58BA"/>
    <w:rsid w:val="005C59C8"/>
    <w:rsid w:val="005C5DF8"/>
    <w:rsid w:val="005C6B3C"/>
    <w:rsid w:val="005D180F"/>
    <w:rsid w:val="005D4886"/>
    <w:rsid w:val="005D598D"/>
    <w:rsid w:val="005D699A"/>
    <w:rsid w:val="005D6AD4"/>
    <w:rsid w:val="005D6E38"/>
    <w:rsid w:val="005D7DAF"/>
    <w:rsid w:val="005E2F5D"/>
    <w:rsid w:val="005E5D68"/>
    <w:rsid w:val="005E74D4"/>
    <w:rsid w:val="005F02F8"/>
    <w:rsid w:val="005F2222"/>
    <w:rsid w:val="005F457C"/>
    <w:rsid w:val="006027AB"/>
    <w:rsid w:val="00607D96"/>
    <w:rsid w:val="006105FA"/>
    <w:rsid w:val="00612811"/>
    <w:rsid w:val="00615AC1"/>
    <w:rsid w:val="00615D52"/>
    <w:rsid w:val="00621727"/>
    <w:rsid w:val="0062695B"/>
    <w:rsid w:val="00630F92"/>
    <w:rsid w:val="006338C1"/>
    <w:rsid w:val="00636F5E"/>
    <w:rsid w:val="00640CC4"/>
    <w:rsid w:val="006410A6"/>
    <w:rsid w:val="006435A1"/>
    <w:rsid w:val="00645047"/>
    <w:rsid w:val="00655B55"/>
    <w:rsid w:val="00656EA2"/>
    <w:rsid w:val="00660556"/>
    <w:rsid w:val="0066168F"/>
    <w:rsid w:val="00661732"/>
    <w:rsid w:val="0066331A"/>
    <w:rsid w:val="00664CB9"/>
    <w:rsid w:val="00665CCF"/>
    <w:rsid w:val="006666D1"/>
    <w:rsid w:val="006721EC"/>
    <w:rsid w:val="00673192"/>
    <w:rsid w:val="00674AAB"/>
    <w:rsid w:val="00677063"/>
    <w:rsid w:val="00682EA7"/>
    <w:rsid w:val="00687126"/>
    <w:rsid w:val="00692E3B"/>
    <w:rsid w:val="006932BA"/>
    <w:rsid w:val="006953C6"/>
    <w:rsid w:val="006957E9"/>
    <w:rsid w:val="006A1DDB"/>
    <w:rsid w:val="006A677A"/>
    <w:rsid w:val="006B4F9A"/>
    <w:rsid w:val="006B65D1"/>
    <w:rsid w:val="006C1366"/>
    <w:rsid w:val="006C4C43"/>
    <w:rsid w:val="006C5CE4"/>
    <w:rsid w:val="006C6FBA"/>
    <w:rsid w:val="006D1FE3"/>
    <w:rsid w:val="006D6031"/>
    <w:rsid w:val="006E225E"/>
    <w:rsid w:val="006E4382"/>
    <w:rsid w:val="006E4573"/>
    <w:rsid w:val="006F3193"/>
    <w:rsid w:val="006F5ECA"/>
    <w:rsid w:val="006F63FD"/>
    <w:rsid w:val="00703AE1"/>
    <w:rsid w:val="0070421B"/>
    <w:rsid w:val="00716B90"/>
    <w:rsid w:val="00721A9E"/>
    <w:rsid w:val="00722B0F"/>
    <w:rsid w:val="007265D8"/>
    <w:rsid w:val="00727D47"/>
    <w:rsid w:val="00727D5D"/>
    <w:rsid w:val="00732169"/>
    <w:rsid w:val="007326C8"/>
    <w:rsid w:val="00735659"/>
    <w:rsid w:val="007361D0"/>
    <w:rsid w:val="00744130"/>
    <w:rsid w:val="0074503A"/>
    <w:rsid w:val="00746E0B"/>
    <w:rsid w:val="007479DC"/>
    <w:rsid w:val="00751E69"/>
    <w:rsid w:val="00752657"/>
    <w:rsid w:val="00752B4C"/>
    <w:rsid w:val="00753914"/>
    <w:rsid w:val="0075606F"/>
    <w:rsid w:val="00756295"/>
    <w:rsid w:val="00757E5B"/>
    <w:rsid w:val="007639B5"/>
    <w:rsid w:val="00764BE5"/>
    <w:rsid w:val="007658D4"/>
    <w:rsid w:val="00767D21"/>
    <w:rsid w:val="00770976"/>
    <w:rsid w:val="0077110E"/>
    <w:rsid w:val="00772FAC"/>
    <w:rsid w:val="007734CD"/>
    <w:rsid w:val="00775149"/>
    <w:rsid w:val="00775B02"/>
    <w:rsid w:val="007834A0"/>
    <w:rsid w:val="00785FA0"/>
    <w:rsid w:val="007870CB"/>
    <w:rsid w:val="007A2140"/>
    <w:rsid w:val="007A24CC"/>
    <w:rsid w:val="007A3D49"/>
    <w:rsid w:val="007A3F0F"/>
    <w:rsid w:val="007B0087"/>
    <w:rsid w:val="007B12B3"/>
    <w:rsid w:val="007B3964"/>
    <w:rsid w:val="007B4723"/>
    <w:rsid w:val="007B5BD9"/>
    <w:rsid w:val="007B651F"/>
    <w:rsid w:val="007C1DE1"/>
    <w:rsid w:val="007C3967"/>
    <w:rsid w:val="007C4A3E"/>
    <w:rsid w:val="007D560C"/>
    <w:rsid w:val="007D5C49"/>
    <w:rsid w:val="007D73FF"/>
    <w:rsid w:val="007E5BEA"/>
    <w:rsid w:val="007F0A6F"/>
    <w:rsid w:val="007F241E"/>
    <w:rsid w:val="007F34C9"/>
    <w:rsid w:val="007F4CA3"/>
    <w:rsid w:val="008006ED"/>
    <w:rsid w:val="00800D0A"/>
    <w:rsid w:val="00806B52"/>
    <w:rsid w:val="0081185D"/>
    <w:rsid w:val="00814DCF"/>
    <w:rsid w:val="00821246"/>
    <w:rsid w:val="00821C73"/>
    <w:rsid w:val="00822598"/>
    <w:rsid w:val="00822C54"/>
    <w:rsid w:val="0083469E"/>
    <w:rsid w:val="008360A1"/>
    <w:rsid w:val="008401A7"/>
    <w:rsid w:val="0084227D"/>
    <w:rsid w:val="0084313A"/>
    <w:rsid w:val="00846F67"/>
    <w:rsid w:val="00852B14"/>
    <w:rsid w:val="00853896"/>
    <w:rsid w:val="008540F9"/>
    <w:rsid w:val="00856578"/>
    <w:rsid w:val="00861563"/>
    <w:rsid w:val="00862C61"/>
    <w:rsid w:val="00865FE9"/>
    <w:rsid w:val="00871AAA"/>
    <w:rsid w:val="00872A45"/>
    <w:rsid w:val="00877C59"/>
    <w:rsid w:val="0089136E"/>
    <w:rsid w:val="00891AAA"/>
    <w:rsid w:val="00892DD9"/>
    <w:rsid w:val="00893BE1"/>
    <w:rsid w:val="008968C0"/>
    <w:rsid w:val="00896CBF"/>
    <w:rsid w:val="008973D9"/>
    <w:rsid w:val="008A7800"/>
    <w:rsid w:val="008B0B43"/>
    <w:rsid w:val="008B2BBE"/>
    <w:rsid w:val="008B2D39"/>
    <w:rsid w:val="008B31DD"/>
    <w:rsid w:val="008B3DC3"/>
    <w:rsid w:val="008C1F41"/>
    <w:rsid w:val="008C1FA7"/>
    <w:rsid w:val="008C5179"/>
    <w:rsid w:val="008D6D4C"/>
    <w:rsid w:val="008E46F3"/>
    <w:rsid w:val="008E4874"/>
    <w:rsid w:val="008F1CBC"/>
    <w:rsid w:val="008F64B4"/>
    <w:rsid w:val="008F67E6"/>
    <w:rsid w:val="008F7611"/>
    <w:rsid w:val="00901A7B"/>
    <w:rsid w:val="00902557"/>
    <w:rsid w:val="0090402B"/>
    <w:rsid w:val="00910EF5"/>
    <w:rsid w:val="00911A60"/>
    <w:rsid w:val="00913C59"/>
    <w:rsid w:val="00915093"/>
    <w:rsid w:val="009160E9"/>
    <w:rsid w:val="00920286"/>
    <w:rsid w:val="00922AB1"/>
    <w:rsid w:val="00933723"/>
    <w:rsid w:val="00933A13"/>
    <w:rsid w:val="00933EA1"/>
    <w:rsid w:val="00935537"/>
    <w:rsid w:val="00942EF5"/>
    <w:rsid w:val="00945929"/>
    <w:rsid w:val="00946A12"/>
    <w:rsid w:val="00947DB1"/>
    <w:rsid w:val="00951416"/>
    <w:rsid w:val="00951CAD"/>
    <w:rsid w:val="00951E60"/>
    <w:rsid w:val="00953859"/>
    <w:rsid w:val="00953D41"/>
    <w:rsid w:val="00960D21"/>
    <w:rsid w:val="00964A69"/>
    <w:rsid w:val="00967F61"/>
    <w:rsid w:val="009704BB"/>
    <w:rsid w:val="00970A6F"/>
    <w:rsid w:val="00971F3A"/>
    <w:rsid w:val="00974566"/>
    <w:rsid w:val="00981A22"/>
    <w:rsid w:val="00981D29"/>
    <w:rsid w:val="00981E11"/>
    <w:rsid w:val="00983F54"/>
    <w:rsid w:val="0098478A"/>
    <w:rsid w:val="00986498"/>
    <w:rsid w:val="009A647F"/>
    <w:rsid w:val="009A7F89"/>
    <w:rsid w:val="009B7EE7"/>
    <w:rsid w:val="009C1CAA"/>
    <w:rsid w:val="009D25A4"/>
    <w:rsid w:val="009D2889"/>
    <w:rsid w:val="009E153B"/>
    <w:rsid w:val="009F10EB"/>
    <w:rsid w:val="009F4B43"/>
    <w:rsid w:val="009F663C"/>
    <w:rsid w:val="00A0595A"/>
    <w:rsid w:val="00A07874"/>
    <w:rsid w:val="00A1015A"/>
    <w:rsid w:val="00A11510"/>
    <w:rsid w:val="00A133C4"/>
    <w:rsid w:val="00A14B4F"/>
    <w:rsid w:val="00A154F0"/>
    <w:rsid w:val="00A155F1"/>
    <w:rsid w:val="00A1564B"/>
    <w:rsid w:val="00A16536"/>
    <w:rsid w:val="00A209BB"/>
    <w:rsid w:val="00A266B8"/>
    <w:rsid w:val="00A27EB9"/>
    <w:rsid w:val="00A33A02"/>
    <w:rsid w:val="00A37211"/>
    <w:rsid w:val="00A4629B"/>
    <w:rsid w:val="00A47E38"/>
    <w:rsid w:val="00A50A82"/>
    <w:rsid w:val="00A5194F"/>
    <w:rsid w:val="00A57220"/>
    <w:rsid w:val="00A57F78"/>
    <w:rsid w:val="00A60782"/>
    <w:rsid w:val="00A622FD"/>
    <w:rsid w:val="00A62C72"/>
    <w:rsid w:val="00A641B3"/>
    <w:rsid w:val="00A648A6"/>
    <w:rsid w:val="00A67594"/>
    <w:rsid w:val="00A83CF5"/>
    <w:rsid w:val="00A84A37"/>
    <w:rsid w:val="00A871D6"/>
    <w:rsid w:val="00A871DE"/>
    <w:rsid w:val="00A95DF7"/>
    <w:rsid w:val="00AA0A93"/>
    <w:rsid w:val="00AA72E6"/>
    <w:rsid w:val="00AA768E"/>
    <w:rsid w:val="00AB1635"/>
    <w:rsid w:val="00AB401C"/>
    <w:rsid w:val="00AB40C1"/>
    <w:rsid w:val="00AB6C18"/>
    <w:rsid w:val="00AC5069"/>
    <w:rsid w:val="00AC5FD1"/>
    <w:rsid w:val="00AC7692"/>
    <w:rsid w:val="00AD030E"/>
    <w:rsid w:val="00AD4B21"/>
    <w:rsid w:val="00AD4DE9"/>
    <w:rsid w:val="00AD6948"/>
    <w:rsid w:val="00AE30C2"/>
    <w:rsid w:val="00AE3159"/>
    <w:rsid w:val="00AE75A0"/>
    <w:rsid w:val="00AF005F"/>
    <w:rsid w:val="00AF282C"/>
    <w:rsid w:val="00AF3FF7"/>
    <w:rsid w:val="00AF427D"/>
    <w:rsid w:val="00AF4649"/>
    <w:rsid w:val="00AF4B2C"/>
    <w:rsid w:val="00AF7028"/>
    <w:rsid w:val="00AF7D6D"/>
    <w:rsid w:val="00B0006A"/>
    <w:rsid w:val="00B02AF3"/>
    <w:rsid w:val="00B0384B"/>
    <w:rsid w:val="00B0715E"/>
    <w:rsid w:val="00B11617"/>
    <w:rsid w:val="00B12FD4"/>
    <w:rsid w:val="00B137E3"/>
    <w:rsid w:val="00B14571"/>
    <w:rsid w:val="00B1491D"/>
    <w:rsid w:val="00B1673F"/>
    <w:rsid w:val="00B16AE0"/>
    <w:rsid w:val="00B228D4"/>
    <w:rsid w:val="00B2769F"/>
    <w:rsid w:val="00B3627A"/>
    <w:rsid w:val="00B366C5"/>
    <w:rsid w:val="00B40943"/>
    <w:rsid w:val="00B41664"/>
    <w:rsid w:val="00B43995"/>
    <w:rsid w:val="00B466EB"/>
    <w:rsid w:val="00B47B7D"/>
    <w:rsid w:val="00B5142C"/>
    <w:rsid w:val="00B5170C"/>
    <w:rsid w:val="00B5499E"/>
    <w:rsid w:val="00B55CC9"/>
    <w:rsid w:val="00B56813"/>
    <w:rsid w:val="00B657BB"/>
    <w:rsid w:val="00B65963"/>
    <w:rsid w:val="00B73558"/>
    <w:rsid w:val="00B73696"/>
    <w:rsid w:val="00B750EC"/>
    <w:rsid w:val="00B77B71"/>
    <w:rsid w:val="00B87B69"/>
    <w:rsid w:val="00B92950"/>
    <w:rsid w:val="00B92D7E"/>
    <w:rsid w:val="00B94138"/>
    <w:rsid w:val="00BA0826"/>
    <w:rsid w:val="00BA1461"/>
    <w:rsid w:val="00BB54FE"/>
    <w:rsid w:val="00BB5AD1"/>
    <w:rsid w:val="00BC0ABB"/>
    <w:rsid w:val="00BD2701"/>
    <w:rsid w:val="00BD554D"/>
    <w:rsid w:val="00BE07AA"/>
    <w:rsid w:val="00BE7447"/>
    <w:rsid w:val="00BF0849"/>
    <w:rsid w:val="00BF0E36"/>
    <w:rsid w:val="00BF716D"/>
    <w:rsid w:val="00C03E0F"/>
    <w:rsid w:val="00C0534A"/>
    <w:rsid w:val="00C05BFC"/>
    <w:rsid w:val="00C15A25"/>
    <w:rsid w:val="00C15E14"/>
    <w:rsid w:val="00C174B4"/>
    <w:rsid w:val="00C17C29"/>
    <w:rsid w:val="00C20779"/>
    <w:rsid w:val="00C26CCC"/>
    <w:rsid w:val="00C305A4"/>
    <w:rsid w:val="00C320BD"/>
    <w:rsid w:val="00C33B68"/>
    <w:rsid w:val="00C34AB4"/>
    <w:rsid w:val="00C35DE3"/>
    <w:rsid w:val="00C37715"/>
    <w:rsid w:val="00C4114A"/>
    <w:rsid w:val="00C42589"/>
    <w:rsid w:val="00C42E3B"/>
    <w:rsid w:val="00C52E56"/>
    <w:rsid w:val="00C5407A"/>
    <w:rsid w:val="00C548FF"/>
    <w:rsid w:val="00C662B0"/>
    <w:rsid w:val="00C7106E"/>
    <w:rsid w:val="00C7545D"/>
    <w:rsid w:val="00C84FD4"/>
    <w:rsid w:val="00C85CD8"/>
    <w:rsid w:val="00C958EE"/>
    <w:rsid w:val="00C97453"/>
    <w:rsid w:val="00C97BD1"/>
    <w:rsid w:val="00CA0C27"/>
    <w:rsid w:val="00CA1515"/>
    <w:rsid w:val="00CA30E0"/>
    <w:rsid w:val="00CA676B"/>
    <w:rsid w:val="00CC1B62"/>
    <w:rsid w:val="00CC2E2B"/>
    <w:rsid w:val="00CC6EDB"/>
    <w:rsid w:val="00CC726D"/>
    <w:rsid w:val="00CD15D5"/>
    <w:rsid w:val="00CD21FB"/>
    <w:rsid w:val="00CD5454"/>
    <w:rsid w:val="00CD7CDE"/>
    <w:rsid w:val="00CE4B82"/>
    <w:rsid w:val="00CE6871"/>
    <w:rsid w:val="00CE7448"/>
    <w:rsid w:val="00CF7E14"/>
    <w:rsid w:val="00D0470C"/>
    <w:rsid w:val="00D05018"/>
    <w:rsid w:val="00D0655B"/>
    <w:rsid w:val="00D1409E"/>
    <w:rsid w:val="00D146BD"/>
    <w:rsid w:val="00D17FCD"/>
    <w:rsid w:val="00D21229"/>
    <w:rsid w:val="00D22F2D"/>
    <w:rsid w:val="00D252B8"/>
    <w:rsid w:val="00D258AC"/>
    <w:rsid w:val="00D2753B"/>
    <w:rsid w:val="00D31203"/>
    <w:rsid w:val="00D376D0"/>
    <w:rsid w:val="00D41134"/>
    <w:rsid w:val="00D41A73"/>
    <w:rsid w:val="00D423FE"/>
    <w:rsid w:val="00D442E4"/>
    <w:rsid w:val="00D45473"/>
    <w:rsid w:val="00D4799C"/>
    <w:rsid w:val="00D47C3A"/>
    <w:rsid w:val="00D513DC"/>
    <w:rsid w:val="00D51D03"/>
    <w:rsid w:val="00D5542A"/>
    <w:rsid w:val="00D6666E"/>
    <w:rsid w:val="00D706B1"/>
    <w:rsid w:val="00D707CA"/>
    <w:rsid w:val="00D70DC1"/>
    <w:rsid w:val="00D72D57"/>
    <w:rsid w:val="00D73D60"/>
    <w:rsid w:val="00D75AA4"/>
    <w:rsid w:val="00D76572"/>
    <w:rsid w:val="00D76C9A"/>
    <w:rsid w:val="00D80EDC"/>
    <w:rsid w:val="00D82EB6"/>
    <w:rsid w:val="00D873C7"/>
    <w:rsid w:val="00D876AB"/>
    <w:rsid w:val="00D95EA0"/>
    <w:rsid w:val="00D961E3"/>
    <w:rsid w:val="00DA2F45"/>
    <w:rsid w:val="00DA4748"/>
    <w:rsid w:val="00DA762E"/>
    <w:rsid w:val="00DB48F2"/>
    <w:rsid w:val="00DC4F14"/>
    <w:rsid w:val="00DD0E34"/>
    <w:rsid w:val="00DE0FF9"/>
    <w:rsid w:val="00DE2D5D"/>
    <w:rsid w:val="00DE52B9"/>
    <w:rsid w:val="00DE7701"/>
    <w:rsid w:val="00DF1131"/>
    <w:rsid w:val="00DF4F15"/>
    <w:rsid w:val="00E00AF4"/>
    <w:rsid w:val="00E0220D"/>
    <w:rsid w:val="00E02683"/>
    <w:rsid w:val="00E047D3"/>
    <w:rsid w:val="00E21F02"/>
    <w:rsid w:val="00E22BA5"/>
    <w:rsid w:val="00E23326"/>
    <w:rsid w:val="00E2485C"/>
    <w:rsid w:val="00E266B7"/>
    <w:rsid w:val="00E2796B"/>
    <w:rsid w:val="00E321C5"/>
    <w:rsid w:val="00E32EA7"/>
    <w:rsid w:val="00E37197"/>
    <w:rsid w:val="00E42028"/>
    <w:rsid w:val="00E54B55"/>
    <w:rsid w:val="00E54CCA"/>
    <w:rsid w:val="00E5772B"/>
    <w:rsid w:val="00E577CF"/>
    <w:rsid w:val="00E6393A"/>
    <w:rsid w:val="00E668F9"/>
    <w:rsid w:val="00E66FCC"/>
    <w:rsid w:val="00E67511"/>
    <w:rsid w:val="00E734CC"/>
    <w:rsid w:val="00E7565F"/>
    <w:rsid w:val="00E81DCA"/>
    <w:rsid w:val="00E82A1D"/>
    <w:rsid w:val="00E82D0F"/>
    <w:rsid w:val="00E86028"/>
    <w:rsid w:val="00E86633"/>
    <w:rsid w:val="00E91650"/>
    <w:rsid w:val="00E950B5"/>
    <w:rsid w:val="00E95F17"/>
    <w:rsid w:val="00E967AD"/>
    <w:rsid w:val="00EA1637"/>
    <w:rsid w:val="00EA19CC"/>
    <w:rsid w:val="00EA2B76"/>
    <w:rsid w:val="00EA44EA"/>
    <w:rsid w:val="00EA57BF"/>
    <w:rsid w:val="00EA683A"/>
    <w:rsid w:val="00EB7FE0"/>
    <w:rsid w:val="00EC08FB"/>
    <w:rsid w:val="00EC0BC7"/>
    <w:rsid w:val="00EC3B5C"/>
    <w:rsid w:val="00EC4CEE"/>
    <w:rsid w:val="00EC6E78"/>
    <w:rsid w:val="00ED4F5C"/>
    <w:rsid w:val="00ED621D"/>
    <w:rsid w:val="00ED62C5"/>
    <w:rsid w:val="00ED718E"/>
    <w:rsid w:val="00EE5B90"/>
    <w:rsid w:val="00EF175F"/>
    <w:rsid w:val="00EF31D8"/>
    <w:rsid w:val="00F054C3"/>
    <w:rsid w:val="00F05879"/>
    <w:rsid w:val="00F06F5B"/>
    <w:rsid w:val="00F0736E"/>
    <w:rsid w:val="00F115F7"/>
    <w:rsid w:val="00F133BE"/>
    <w:rsid w:val="00F15A50"/>
    <w:rsid w:val="00F22037"/>
    <w:rsid w:val="00F22D3D"/>
    <w:rsid w:val="00F2485D"/>
    <w:rsid w:val="00F312A3"/>
    <w:rsid w:val="00F33926"/>
    <w:rsid w:val="00F37DB4"/>
    <w:rsid w:val="00F41468"/>
    <w:rsid w:val="00F423D9"/>
    <w:rsid w:val="00F4486A"/>
    <w:rsid w:val="00F449A7"/>
    <w:rsid w:val="00F449EF"/>
    <w:rsid w:val="00F45001"/>
    <w:rsid w:val="00F457C5"/>
    <w:rsid w:val="00F50F4E"/>
    <w:rsid w:val="00F544A6"/>
    <w:rsid w:val="00F54DF7"/>
    <w:rsid w:val="00F56C5C"/>
    <w:rsid w:val="00F60C61"/>
    <w:rsid w:val="00F615DC"/>
    <w:rsid w:val="00F636CC"/>
    <w:rsid w:val="00F64B52"/>
    <w:rsid w:val="00F66347"/>
    <w:rsid w:val="00F66881"/>
    <w:rsid w:val="00F717C6"/>
    <w:rsid w:val="00F745C1"/>
    <w:rsid w:val="00F75B40"/>
    <w:rsid w:val="00F82F8F"/>
    <w:rsid w:val="00F86C53"/>
    <w:rsid w:val="00F87B95"/>
    <w:rsid w:val="00F93246"/>
    <w:rsid w:val="00FA177C"/>
    <w:rsid w:val="00FA2940"/>
    <w:rsid w:val="00FA711A"/>
    <w:rsid w:val="00FA7CB4"/>
    <w:rsid w:val="00FB0EF5"/>
    <w:rsid w:val="00FB14E8"/>
    <w:rsid w:val="00FB5289"/>
    <w:rsid w:val="00FB5291"/>
    <w:rsid w:val="00FB615D"/>
    <w:rsid w:val="00FB62D7"/>
    <w:rsid w:val="00FC1144"/>
    <w:rsid w:val="00FC2639"/>
    <w:rsid w:val="00FC33FC"/>
    <w:rsid w:val="00FC6196"/>
    <w:rsid w:val="00FD0C85"/>
    <w:rsid w:val="00FD2461"/>
    <w:rsid w:val="00FD3D4E"/>
    <w:rsid w:val="00FD3EBD"/>
    <w:rsid w:val="00FD50C8"/>
    <w:rsid w:val="00FD583A"/>
    <w:rsid w:val="00FE28DC"/>
    <w:rsid w:val="00FE2A7E"/>
    <w:rsid w:val="00FE68AD"/>
    <w:rsid w:val="00FE7BE7"/>
    <w:rsid w:val="00FE7E8B"/>
    <w:rsid w:val="00FF66EC"/>
    <w:rsid w:val="00FF730B"/>
    <w:rsid w:val="00FF7399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B19661"/>
  <w15:docId w15:val="{0504039D-31F0-4AFE-8A9F-13A05302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57E9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1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izabeth.Ortiz@apaacaz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D02B0C4E2C1469C5472F9B6E92497" ma:contentTypeVersion="12" ma:contentTypeDescription="Create a new document." ma:contentTypeScope="" ma:versionID="d067aa5a249aece90641887729f3776b">
  <xsd:schema xmlns:xsd="http://www.w3.org/2001/XMLSchema" xmlns:xs="http://www.w3.org/2001/XMLSchema" xmlns:p="http://schemas.microsoft.com/office/2006/metadata/properties" xmlns:ns2="bf70374b-5ede-4d07-a6d4-3a8a64b98b0b" xmlns:ns3="5dedd23f-364b-4ca1-be4a-e2c9edd82fa2" targetNamespace="http://schemas.microsoft.com/office/2006/metadata/properties" ma:root="true" ma:fieldsID="985952db9e15e83f16b6e456cbbf08ed" ns2:_="" ns3:_="">
    <xsd:import namespace="bf70374b-5ede-4d07-a6d4-3a8a64b98b0b"/>
    <xsd:import namespace="5dedd23f-364b-4ca1-be4a-e2c9edd82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0374b-5ede-4d07-a6d4-3a8a64b98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d23f-364b-4ca1-be4a-e2c9edd82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033FE-3BCA-45A8-95B9-811372C98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2470D5-2462-4E2D-98AA-53758A013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0374b-5ede-4d07-a6d4-3a8a64b98b0b"/>
    <ds:schemaRef ds:uri="5dedd23f-364b-4ca1-be4a-e2c9edd82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7DBA4-CB9F-43A0-B6FB-D9DE4EB530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8E78C1-343C-41C7-A74E-3659C1B6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8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creator>Superior Court</dc:creator>
  <cp:lastModifiedBy>Diana Cooney</cp:lastModifiedBy>
  <cp:revision>9</cp:revision>
  <cp:lastPrinted>2020-04-01T01:02:00Z</cp:lastPrinted>
  <dcterms:created xsi:type="dcterms:W3CDTF">2020-04-01T00:52:00Z</dcterms:created>
  <dcterms:modified xsi:type="dcterms:W3CDTF">2020-04-02T17:34:00Z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  <property fmtid="{D5CDD505-2E9C-101B-9397-08002B2CF9AE}" pid="6" name="ContentTypeId">
    <vt:lpwstr>0x0101009A6D02B0C4E2C1469C5472F9B6E92497</vt:lpwstr>
  </property>
</Properties>
</file>