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549D" w14:textId="77777777" w:rsidR="00F21C51" w:rsidRPr="002B3716" w:rsidRDefault="00F21C51" w:rsidP="00094ABB">
      <w:pPr>
        <w:spacing w:line="160" w:lineRule="exact"/>
        <w:jc w:val="both"/>
        <w:rPr>
          <w:rFonts w:ascii="Century Schoolbook" w:hAnsi="Century Schoolbook"/>
          <w:sz w:val="26"/>
          <w:szCs w:val="26"/>
        </w:rPr>
      </w:pPr>
    </w:p>
    <w:p w14:paraId="4000D43E" w14:textId="77777777" w:rsidR="00452E75" w:rsidRPr="00AD6B9D" w:rsidRDefault="006A015E" w:rsidP="00E476D1">
      <w:pPr>
        <w:spacing w:line="240" w:lineRule="auto"/>
        <w:rPr>
          <w:rFonts w:ascii="Century Schoolbook" w:hAnsi="Century Schoolbook"/>
          <w:b/>
          <w:smallCaps/>
          <w:sz w:val="26"/>
          <w:szCs w:val="26"/>
        </w:rPr>
      </w:pPr>
      <w:bookmarkStart w:id="0" w:name="AttorneyName"/>
      <w:bookmarkEnd w:id="0"/>
      <w:r w:rsidRPr="00AD6B9D">
        <w:rPr>
          <w:rStyle w:val="Style3"/>
          <w:rFonts w:ascii="Century Schoolbook" w:hAnsi="Century Schoolbook"/>
          <w:b/>
          <w:i w:val="0"/>
          <w:smallCaps/>
          <w:sz w:val="26"/>
          <w:szCs w:val="26"/>
        </w:rPr>
        <w:t>Pima County Bar Association</w:t>
      </w:r>
    </w:p>
    <w:p w14:paraId="7ADB13C1" w14:textId="77777777" w:rsidR="00247B4D" w:rsidRPr="002B3716" w:rsidRDefault="006A015E" w:rsidP="00E476D1">
      <w:pPr>
        <w:spacing w:line="240" w:lineRule="auto"/>
        <w:rPr>
          <w:sz w:val="26"/>
          <w:szCs w:val="26"/>
        </w:rPr>
      </w:pPr>
      <w:r w:rsidRPr="002B3716">
        <w:rPr>
          <w:sz w:val="26"/>
          <w:szCs w:val="26"/>
        </w:rPr>
        <w:t>177 North Church Avenue</w:t>
      </w:r>
    </w:p>
    <w:p w14:paraId="4191CD06" w14:textId="34E4C20F" w:rsidR="00247B4D" w:rsidRPr="002B3716" w:rsidRDefault="00247B4D" w:rsidP="00E476D1">
      <w:pPr>
        <w:spacing w:line="240" w:lineRule="auto"/>
        <w:rPr>
          <w:sz w:val="26"/>
          <w:szCs w:val="26"/>
        </w:rPr>
      </w:pPr>
      <w:r w:rsidRPr="002B3716">
        <w:rPr>
          <w:sz w:val="26"/>
          <w:szCs w:val="26"/>
        </w:rPr>
        <w:t>Tucson, A</w:t>
      </w:r>
      <w:r w:rsidR="00FD2A80" w:rsidRPr="002B3716">
        <w:rPr>
          <w:sz w:val="26"/>
          <w:szCs w:val="26"/>
        </w:rPr>
        <w:t>rizona</w:t>
      </w:r>
      <w:r w:rsidRPr="002B3716">
        <w:rPr>
          <w:sz w:val="26"/>
          <w:szCs w:val="26"/>
        </w:rPr>
        <w:t xml:space="preserve"> 85701</w:t>
      </w:r>
    </w:p>
    <w:p w14:paraId="1173270A" w14:textId="77777777" w:rsidR="00A924BD" w:rsidRDefault="002B3716" w:rsidP="00A924BD">
      <w:pPr>
        <w:spacing w:line="240" w:lineRule="auto"/>
        <w:rPr>
          <w:sz w:val="26"/>
          <w:szCs w:val="26"/>
        </w:rPr>
      </w:pPr>
      <w:r>
        <w:rPr>
          <w:sz w:val="26"/>
          <w:szCs w:val="26"/>
        </w:rPr>
        <w:t>520-</w:t>
      </w:r>
      <w:r w:rsidR="006A015E" w:rsidRPr="002B3716">
        <w:rPr>
          <w:sz w:val="26"/>
          <w:szCs w:val="26"/>
        </w:rPr>
        <w:t>623-8258</w:t>
      </w:r>
      <w:r w:rsidR="00A924BD" w:rsidRPr="00A924BD">
        <w:rPr>
          <w:sz w:val="26"/>
          <w:szCs w:val="26"/>
        </w:rPr>
        <w:t xml:space="preserve"> </w:t>
      </w:r>
    </w:p>
    <w:p w14:paraId="258A1D49" w14:textId="3E925190" w:rsidR="00236264" w:rsidRPr="002B3716" w:rsidRDefault="009C5286" w:rsidP="00E476D1">
      <w:pPr>
        <w:spacing w:line="240" w:lineRule="auto"/>
        <w:rPr>
          <w:sz w:val="26"/>
          <w:szCs w:val="26"/>
        </w:rPr>
      </w:pPr>
      <w:r>
        <w:rPr>
          <w:sz w:val="26"/>
          <w:szCs w:val="26"/>
        </w:rPr>
        <w:t>James W. Rappaport, SBN 0</w:t>
      </w:r>
      <w:r w:rsidR="00A924BD">
        <w:rPr>
          <w:sz w:val="26"/>
          <w:szCs w:val="26"/>
        </w:rPr>
        <w:t>31699</w:t>
      </w:r>
    </w:p>
    <w:p w14:paraId="5C1CBD0A" w14:textId="77777777" w:rsidR="00AD6B9D" w:rsidRPr="00AD6B9D" w:rsidRDefault="00AD6B9D" w:rsidP="00E476D1">
      <w:pPr>
        <w:spacing w:line="240" w:lineRule="auto"/>
        <w:rPr>
          <w:i/>
          <w:sz w:val="26"/>
          <w:szCs w:val="26"/>
        </w:rPr>
      </w:pPr>
      <w:r>
        <w:rPr>
          <w:rStyle w:val="Style1"/>
          <w:i/>
          <w:szCs w:val="26"/>
        </w:rPr>
        <w:t>Rules Committee Chair</w:t>
      </w:r>
    </w:p>
    <w:p w14:paraId="558D1008" w14:textId="77777777" w:rsidR="005E1399" w:rsidRPr="00022A34" w:rsidRDefault="005E1399" w:rsidP="00094ABB">
      <w:pPr>
        <w:spacing w:after="320" w:line="540" w:lineRule="exact"/>
        <w:rPr>
          <w:sz w:val="26"/>
          <w:szCs w:val="26"/>
        </w:rPr>
      </w:pPr>
    </w:p>
    <w:p w14:paraId="1FACF639" w14:textId="77777777" w:rsidR="005E1399" w:rsidRPr="009C465B" w:rsidRDefault="006A015E" w:rsidP="00094ABB">
      <w:pPr>
        <w:jc w:val="center"/>
        <w:rPr>
          <w:b/>
          <w:sz w:val="26"/>
          <w:szCs w:val="26"/>
        </w:rPr>
      </w:pPr>
      <w:r>
        <w:rPr>
          <w:b/>
          <w:sz w:val="26"/>
          <w:szCs w:val="26"/>
        </w:rPr>
        <w:t>IN THE SUPREME COURT</w:t>
      </w:r>
    </w:p>
    <w:p w14:paraId="496EB116" w14:textId="77777777" w:rsidR="00272BD5" w:rsidRDefault="006A015E" w:rsidP="008A3442">
      <w:pPr>
        <w:jc w:val="center"/>
        <w:rPr>
          <w:b/>
          <w:sz w:val="26"/>
          <w:szCs w:val="26"/>
        </w:rPr>
      </w:pPr>
      <w:r>
        <w:rPr>
          <w:b/>
          <w:sz w:val="26"/>
          <w:szCs w:val="26"/>
        </w:rPr>
        <w:t>STATE OF ARIZONA</w:t>
      </w:r>
    </w:p>
    <w:p w14:paraId="368C84AA" w14:textId="77777777" w:rsidR="005E1399" w:rsidRPr="009C465B" w:rsidRDefault="005E1399" w:rsidP="00E476D1">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6"/>
        <w:gridCol w:w="4806"/>
      </w:tblGrid>
      <w:tr w:rsidR="00F85E94" w:rsidRPr="009C465B" w14:paraId="7AF817A6" w14:textId="77777777" w:rsidTr="00915384">
        <w:trPr>
          <w:trHeight w:val="2606"/>
        </w:trPr>
        <w:tc>
          <w:tcPr>
            <w:tcW w:w="4806" w:type="dxa"/>
            <w:shd w:val="clear" w:color="auto" w:fill="auto"/>
          </w:tcPr>
          <w:p w14:paraId="47CA4845" w14:textId="77777777" w:rsidR="00B73BA9" w:rsidRDefault="006A015E" w:rsidP="009D6CAB">
            <w:pPr>
              <w:spacing w:line="240" w:lineRule="auto"/>
              <w:ind w:right="86"/>
              <w:jc w:val="both"/>
              <w:rPr>
                <w:sz w:val="26"/>
                <w:szCs w:val="26"/>
              </w:rPr>
            </w:pPr>
            <w:bookmarkStart w:id="1" w:name="Parties"/>
            <w:bookmarkEnd w:id="1"/>
            <w:r>
              <w:rPr>
                <w:sz w:val="26"/>
                <w:szCs w:val="26"/>
              </w:rPr>
              <w:t>In the matter of:</w:t>
            </w:r>
          </w:p>
          <w:p w14:paraId="36436917" w14:textId="77777777" w:rsidR="006A015E" w:rsidRDefault="006A015E" w:rsidP="009D6CAB">
            <w:pPr>
              <w:spacing w:line="240" w:lineRule="auto"/>
              <w:ind w:right="86"/>
              <w:jc w:val="both"/>
              <w:rPr>
                <w:sz w:val="26"/>
                <w:szCs w:val="26"/>
              </w:rPr>
            </w:pPr>
          </w:p>
          <w:p w14:paraId="53237205" w14:textId="2FC02FF4" w:rsidR="006A015E" w:rsidRPr="006A015E" w:rsidRDefault="00236264" w:rsidP="009D6CAB">
            <w:pPr>
              <w:spacing w:line="240" w:lineRule="auto"/>
              <w:ind w:right="86"/>
              <w:rPr>
                <w:b/>
                <w:sz w:val="26"/>
                <w:szCs w:val="26"/>
              </w:rPr>
            </w:pPr>
            <w:r>
              <w:rPr>
                <w:b/>
                <w:sz w:val="26"/>
                <w:szCs w:val="26"/>
              </w:rPr>
              <w:t xml:space="preserve">PETITION TO RESTYLE </w:t>
            </w:r>
            <w:r w:rsidRPr="004F6D7E">
              <w:rPr>
                <w:b/>
                <w:caps/>
                <w:sz w:val="26"/>
                <w:szCs w:val="26"/>
              </w:rPr>
              <w:t>and Amend Supreme Court Rule 31; Adopt New Rule 33.1; and Amend Rules 32, 41, 42 (Various ERs from 1.0 to 5.7), 46-51, 54-58, 60, and 75-76</w:t>
            </w:r>
          </w:p>
        </w:tc>
        <w:tc>
          <w:tcPr>
            <w:tcW w:w="4806" w:type="dxa"/>
            <w:tcBorders>
              <w:top w:val="nil"/>
              <w:bottom w:val="nil"/>
            </w:tcBorders>
            <w:shd w:val="clear" w:color="auto" w:fill="auto"/>
          </w:tcPr>
          <w:p w14:paraId="11D9FB6B" w14:textId="42D44327" w:rsidR="00515C65" w:rsidRPr="008A3442" w:rsidRDefault="00B30BF9" w:rsidP="009D6CAB">
            <w:pPr>
              <w:pStyle w:val="SingleSpacing"/>
              <w:spacing w:line="240" w:lineRule="auto"/>
              <w:ind w:left="180"/>
              <w:rPr>
                <w:sz w:val="26"/>
                <w:szCs w:val="26"/>
              </w:rPr>
            </w:pPr>
            <w:bookmarkStart w:id="2" w:name="CaseNumber"/>
            <w:bookmarkEnd w:id="2"/>
            <w:r>
              <w:rPr>
                <w:sz w:val="26"/>
                <w:szCs w:val="26"/>
              </w:rPr>
              <w:t>Supreme Court No. R-</w:t>
            </w:r>
            <w:r w:rsidR="004F6D7E">
              <w:rPr>
                <w:sz w:val="26"/>
                <w:szCs w:val="26"/>
              </w:rPr>
              <w:t>20-0034</w:t>
            </w:r>
          </w:p>
          <w:p w14:paraId="728EE3ED" w14:textId="77777777" w:rsidR="00515C65" w:rsidRDefault="00515C65" w:rsidP="009D6CAB">
            <w:pPr>
              <w:spacing w:line="240" w:lineRule="auto"/>
              <w:ind w:left="187"/>
              <w:rPr>
                <w:b/>
                <w:sz w:val="26"/>
                <w:szCs w:val="26"/>
              </w:rPr>
            </w:pPr>
          </w:p>
          <w:p w14:paraId="6ECAF3CE" w14:textId="48A8D818" w:rsidR="008A3442" w:rsidRPr="009C465B" w:rsidRDefault="006A015E" w:rsidP="009D6CAB">
            <w:pPr>
              <w:spacing w:line="240" w:lineRule="auto"/>
              <w:ind w:left="187"/>
              <w:rPr>
                <w:sz w:val="26"/>
                <w:szCs w:val="26"/>
              </w:rPr>
            </w:pPr>
            <w:r>
              <w:rPr>
                <w:b/>
                <w:sz w:val="26"/>
                <w:szCs w:val="26"/>
              </w:rPr>
              <w:t xml:space="preserve">PROPOSED COMMENT OF THE PIMA COUNTY BAR ASSOCIATION </w:t>
            </w:r>
          </w:p>
        </w:tc>
      </w:tr>
    </w:tbl>
    <w:p w14:paraId="7946C753" w14:textId="373EA9DC" w:rsidR="00EC47ED" w:rsidRDefault="00F45C99" w:rsidP="00EC47ED">
      <w:pPr>
        <w:tabs>
          <w:tab w:val="left" w:pos="0"/>
        </w:tabs>
        <w:jc w:val="both"/>
        <w:rPr>
          <w:sz w:val="26"/>
          <w:szCs w:val="26"/>
        </w:rPr>
      </w:pPr>
      <w:r>
        <w:rPr>
          <w:sz w:val="26"/>
          <w:szCs w:val="26"/>
        </w:rPr>
        <w:tab/>
      </w:r>
      <w:r w:rsidR="00EC47ED" w:rsidRPr="00EC47ED">
        <w:rPr>
          <w:sz w:val="26"/>
          <w:szCs w:val="26"/>
        </w:rPr>
        <w:t>Pursuant to Rule 28, Ariz. R. Sup. Ct., the Pima County Bar Association respectfully submits the following comment on Petition R-20</w:t>
      </w:r>
      <w:r w:rsidR="00F67D6F">
        <w:rPr>
          <w:sz w:val="26"/>
          <w:szCs w:val="26"/>
        </w:rPr>
        <w:t xml:space="preserve">-0034 </w:t>
      </w:r>
      <w:r w:rsidR="00EC47ED" w:rsidRPr="00EC47ED">
        <w:rPr>
          <w:sz w:val="26"/>
          <w:szCs w:val="26"/>
        </w:rPr>
        <w:t xml:space="preserve">filed by the Administrative Office of the Courts (“Petitioner”). There can be little doubt of the widening chasm between the general public and the legal profession, and the Petitioner is right to call attention to it. However, the solutions it proposes are replete with unintended consequences that will work </w:t>
      </w:r>
      <w:r w:rsidR="00F67D6F">
        <w:rPr>
          <w:sz w:val="26"/>
          <w:szCs w:val="26"/>
        </w:rPr>
        <w:t>genuine</w:t>
      </w:r>
      <w:r w:rsidR="00EC47ED" w:rsidRPr="00EC47ED">
        <w:rPr>
          <w:sz w:val="26"/>
          <w:szCs w:val="26"/>
        </w:rPr>
        <w:t xml:space="preserve"> harm to the legal profession and the public alike. The Petition should be rejected.</w:t>
      </w:r>
    </w:p>
    <w:p w14:paraId="2D3C2E65" w14:textId="555EEF7F" w:rsidR="005E26F0" w:rsidRDefault="00915384" w:rsidP="00EC47ED">
      <w:pPr>
        <w:tabs>
          <w:tab w:val="left" w:pos="0"/>
        </w:tabs>
        <w:jc w:val="both"/>
        <w:rPr>
          <w:sz w:val="26"/>
          <w:szCs w:val="26"/>
        </w:rPr>
      </w:pPr>
      <w:r>
        <w:rPr>
          <w:sz w:val="26"/>
          <w:szCs w:val="26"/>
        </w:rPr>
        <w:t>///</w:t>
      </w:r>
    </w:p>
    <w:p w14:paraId="5AFBF5DA" w14:textId="6BC04C12" w:rsidR="005E26F0" w:rsidRDefault="00915384" w:rsidP="00EC47ED">
      <w:pPr>
        <w:tabs>
          <w:tab w:val="left" w:pos="0"/>
        </w:tabs>
        <w:jc w:val="both"/>
        <w:rPr>
          <w:sz w:val="26"/>
          <w:szCs w:val="26"/>
        </w:rPr>
      </w:pPr>
      <w:r>
        <w:rPr>
          <w:sz w:val="26"/>
          <w:szCs w:val="26"/>
        </w:rPr>
        <w:t>///</w:t>
      </w:r>
    </w:p>
    <w:p w14:paraId="73DC69D2" w14:textId="205AE948" w:rsidR="00853395" w:rsidRDefault="00915384" w:rsidP="00EC47ED">
      <w:pPr>
        <w:tabs>
          <w:tab w:val="left" w:pos="0"/>
        </w:tabs>
        <w:jc w:val="both"/>
        <w:rPr>
          <w:sz w:val="26"/>
          <w:szCs w:val="26"/>
        </w:rPr>
      </w:pPr>
      <w:r>
        <w:rPr>
          <w:sz w:val="26"/>
          <w:szCs w:val="26"/>
        </w:rPr>
        <w:t>///</w:t>
      </w:r>
    </w:p>
    <w:p w14:paraId="7BE44F1C" w14:textId="2C6F535A" w:rsidR="005E26F0" w:rsidRDefault="00915384" w:rsidP="00EC47ED">
      <w:pPr>
        <w:tabs>
          <w:tab w:val="left" w:pos="0"/>
        </w:tabs>
        <w:jc w:val="both"/>
        <w:rPr>
          <w:sz w:val="26"/>
          <w:szCs w:val="26"/>
        </w:rPr>
      </w:pPr>
      <w:r>
        <w:rPr>
          <w:sz w:val="26"/>
          <w:szCs w:val="26"/>
        </w:rPr>
        <w:t>///</w:t>
      </w:r>
    </w:p>
    <w:p w14:paraId="0911B488" w14:textId="7881536C" w:rsidR="00915384" w:rsidRPr="00EC47ED" w:rsidRDefault="00915384" w:rsidP="00EC47ED">
      <w:pPr>
        <w:tabs>
          <w:tab w:val="left" w:pos="0"/>
        </w:tabs>
        <w:jc w:val="both"/>
        <w:rPr>
          <w:sz w:val="26"/>
          <w:szCs w:val="26"/>
        </w:rPr>
      </w:pPr>
      <w:r>
        <w:rPr>
          <w:sz w:val="26"/>
          <w:szCs w:val="26"/>
        </w:rPr>
        <w:t>///</w:t>
      </w:r>
    </w:p>
    <w:p w14:paraId="024F3675" w14:textId="6A13E141" w:rsidR="005E35F5" w:rsidRPr="005E35F5" w:rsidRDefault="005E35F5" w:rsidP="00EC47ED">
      <w:pPr>
        <w:pStyle w:val="ListParagraph"/>
        <w:numPr>
          <w:ilvl w:val="0"/>
          <w:numId w:val="25"/>
        </w:numPr>
        <w:tabs>
          <w:tab w:val="left" w:pos="0"/>
        </w:tabs>
        <w:jc w:val="both"/>
        <w:rPr>
          <w:b/>
          <w:bCs/>
          <w:sz w:val="26"/>
          <w:szCs w:val="26"/>
        </w:rPr>
      </w:pPr>
      <w:r>
        <w:rPr>
          <w:b/>
          <w:bCs/>
          <w:sz w:val="26"/>
          <w:szCs w:val="26"/>
        </w:rPr>
        <w:lastRenderedPageBreak/>
        <w:t>Introduction</w:t>
      </w:r>
    </w:p>
    <w:p w14:paraId="56BD7650" w14:textId="28385635" w:rsidR="00461A2F" w:rsidRPr="00EC47ED" w:rsidRDefault="005E35F5" w:rsidP="00451237">
      <w:pPr>
        <w:tabs>
          <w:tab w:val="left" w:pos="0"/>
        </w:tabs>
        <w:spacing w:after="240"/>
        <w:jc w:val="both"/>
        <w:rPr>
          <w:sz w:val="26"/>
          <w:szCs w:val="26"/>
        </w:rPr>
      </w:pPr>
      <w:r>
        <w:rPr>
          <w:sz w:val="26"/>
          <w:szCs w:val="26"/>
        </w:rPr>
        <w:tab/>
      </w:r>
      <w:r w:rsidR="00EC47ED" w:rsidRPr="00EC47ED">
        <w:rPr>
          <w:sz w:val="26"/>
          <w:szCs w:val="26"/>
        </w:rPr>
        <w:t xml:space="preserve">It is well beyond dispute that not enough people have access to quality legal help. This is not a new problem nor is it restricted to any single practice area. One need only observe morning calendar in any municipal court or an order of protection hearing to see how dire the need is. The Petitioner’s diagnosis is spot on, but its prescription leaves much to be desired. In sum, the Petitioner contends that more people will have access to quality representation if we allow non-lawyers to own and operate law firms and </w:t>
      </w:r>
      <w:r w:rsidR="00572C7D">
        <w:rPr>
          <w:sz w:val="26"/>
          <w:szCs w:val="26"/>
        </w:rPr>
        <w:t>empower</w:t>
      </w:r>
      <w:r w:rsidR="00EC47ED" w:rsidRPr="00EC47ED">
        <w:rPr>
          <w:sz w:val="26"/>
          <w:szCs w:val="26"/>
        </w:rPr>
        <w:t xml:space="preserve"> non-lawyers to practice and represent clients in court. Not only do both</w:t>
      </w:r>
      <w:r w:rsidR="0056588B">
        <w:rPr>
          <w:sz w:val="26"/>
          <w:szCs w:val="26"/>
        </w:rPr>
        <w:t xml:space="preserve"> propositions</w:t>
      </w:r>
      <w:r w:rsidR="00EC47ED" w:rsidRPr="00EC47ED">
        <w:rPr>
          <w:sz w:val="26"/>
          <w:szCs w:val="26"/>
        </w:rPr>
        <w:t xml:space="preserve"> pose troubling ethical implications, but also—and perhaps more fundamentally—there is no reason to think that either </w:t>
      </w:r>
      <w:r w:rsidR="00552E16">
        <w:rPr>
          <w:sz w:val="26"/>
          <w:szCs w:val="26"/>
        </w:rPr>
        <w:t xml:space="preserve">of them </w:t>
      </w:r>
      <w:r w:rsidR="00EC47ED" w:rsidRPr="00EC47ED">
        <w:rPr>
          <w:sz w:val="26"/>
          <w:szCs w:val="26"/>
        </w:rPr>
        <w:t>would remedy the underlying problem.</w:t>
      </w:r>
    </w:p>
    <w:p w14:paraId="335CA334" w14:textId="1C80AFAA" w:rsidR="00461A2F" w:rsidRPr="00461A2F" w:rsidRDefault="00EC47ED" w:rsidP="00461A2F">
      <w:pPr>
        <w:pStyle w:val="ListParagraph"/>
        <w:numPr>
          <w:ilvl w:val="0"/>
          <w:numId w:val="25"/>
        </w:numPr>
        <w:tabs>
          <w:tab w:val="left" w:pos="0"/>
        </w:tabs>
        <w:spacing w:after="120" w:line="240" w:lineRule="auto"/>
        <w:contextualSpacing w:val="0"/>
        <w:jc w:val="both"/>
        <w:rPr>
          <w:b/>
          <w:bCs/>
          <w:sz w:val="26"/>
          <w:szCs w:val="26"/>
        </w:rPr>
      </w:pPr>
      <w:r w:rsidRPr="005E35F5">
        <w:rPr>
          <w:b/>
          <w:bCs/>
          <w:sz w:val="26"/>
          <w:szCs w:val="26"/>
        </w:rPr>
        <w:t>Allowing non-lawyers to profit from law practices has nothing to do with increasing public access to the courts. Rather, it is plainly a means for passive investors to transform law firms into investment vehicles.</w:t>
      </w:r>
    </w:p>
    <w:p w14:paraId="0DBA4EC7" w14:textId="52EC7340" w:rsidR="005D5AC3" w:rsidRDefault="005E35F5" w:rsidP="00461A2F">
      <w:pPr>
        <w:tabs>
          <w:tab w:val="left" w:pos="0"/>
        </w:tabs>
        <w:jc w:val="both"/>
        <w:rPr>
          <w:sz w:val="26"/>
          <w:szCs w:val="26"/>
        </w:rPr>
      </w:pPr>
      <w:r>
        <w:rPr>
          <w:sz w:val="26"/>
          <w:szCs w:val="26"/>
        </w:rPr>
        <w:tab/>
      </w:r>
      <w:r w:rsidR="00EC47ED" w:rsidRPr="00EC47ED">
        <w:rPr>
          <w:sz w:val="26"/>
          <w:szCs w:val="26"/>
        </w:rPr>
        <w:t xml:space="preserve">The Petitioner’s first argument is less than persuasive. </w:t>
      </w:r>
      <w:r w:rsidR="00461A2F">
        <w:rPr>
          <w:sz w:val="26"/>
          <w:szCs w:val="26"/>
        </w:rPr>
        <w:t>It characterizes E.R. 5.4 as little more than “economic protectionism” whose “transparent motivation” is to protect lawyers’ own income</w:t>
      </w:r>
      <w:r w:rsidR="0063512D">
        <w:rPr>
          <w:sz w:val="26"/>
          <w:szCs w:val="26"/>
        </w:rPr>
        <w:t>s</w:t>
      </w:r>
      <w:r w:rsidR="00461A2F">
        <w:rPr>
          <w:sz w:val="26"/>
          <w:szCs w:val="26"/>
        </w:rPr>
        <w:t xml:space="preserve">. </w:t>
      </w:r>
      <w:r w:rsidR="00EC47ED" w:rsidRPr="005E35F5">
        <w:rPr>
          <w:i/>
          <w:iCs/>
          <w:sz w:val="26"/>
          <w:szCs w:val="26"/>
        </w:rPr>
        <w:t>Petition</w:t>
      </w:r>
      <w:r w:rsidR="00EC47ED" w:rsidRPr="00EC47ED">
        <w:rPr>
          <w:sz w:val="26"/>
          <w:szCs w:val="26"/>
        </w:rPr>
        <w:t xml:space="preserve"> at 9</w:t>
      </w:r>
      <w:r w:rsidR="00461A2F">
        <w:rPr>
          <w:sz w:val="26"/>
          <w:szCs w:val="26"/>
        </w:rPr>
        <w:t xml:space="preserve">. </w:t>
      </w:r>
      <w:r w:rsidR="00EC47ED" w:rsidRPr="00EC47ED">
        <w:rPr>
          <w:sz w:val="26"/>
          <w:szCs w:val="26"/>
        </w:rPr>
        <w:t>Just as Judge Swann said in his comment in opposition, our</w:t>
      </w:r>
      <w:r w:rsidR="0098167D">
        <w:rPr>
          <w:sz w:val="26"/>
          <w:szCs w:val="26"/>
        </w:rPr>
        <w:t xml:space="preserve"> resistance</w:t>
      </w:r>
      <w:r w:rsidR="00EC47ED" w:rsidRPr="00EC47ED">
        <w:rPr>
          <w:sz w:val="26"/>
          <w:szCs w:val="26"/>
        </w:rPr>
        <w:t xml:space="preserve"> is hardly “a kneejerk defense of a guild.” </w:t>
      </w:r>
      <w:r w:rsidR="00EC47ED" w:rsidRPr="005E35F5">
        <w:rPr>
          <w:i/>
          <w:iCs/>
          <w:sz w:val="26"/>
          <w:szCs w:val="26"/>
        </w:rPr>
        <w:t>Comment in opposition</w:t>
      </w:r>
      <w:r w:rsidR="00EC47ED" w:rsidRPr="00EC47ED">
        <w:rPr>
          <w:sz w:val="26"/>
          <w:szCs w:val="26"/>
        </w:rPr>
        <w:t xml:space="preserve"> at 64. The Petitioner is quick to level the charge that lawyers are simply engaging in unproductive rent-seeking, yet it mounts no serious attempt to </w:t>
      </w:r>
      <w:r w:rsidR="00565E2F">
        <w:rPr>
          <w:sz w:val="26"/>
          <w:szCs w:val="26"/>
        </w:rPr>
        <w:t xml:space="preserve">explain how </w:t>
      </w:r>
      <w:r w:rsidR="00EC47ED" w:rsidRPr="00EC47ED">
        <w:rPr>
          <w:sz w:val="26"/>
          <w:szCs w:val="26"/>
        </w:rPr>
        <w:t xml:space="preserve">eliminating E.R. 5.4 would help serve the public. Rather, the Petitioner </w:t>
      </w:r>
      <w:r w:rsidR="0063512D">
        <w:rPr>
          <w:sz w:val="26"/>
          <w:szCs w:val="26"/>
        </w:rPr>
        <w:t xml:space="preserve">simply </w:t>
      </w:r>
      <w:r w:rsidR="00EC47ED" w:rsidRPr="00EC47ED">
        <w:rPr>
          <w:sz w:val="26"/>
          <w:szCs w:val="26"/>
        </w:rPr>
        <w:t>asserts that</w:t>
      </w:r>
    </w:p>
    <w:p w14:paraId="1F4B8400" w14:textId="77777777" w:rsidR="005D5AC3" w:rsidRDefault="005D5AC3" w:rsidP="005E35F5">
      <w:pPr>
        <w:tabs>
          <w:tab w:val="left" w:pos="0"/>
        </w:tabs>
        <w:spacing w:line="240" w:lineRule="auto"/>
        <w:ind w:left="720"/>
        <w:jc w:val="both"/>
        <w:rPr>
          <w:sz w:val="26"/>
          <w:szCs w:val="26"/>
        </w:rPr>
      </w:pPr>
    </w:p>
    <w:p w14:paraId="1C3E8769" w14:textId="1E1CD292" w:rsidR="00461A2F" w:rsidRPr="00EC47ED" w:rsidRDefault="00EC47ED" w:rsidP="007755B8">
      <w:pPr>
        <w:tabs>
          <w:tab w:val="left" w:pos="0"/>
        </w:tabs>
        <w:spacing w:after="120" w:line="240" w:lineRule="auto"/>
        <w:ind w:left="720"/>
        <w:jc w:val="both"/>
        <w:rPr>
          <w:sz w:val="26"/>
          <w:szCs w:val="26"/>
        </w:rPr>
      </w:pPr>
      <w:r w:rsidRPr="00EC47ED">
        <w:rPr>
          <w:sz w:val="26"/>
          <w:szCs w:val="26"/>
        </w:rPr>
        <w:t>The Task Force concluded that eliminating the rule would encourage innovation in the delivery of legal services. Innovation, in turn, may help bridge the access-to-justice gap as lawyers, technology companies and others would be less constrained by an artificial restriction.</w:t>
      </w:r>
    </w:p>
    <w:p w14:paraId="2588BC23" w14:textId="4F1315E7" w:rsidR="00EC47ED" w:rsidRPr="00EC47ED" w:rsidRDefault="00EC47ED" w:rsidP="00EC47ED">
      <w:pPr>
        <w:tabs>
          <w:tab w:val="left" w:pos="0"/>
        </w:tabs>
        <w:jc w:val="both"/>
        <w:rPr>
          <w:sz w:val="26"/>
          <w:szCs w:val="26"/>
        </w:rPr>
      </w:pPr>
      <w:r w:rsidRPr="005E35F5">
        <w:rPr>
          <w:i/>
          <w:iCs/>
          <w:sz w:val="26"/>
          <w:szCs w:val="26"/>
        </w:rPr>
        <w:t>Petition</w:t>
      </w:r>
      <w:r w:rsidRPr="00EC47ED">
        <w:rPr>
          <w:sz w:val="26"/>
          <w:szCs w:val="26"/>
        </w:rPr>
        <w:t xml:space="preserve"> at 3. This is certainly an impressive array of C-suite shibboleths, but it is not an argument in any meaningful sense of the word. For example, how would allowing a venture capital firm in San Francisco to buy up every solo practice in Safford “encourage </w:t>
      </w:r>
      <w:r w:rsidRPr="00EC47ED">
        <w:rPr>
          <w:sz w:val="26"/>
          <w:szCs w:val="26"/>
        </w:rPr>
        <w:lastRenderedPageBreak/>
        <w:t xml:space="preserve">innovation”? What </w:t>
      </w:r>
      <w:r w:rsidR="005E35F5">
        <w:rPr>
          <w:sz w:val="26"/>
          <w:szCs w:val="26"/>
        </w:rPr>
        <w:t>would</w:t>
      </w:r>
      <w:r w:rsidRPr="00EC47ED">
        <w:rPr>
          <w:sz w:val="26"/>
          <w:szCs w:val="26"/>
        </w:rPr>
        <w:t xml:space="preserve"> that “innovation” look like—and most importantly, </w:t>
      </w:r>
      <w:r w:rsidR="00322695">
        <w:rPr>
          <w:sz w:val="26"/>
          <w:szCs w:val="26"/>
        </w:rPr>
        <w:t xml:space="preserve">who </w:t>
      </w:r>
      <w:r w:rsidR="00E43629">
        <w:rPr>
          <w:sz w:val="26"/>
          <w:szCs w:val="26"/>
        </w:rPr>
        <w:t xml:space="preserve">would </w:t>
      </w:r>
      <w:r w:rsidR="00322695">
        <w:rPr>
          <w:sz w:val="26"/>
          <w:szCs w:val="26"/>
        </w:rPr>
        <w:t>stand to benefit</w:t>
      </w:r>
      <w:r w:rsidR="00FD16C3">
        <w:rPr>
          <w:sz w:val="26"/>
          <w:szCs w:val="26"/>
        </w:rPr>
        <w:t xml:space="preserve"> from it</w:t>
      </w:r>
      <w:r w:rsidR="00322695">
        <w:rPr>
          <w:sz w:val="26"/>
          <w:szCs w:val="26"/>
        </w:rPr>
        <w:t>?</w:t>
      </w:r>
      <w:r w:rsidRPr="00EC47ED">
        <w:rPr>
          <w:sz w:val="26"/>
          <w:szCs w:val="26"/>
        </w:rPr>
        <w:t xml:space="preserve"> Basic questions like these are </w:t>
      </w:r>
      <w:r w:rsidR="00390B0A">
        <w:rPr>
          <w:sz w:val="26"/>
          <w:szCs w:val="26"/>
        </w:rPr>
        <w:t>left</w:t>
      </w:r>
      <w:r w:rsidRPr="00EC47ED">
        <w:rPr>
          <w:sz w:val="26"/>
          <w:szCs w:val="26"/>
        </w:rPr>
        <w:t xml:space="preserve"> </w:t>
      </w:r>
      <w:r w:rsidR="00390B0A">
        <w:rPr>
          <w:sz w:val="26"/>
          <w:szCs w:val="26"/>
        </w:rPr>
        <w:t>unanswered</w:t>
      </w:r>
      <w:r w:rsidRPr="00EC47ED">
        <w:rPr>
          <w:sz w:val="26"/>
          <w:szCs w:val="26"/>
        </w:rPr>
        <w:t xml:space="preserve"> in the Petition</w:t>
      </w:r>
      <w:r w:rsidR="00143375">
        <w:rPr>
          <w:sz w:val="26"/>
          <w:szCs w:val="26"/>
        </w:rPr>
        <w:t xml:space="preserve">, which compels the conclusion that the “transparent motivation” behind the rule change—to use the Petitioner’s words—is to enrich passive investors, not improve the practice of law or </w:t>
      </w:r>
      <w:r w:rsidR="00213A14">
        <w:rPr>
          <w:sz w:val="26"/>
          <w:szCs w:val="26"/>
        </w:rPr>
        <w:t>help</w:t>
      </w:r>
      <w:r w:rsidR="00143375">
        <w:rPr>
          <w:sz w:val="26"/>
          <w:szCs w:val="26"/>
        </w:rPr>
        <w:t xml:space="preserve"> clients</w:t>
      </w:r>
      <w:r w:rsidRPr="00EC47ED">
        <w:rPr>
          <w:sz w:val="26"/>
          <w:szCs w:val="26"/>
        </w:rPr>
        <w:t>.</w:t>
      </w:r>
      <w:r w:rsidR="00C12ABD">
        <w:rPr>
          <w:sz w:val="26"/>
          <w:szCs w:val="26"/>
        </w:rPr>
        <w:t xml:space="preserve"> </w:t>
      </w:r>
    </w:p>
    <w:p w14:paraId="09A654E6" w14:textId="2B9829C8" w:rsidR="00EC47ED" w:rsidRPr="00EC47ED" w:rsidRDefault="005E35F5" w:rsidP="00EC47ED">
      <w:pPr>
        <w:tabs>
          <w:tab w:val="left" w:pos="0"/>
        </w:tabs>
        <w:jc w:val="both"/>
        <w:rPr>
          <w:sz w:val="26"/>
          <w:szCs w:val="26"/>
        </w:rPr>
      </w:pPr>
      <w:r>
        <w:rPr>
          <w:sz w:val="26"/>
          <w:szCs w:val="26"/>
        </w:rPr>
        <w:tab/>
      </w:r>
      <w:r w:rsidR="00EC47ED" w:rsidRPr="00EC47ED">
        <w:rPr>
          <w:sz w:val="26"/>
          <w:szCs w:val="26"/>
        </w:rPr>
        <w:t>Judge Swann noted what is perhaps the most insidious of the many unintended consequences of eliminating E.R. 5.4: inevitable conflicts of interest between the lawyer’s duties to the client as well as to h</w:t>
      </w:r>
      <w:r w:rsidR="00840548">
        <w:rPr>
          <w:sz w:val="26"/>
          <w:szCs w:val="26"/>
        </w:rPr>
        <w:t>is</w:t>
      </w:r>
      <w:r w:rsidR="00EC47ED" w:rsidRPr="00EC47ED">
        <w:rPr>
          <w:sz w:val="26"/>
          <w:szCs w:val="26"/>
        </w:rPr>
        <w:t xml:space="preserve"> investor-partners. As was drilled into the memory of every corporations student, a corporation isn’t an eleemosynary institution—it is a business; returns for shareholders are prime above all else, or at the very least </w:t>
      </w:r>
      <w:proofErr w:type="spellStart"/>
      <w:r w:rsidR="00EC47ED" w:rsidRPr="005E35F5">
        <w:rPr>
          <w:i/>
          <w:iCs/>
          <w:sz w:val="26"/>
          <w:szCs w:val="26"/>
        </w:rPr>
        <w:t>prim</w:t>
      </w:r>
      <w:r w:rsidR="00390B0A">
        <w:rPr>
          <w:i/>
          <w:iCs/>
          <w:sz w:val="26"/>
          <w:szCs w:val="26"/>
        </w:rPr>
        <w:t>i</w:t>
      </w:r>
      <w:proofErr w:type="spellEnd"/>
      <w:r w:rsidR="00EC47ED" w:rsidRPr="005E35F5">
        <w:rPr>
          <w:i/>
          <w:iCs/>
          <w:sz w:val="26"/>
          <w:szCs w:val="26"/>
        </w:rPr>
        <w:t xml:space="preserve"> inter pares</w:t>
      </w:r>
      <w:r w:rsidR="00EC47ED" w:rsidRPr="00EC47ED">
        <w:rPr>
          <w:sz w:val="26"/>
          <w:szCs w:val="26"/>
        </w:rPr>
        <w:t xml:space="preserve">. </w:t>
      </w:r>
      <w:r w:rsidR="00EC47ED" w:rsidRPr="005E35F5">
        <w:rPr>
          <w:i/>
          <w:iCs/>
          <w:sz w:val="26"/>
          <w:szCs w:val="26"/>
        </w:rPr>
        <w:t>Dodge v. Ford Motor Compan</w:t>
      </w:r>
      <w:r w:rsidR="00DE0A63">
        <w:rPr>
          <w:i/>
          <w:iCs/>
          <w:sz w:val="26"/>
          <w:szCs w:val="26"/>
        </w:rPr>
        <w:t>y</w:t>
      </w:r>
      <w:r w:rsidR="00DE0A63">
        <w:rPr>
          <w:sz w:val="26"/>
          <w:szCs w:val="26"/>
        </w:rPr>
        <w:t>,</w:t>
      </w:r>
      <w:r w:rsidR="00DE0A63">
        <w:rPr>
          <w:i/>
          <w:iCs/>
          <w:sz w:val="26"/>
          <w:szCs w:val="26"/>
        </w:rPr>
        <w:t xml:space="preserve"> </w:t>
      </w:r>
      <w:r w:rsidR="00EC47ED" w:rsidRPr="00EC47ED">
        <w:rPr>
          <w:sz w:val="26"/>
          <w:szCs w:val="26"/>
        </w:rPr>
        <w:t>170 N.W. 668</w:t>
      </w:r>
      <w:r w:rsidR="00DE0A63">
        <w:rPr>
          <w:sz w:val="26"/>
          <w:szCs w:val="26"/>
        </w:rPr>
        <w:t>, 684</w:t>
      </w:r>
      <w:r w:rsidR="00EC47ED" w:rsidRPr="00EC47ED">
        <w:rPr>
          <w:sz w:val="26"/>
          <w:szCs w:val="26"/>
        </w:rPr>
        <w:t xml:space="preserve"> (Mich. 1919).</w:t>
      </w:r>
      <w:r>
        <w:rPr>
          <w:sz w:val="26"/>
          <w:szCs w:val="26"/>
        </w:rPr>
        <w:t xml:space="preserve"> </w:t>
      </w:r>
      <w:r w:rsidR="00EC47ED" w:rsidRPr="00EC47ED">
        <w:rPr>
          <w:sz w:val="26"/>
          <w:szCs w:val="26"/>
        </w:rPr>
        <w:t>A lawyer, on the other hand, has a fiduciary duty to h</w:t>
      </w:r>
      <w:r w:rsidR="00840548">
        <w:rPr>
          <w:sz w:val="26"/>
          <w:szCs w:val="26"/>
        </w:rPr>
        <w:t>er</w:t>
      </w:r>
      <w:r w:rsidR="00EC47ED" w:rsidRPr="00EC47ED">
        <w:rPr>
          <w:sz w:val="26"/>
          <w:szCs w:val="26"/>
        </w:rPr>
        <w:t xml:space="preserve"> client that is, definitionally, supreme over h</w:t>
      </w:r>
      <w:r w:rsidR="00840548">
        <w:rPr>
          <w:sz w:val="26"/>
          <w:szCs w:val="26"/>
        </w:rPr>
        <w:t>er</w:t>
      </w:r>
      <w:r w:rsidR="00EC47ED" w:rsidRPr="00EC47ED">
        <w:rPr>
          <w:sz w:val="26"/>
          <w:szCs w:val="26"/>
        </w:rPr>
        <w:t xml:space="preserve"> financial needs. Judges routinely insist that lawyers continue their representation even when a client can no longer pay. What is even more striking is how many attorneys would sooner eat the cost of litigation than turn a client out on their own. It is difficult to conceive of how that arrangement could exist when the attorney has interlocking fiduciary duties—one to his investor-partners to maximize profit and the other to his client to put their needs before his own.</w:t>
      </w:r>
    </w:p>
    <w:p w14:paraId="0E9D78F2" w14:textId="6D23CDE0" w:rsidR="005E35F5" w:rsidRDefault="005E35F5" w:rsidP="00915384">
      <w:pPr>
        <w:tabs>
          <w:tab w:val="left" w:pos="0"/>
        </w:tabs>
        <w:spacing w:after="240"/>
        <w:jc w:val="both"/>
        <w:rPr>
          <w:sz w:val="26"/>
          <w:szCs w:val="26"/>
        </w:rPr>
      </w:pPr>
      <w:r>
        <w:rPr>
          <w:sz w:val="26"/>
          <w:szCs w:val="26"/>
        </w:rPr>
        <w:tab/>
      </w:r>
      <w:r w:rsidR="00EC47ED" w:rsidRPr="00EC47ED">
        <w:rPr>
          <w:sz w:val="26"/>
          <w:szCs w:val="26"/>
        </w:rPr>
        <w:t xml:space="preserve">The Petitioner does not acknowledge this conflict much less attempt to resolve it. Instead, it </w:t>
      </w:r>
      <w:r w:rsidR="004D5ADB">
        <w:rPr>
          <w:sz w:val="26"/>
          <w:szCs w:val="26"/>
        </w:rPr>
        <w:t>inverts</w:t>
      </w:r>
      <w:r w:rsidR="00EC47ED" w:rsidRPr="00EC47ED">
        <w:rPr>
          <w:sz w:val="26"/>
          <w:szCs w:val="26"/>
        </w:rPr>
        <w:t xml:space="preserve"> the burden of proof and </w:t>
      </w:r>
      <w:r w:rsidR="004D5ADB">
        <w:rPr>
          <w:sz w:val="26"/>
          <w:szCs w:val="26"/>
        </w:rPr>
        <w:t>argues</w:t>
      </w:r>
      <w:r w:rsidR="00EC47ED" w:rsidRPr="00EC47ED">
        <w:rPr>
          <w:sz w:val="26"/>
          <w:szCs w:val="26"/>
        </w:rPr>
        <w:t xml:space="preserve"> that E.R. 5.4 </w:t>
      </w:r>
      <w:r w:rsidR="001840CE">
        <w:rPr>
          <w:sz w:val="26"/>
          <w:szCs w:val="26"/>
        </w:rPr>
        <w:t>should be abolished</w:t>
      </w:r>
      <w:r w:rsidR="00EC47ED" w:rsidRPr="00EC47ED">
        <w:rPr>
          <w:sz w:val="26"/>
          <w:szCs w:val="26"/>
        </w:rPr>
        <w:t xml:space="preserve"> </w:t>
      </w:r>
      <w:r w:rsidR="001840CE">
        <w:rPr>
          <w:sz w:val="26"/>
          <w:szCs w:val="26"/>
        </w:rPr>
        <w:t>“</w:t>
      </w:r>
      <w:r w:rsidR="00EC47ED" w:rsidRPr="00EC47ED">
        <w:rPr>
          <w:sz w:val="26"/>
          <w:szCs w:val="26"/>
        </w:rPr>
        <w:t xml:space="preserve">because no modern compelling reason for maintaining the rule exists.” </w:t>
      </w:r>
      <w:r w:rsidR="00EC47ED" w:rsidRPr="005E35F5">
        <w:rPr>
          <w:i/>
          <w:iCs/>
          <w:sz w:val="26"/>
          <w:szCs w:val="26"/>
        </w:rPr>
        <w:t>Petition</w:t>
      </w:r>
      <w:r w:rsidR="00EC47ED" w:rsidRPr="00EC47ED">
        <w:rPr>
          <w:sz w:val="26"/>
          <w:szCs w:val="26"/>
        </w:rPr>
        <w:t xml:space="preserve"> at 9. Respectfully, the Petitioner has this backward: it isn’t on practitioners to justify the existence of E.R. 5.4</w:t>
      </w:r>
      <w:r w:rsidR="009D167F">
        <w:rPr>
          <w:sz w:val="26"/>
          <w:szCs w:val="26"/>
        </w:rPr>
        <w:t xml:space="preserve"> or any other ethical rule</w:t>
      </w:r>
      <w:r w:rsidR="00EC47ED" w:rsidRPr="00EC47ED">
        <w:rPr>
          <w:sz w:val="26"/>
          <w:szCs w:val="26"/>
        </w:rPr>
        <w:t>, it is</w:t>
      </w:r>
      <w:r>
        <w:rPr>
          <w:sz w:val="26"/>
          <w:szCs w:val="26"/>
        </w:rPr>
        <w:t xml:space="preserve"> </w:t>
      </w:r>
      <w:r w:rsidR="001422D9">
        <w:rPr>
          <w:sz w:val="26"/>
          <w:szCs w:val="26"/>
        </w:rPr>
        <w:t xml:space="preserve">on </w:t>
      </w:r>
      <w:r w:rsidR="00EC47ED" w:rsidRPr="00EC47ED">
        <w:rPr>
          <w:sz w:val="26"/>
          <w:szCs w:val="26"/>
        </w:rPr>
        <w:t>the Petitioner to justify why it should be eliminated</w:t>
      </w:r>
      <w:r w:rsidR="00213A14">
        <w:rPr>
          <w:sz w:val="26"/>
          <w:szCs w:val="26"/>
        </w:rPr>
        <w:t xml:space="preserve"> </w:t>
      </w:r>
      <w:r w:rsidR="00EC47ED" w:rsidRPr="00EC47ED">
        <w:rPr>
          <w:sz w:val="26"/>
          <w:szCs w:val="26"/>
        </w:rPr>
        <w:t xml:space="preserve">in the first place. The Petitioner proffers no such justification but instead </w:t>
      </w:r>
      <w:r w:rsidR="009552A9">
        <w:rPr>
          <w:sz w:val="26"/>
          <w:szCs w:val="26"/>
        </w:rPr>
        <w:t>casually asserts</w:t>
      </w:r>
      <w:r w:rsidR="00EC47ED" w:rsidRPr="005E35F5">
        <w:rPr>
          <w:i/>
          <w:iCs/>
          <w:sz w:val="26"/>
          <w:szCs w:val="26"/>
        </w:rPr>
        <w:t xml:space="preserve"> </w:t>
      </w:r>
      <w:r w:rsidR="00EC47ED" w:rsidRPr="00EC47ED">
        <w:rPr>
          <w:sz w:val="26"/>
          <w:szCs w:val="26"/>
        </w:rPr>
        <w:t xml:space="preserve">that that eliminating E.R. 5.4 would foster “innovation” and “may help” increase access to justice because lawyers and others would be “less constrained by an artificial restriction.” </w:t>
      </w:r>
      <w:r w:rsidR="00EC47ED" w:rsidRPr="009C68DD">
        <w:rPr>
          <w:i/>
          <w:iCs/>
          <w:sz w:val="26"/>
          <w:szCs w:val="26"/>
        </w:rPr>
        <w:t>Petition</w:t>
      </w:r>
      <w:r w:rsidR="00EC47ED" w:rsidRPr="00EC47ED">
        <w:rPr>
          <w:sz w:val="26"/>
          <w:szCs w:val="26"/>
        </w:rPr>
        <w:t xml:space="preserve"> </w:t>
      </w:r>
      <w:r w:rsidR="00EC47ED" w:rsidRPr="00EC47ED">
        <w:rPr>
          <w:sz w:val="26"/>
          <w:szCs w:val="26"/>
        </w:rPr>
        <w:lastRenderedPageBreak/>
        <w:t xml:space="preserve">at 3. These claims are made without </w:t>
      </w:r>
      <w:r w:rsidR="00933DD1">
        <w:rPr>
          <w:sz w:val="26"/>
          <w:szCs w:val="26"/>
        </w:rPr>
        <w:t>even a cursory</w:t>
      </w:r>
      <w:r w:rsidR="00EC47ED" w:rsidRPr="00EC47ED">
        <w:rPr>
          <w:sz w:val="26"/>
          <w:szCs w:val="26"/>
        </w:rPr>
        <w:t xml:space="preserve"> explanation or justification. </w:t>
      </w:r>
      <w:r w:rsidR="00EC47ED" w:rsidRPr="005E35F5">
        <w:rPr>
          <w:i/>
          <w:iCs/>
          <w:sz w:val="26"/>
          <w:szCs w:val="26"/>
        </w:rPr>
        <w:t xml:space="preserve">Quod gratis </w:t>
      </w:r>
      <w:proofErr w:type="spellStart"/>
      <w:r w:rsidR="00EC47ED" w:rsidRPr="005E35F5">
        <w:rPr>
          <w:i/>
          <w:iCs/>
          <w:sz w:val="26"/>
          <w:szCs w:val="26"/>
        </w:rPr>
        <w:t>asseritur</w:t>
      </w:r>
      <w:proofErr w:type="spellEnd"/>
      <w:r w:rsidR="00EC47ED" w:rsidRPr="005E35F5">
        <w:rPr>
          <w:i/>
          <w:iCs/>
          <w:sz w:val="26"/>
          <w:szCs w:val="26"/>
        </w:rPr>
        <w:t xml:space="preserve">, gratis </w:t>
      </w:r>
      <w:proofErr w:type="spellStart"/>
      <w:r w:rsidR="00EC47ED" w:rsidRPr="005E35F5">
        <w:rPr>
          <w:i/>
          <w:iCs/>
          <w:sz w:val="26"/>
          <w:szCs w:val="26"/>
        </w:rPr>
        <w:t>negatur</w:t>
      </w:r>
      <w:proofErr w:type="spellEnd"/>
      <w:r w:rsidR="00EC47ED" w:rsidRPr="00EC47ED">
        <w:rPr>
          <w:sz w:val="26"/>
          <w:szCs w:val="26"/>
        </w:rPr>
        <w:t xml:space="preserve">: what </w:t>
      </w:r>
      <w:r w:rsidR="00322695">
        <w:rPr>
          <w:sz w:val="26"/>
          <w:szCs w:val="26"/>
        </w:rPr>
        <w:t>can</w:t>
      </w:r>
      <w:r w:rsidR="00EC47ED" w:rsidRPr="00EC47ED">
        <w:rPr>
          <w:sz w:val="26"/>
          <w:szCs w:val="26"/>
        </w:rPr>
        <w:t xml:space="preserve"> </w:t>
      </w:r>
      <w:r w:rsidR="00383BB9">
        <w:rPr>
          <w:sz w:val="26"/>
          <w:szCs w:val="26"/>
        </w:rPr>
        <w:t xml:space="preserve">be </w:t>
      </w:r>
      <w:r w:rsidR="00EC47ED" w:rsidRPr="00EC47ED">
        <w:rPr>
          <w:sz w:val="26"/>
          <w:szCs w:val="26"/>
        </w:rPr>
        <w:t xml:space="preserve">asserted </w:t>
      </w:r>
      <w:r w:rsidR="00322695">
        <w:rPr>
          <w:sz w:val="26"/>
          <w:szCs w:val="26"/>
        </w:rPr>
        <w:t>without evidence can also be dismissed without evidence.</w:t>
      </w:r>
    </w:p>
    <w:p w14:paraId="55D3B08C" w14:textId="49C140F7" w:rsidR="005E35F5" w:rsidRPr="006C43D4" w:rsidRDefault="00EC47ED" w:rsidP="007755B8">
      <w:pPr>
        <w:pStyle w:val="ListParagraph"/>
        <w:numPr>
          <w:ilvl w:val="0"/>
          <w:numId w:val="25"/>
        </w:numPr>
        <w:tabs>
          <w:tab w:val="left" w:pos="0"/>
        </w:tabs>
        <w:spacing w:after="120" w:line="240" w:lineRule="auto"/>
        <w:contextualSpacing w:val="0"/>
        <w:jc w:val="both"/>
        <w:rPr>
          <w:b/>
          <w:bCs/>
          <w:caps/>
          <w:sz w:val="26"/>
          <w:szCs w:val="26"/>
        </w:rPr>
      </w:pPr>
      <w:r w:rsidRPr="006C43D4">
        <w:rPr>
          <w:b/>
          <w:bCs/>
          <w:caps/>
          <w:sz w:val="26"/>
          <w:szCs w:val="26"/>
        </w:rPr>
        <w:t>“Bad legal advice is never a bargain”: Empowering non-lawyers to practice law would have serious negative consequences for the legal profession.</w:t>
      </w:r>
    </w:p>
    <w:p w14:paraId="280E35FC" w14:textId="029A28FE" w:rsidR="00EC47ED" w:rsidRPr="00EC47ED" w:rsidRDefault="005E35F5" w:rsidP="00EC47ED">
      <w:pPr>
        <w:tabs>
          <w:tab w:val="left" w:pos="0"/>
        </w:tabs>
        <w:jc w:val="both"/>
        <w:rPr>
          <w:sz w:val="26"/>
          <w:szCs w:val="26"/>
        </w:rPr>
      </w:pPr>
      <w:r>
        <w:rPr>
          <w:sz w:val="26"/>
          <w:szCs w:val="26"/>
        </w:rPr>
        <w:tab/>
      </w:r>
      <w:r w:rsidR="00EC47ED" w:rsidRPr="00EC47ED">
        <w:rPr>
          <w:sz w:val="26"/>
          <w:szCs w:val="26"/>
        </w:rPr>
        <w:t xml:space="preserve">The Petitioner next contends that more people could have access to justice and the courts if we increase the supply of lawyers—or, as the Petitioner proposes, create a new class of practitioners who are empowered to practice law but who don’t have to go to law school or pass the bar exam. Admittedly, this has some </w:t>
      </w:r>
      <w:r w:rsidR="009C68DD">
        <w:rPr>
          <w:sz w:val="26"/>
          <w:szCs w:val="26"/>
        </w:rPr>
        <w:t>surface-level</w:t>
      </w:r>
      <w:r w:rsidR="00EC47ED" w:rsidRPr="00EC47ED">
        <w:rPr>
          <w:sz w:val="26"/>
          <w:szCs w:val="26"/>
        </w:rPr>
        <w:t xml:space="preserve"> appeal. After all, most would accept as </w:t>
      </w:r>
      <w:r w:rsidR="001422D9">
        <w:rPr>
          <w:sz w:val="26"/>
          <w:szCs w:val="26"/>
        </w:rPr>
        <w:t xml:space="preserve">an </w:t>
      </w:r>
      <w:r w:rsidR="00EC47ED" w:rsidRPr="00EC47ED">
        <w:rPr>
          <w:sz w:val="26"/>
          <w:szCs w:val="26"/>
        </w:rPr>
        <w:t>axiom that increasing the supply of a good—in this case, lawyers—decreases the cost of that good. To again borrow</w:t>
      </w:r>
      <w:r w:rsidR="00F026AC">
        <w:rPr>
          <w:sz w:val="26"/>
          <w:szCs w:val="26"/>
        </w:rPr>
        <w:t xml:space="preserve"> a turn of phrase</w:t>
      </w:r>
      <w:r w:rsidR="00EC47ED" w:rsidRPr="00EC47ED">
        <w:rPr>
          <w:sz w:val="26"/>
          <w:szCs w:val="26"/>
        </w:rPr>
        <w:t xml:space="preserve"> from Judge Swann, we should not be seduced by this argument.</w:t>
      </w:r>
    </w:p>
    <w:p w14:paraId="78B9A8CB" w14:textId="119E05EF" w:rsidR="00EC47ED" w:rsidRPr="00EC47ED" w:rsidRDefault="00F13971" w:rsidP="00EC47ED">
      <w:pPr>
        <w:tabs>
          <w:tab w:val="left" w:pos="0"/>
        </w:tabs>
        <w:jc w:val="both"/>
        <w:rPr>
          <w:sz w:val="26"/>
          <w:szCs w:val="26"/>
        </w:rPr>
      </w:pPr>
      <w:r>
        <w:rPr>
          <w:sz w:val="26"/>
          <w:szCs w:val="26"/>
        </w:rPr>
        <w:tab/>
      </w:r>
      <w:r w:rsidR="00EC47ED" w:rsidRPr="00EC47ED">
        <w:rPr>
          <w:sz w:val="26"/>
          <w:szCs w:val="26"/>
        </w:rPr>
        <w:t>The “goods” in question are not alike. Lawyers are not widget</w:t>
      </w:r>
      <w:r w:rsidR="00915384">
        <w:rPr>
          <w:sz w:val="26"/>
          <w:szCs w:val="26"/>
        </w:rPr>
        <w:t>s</w:t>
      </w:r>
      <w:r w:rsidR="00EC47ED" w:rsidRPr="00EC47ED">
        <w:rPr>
          <w:sz w:val="26"/>
          <w:szCs w:val="26"/>
        </w:rPr>
        <w:t xml:space="preserve">, and legal craftsmanship isn’t fungible. The Petitioner refers approvingly to nurse practitioners facilitating the “delivery of medical services” as ballast for its argument to create a new sub-class of legal professionals. </w:t>
      </w:r>
      <w:r w:rsidR="00EC47ED" w:rsidRPr="00F13971">
        <w:rPr>
          <w:i/>
          <w:iCs/>
          <w:sz w:val="26"/>
          <w:szCs w:val="26"/>
        </w:rPr>
        <w:t>Petition</w:t>
      </w:r>
      <w:r w:rsidR="00EC47ED" w:rsidRPr="00EC47ED">
        <w:rPr>
          <w:sz w:val="26"/>
          <w:szCs w:val="26"/>
        </w:rPr>
        <w:t xml:space="preserve"> at 4. True enough, nurse practitioners</w:t>
      </w:r>
      <w:r w:rsidR="00BA0669">
        <w:rPr>
          <w:sz w:val="26"/>
          <w:szCs w:val="26"/>
        </w:rPr>
        <w:t xml:space="preserve"> and physician’s assistants, for example, </w:t>
      </w:r>
      <w:r w:rsidR="00EC47ED" w:rsidRPr="00EC47ED">
        <w:rPr>
          <w:sz w:val="26"/>
          <w:szCs w:val="26"/>
        </w:rPr>
        <w:t>do valuable work in our healthcare system</w:t>
      </w:r>
      <w:r w:rsidR="00BA0669">
        <w:rPr>
          <w:sz w:val="26"/>
          <w:szCs w:val="26"/>
        </w:rPr>
        <w:t>. But</w:t>
      </w:r>
      <w:r w:rsidR="00EC47ED" w:rsidRPr="00EC47ED">
        <w:rPr>
          <w:sz w:val="26"/>
          <w:szCs w:val="26"/>
        </w:rPr>
        <w:t xml:space="preserve"> they are not analogous to the proposed limited license legal practitioner (“LLLP”). For starters, the Petitioner </w:t>
      </w:r>
      <w:r w:rsidR="00BA0669">
        <w:rPr>
          <w:sz w:val="26"/>
          <w:szCs w:val="26"/>
        </w:rPr>
        <w:t xml:space="preserve">provides no specifics about </w:t>
      </w:r>
      <w:r w:rsidR="00EC47ED" w:rsidRPr="00EC47ED">
        <w:rPr>
          <w:sz w:val="26"/>
          <w:szCs w:val="26"/>
        </w:rPr>
        <w:t xml:space="preserve">what LLLP education, training, and licensure would look like. This alone is a reason to reject the proposal. Likewise, non-physician medical professionals have serious limitations </w:t>
      </w:r>
      <w:r w:rsidR="0063512D">
        <w:rPr>
          <w:sz w:val="26"/>
          <w:szCs w:val="26"/>
        </w:rPr>
        <w:t>o</w:t>
      </w:r>
      <w:r w:rsidR="00EC47ED" w:rsidRPr="00EC47ED">
        <w:rPr>
          <w:sz w:val="26"/>
          <w:szCs w:val="26"/>
        </w:rPr>
        <w:t>n what they can do, as anyone who has been to an urgent care can attest to. While the</w:t>
      </w:r>
      <w:r w:rsidR="00BA0669">
        <w:rPr>
          <w:sz w:val="26"/>
          <w:szCs w:val="26"/>
        </w:rPr>
        <w:t>y</w:t>
      </w:r>
      <w:r w:rsidR="00EC47ED" w:rsidRPr="00EC47ED">
        <w:rPr>
          <w:sz w:val="26"/>
          <w:szCs w:val="26"/>
        </w:rPr>
        <w:t xml:space="preserve"> can diagnose and treat a limited universe of </w:t>
      </w:r>
      <w:r w:rsidR="00933DD1">
        <w:rPr>
          <w:sz w:val="26"/>
          <w:szCs w:val="26"/>
        </w:rPr>
        <w:t>common ailments,</w:t>
      </w:r>
      <w:r w:rsidR="009C44E3">
        <w:rPr>
          <w:sz w:val="26"/>
          <w:szCs w:val="26"/>
        </w:rPr>
        <w:t xml:space="preserve"> it isn’t long before physician intervention is required:</w:t>
      </w:r>
      <w:r w:rsidR="00EC47ED" w:rsidRPr="00EC47ED">
        <w:rPr>
          <w:sz w:val="26"/>
          <w:szCs w:val="26"/>
        </w:rPr>
        <w:t xml:space="preserve"> as soon as a patient presents with something</w:t>
      </w:r>
      <w:r w:rsidR="006D3192">
        <w:rPr>
          <w:sz w:val="26"/>
          <w:szCs w:val="26"/>
        </w:rPr>
        <w:t xml:space="preserve"> outside the</w:t>
      </w:r>
      <w:r w:rsidR="004B52D7">
        <w:rPr>
          <w:sz w:val="26"/>
          <w:szCs w:val="26"/>
        </w:rPr>
        <w:t xml:space="preserve"> urgent care’s</w:t>
      </w:r>
      <w:r w:rsidR="00EC47ED" w:rsidRPr="00EC47ED">
        <w:rPr>
          <w:sz w:val="26"/>
          <w:szCs w:val="26"/>
        </w:rPr>
        <w:t xml:space="preserve"> clinical algorithm, </w:t>
      </w:r>
      <w:r w:rsidR="006D3192">
        <w:rPr>
          <w:sz w:val="26"/>
          <w:szCs w:val="26"/>
        </w:rPr>
        <w:t>she is funneled to the nearest emergency department.</w:t>
      </w:r>
      <w:r w:rsidR="00EC47ED" w:rsidRPr="00EC47ED">
        <w:rPr>
          <w:sz w:val="26"/>
          <w:szCs w:val="26"/>
        </w:rPr>
        <w:t xml:space="preserve"> There is no reason to suppose that LLLPs would </w:t>
      </w:r>
      <w:r w:rsidR="00EC47ED" w:rsidRPr="00EC47ED">
        <w:rPr>
          <w:sz w:val="26"/>
          <w:szCs w:val="26"/>
        </w:rPr>
        <w:lastRenderedPageBreak/>
        <w:t xml:space="preserve">function differently. </w:t>
      </w:r>
      <w:r w:rsidR="001422D9">
        <w:rPr>
          <w:sz w:val="26"/>
          <w:szCs w:val="26"/>
        </w:rPr>
        <w:t>Indeed, exactly the opposite is true: there</w:t>
      </w:r>
      <w:r w:rsidR="00EC47ED" w:rsidRPr="00EC47ED">
        <w:rPr>
          <w:sz w:val="26"/>
          <w:szCs w:val="26"/>
        </w:rPr>
        <w:t xml:space="preserve"> is every reason to think that, in a profession as detail-obsessed and </w:t>
      </w:r>
      <w:r w:rsidR="006D3192">
        <w:rPr>
          <w:sz w:val="26"/>
          <w:szCs w:val="26"/>
        </w:rPr>
        <w:t>formalistic</w:t>
      </w:r>
      <w:r w:rsidR="00EC47ED" w:rsidRPr="00EC47ED">
        <w:rPr>
          <w:sz w:val="26"/>
          <w:szCs w:val="26"/>
        </w:rPr>
        <w:t xml:space="preserve"> as the law, </w:t>
      </w:r>
      <w:r w:rsidR="00BA0669">
        <w:rPr>
          <w:sz w:val="26"/>
          <w:szCs w:val="26"/>
        </w:rPr>
        <w:t>LLLPs</w:t>
      </w:r>
      <w:r w:rsidR="00EC47ED" w:rsidRPr="00EC47ED">
        <w:rPr>
          <w:sz w:val="26"/>
          <w:szCs w:val="26"/>
        </w:rPr>
        <w:t xml:space="preserve"> could and would make mistakes </w:t>
      </w:r>
      <w:r w:rsidR="004B52D7">
        <w:rPr>
          <w:sz w:val="26"/>
          <w:szCs w:val="26"/>
        </w:rPr>
        <w:t>to the serious detriment of</w:t>
      </w:r>
      <w:r w:rsidR="00EC47ED" w:rsidRPr="00EC47ED">
        <w:rPr>
          <w:sz w:val="26"/>
          <w:szCs w:val="26"/>
        </w:rPr>
        <w:t xml:space="preserve"> clients—mistakes that would then need to be undone by experienced lawyers at greater expense than had they consulted a lawyer to begin with. </w:t>
      </w:r>
    </w:p>
    <w:p w14:paraId="081FED0A" w14:textId="029BC28E" w:rsidR="00451237" w:rsidRPr="00EC47ED" w:rsidRDefault="00BA0669" w:rsidP="00EC47ED">
      <w:pPr>
        <w:tabs>
          <w:tab w:val="left" w:pos="0"/>
        </w:tabs>
        <w:jc w:val="both"/>
        <w:rPr>
          <w:sz w:val="26"/>
          <w:szCs w:val="26"/>
        </w:rPr>
      </w:pPr>
      <w:r>
        <w:rPr>
          <w:sz w:val="26"/>
          <w:szCs w:val="26"/>
        </w:rPr>
        <w:tab/>
      </w:r>
      <w:r w:rsidR="007756D3">
        <w:rPr>
          <w:sz w:val="26"/>
          <w:szCs w:val="26"/>
        </w:rPr>
        <w:t>Furthermore, t</w:t>
      </w:r>
      <w:r w:rsidR="00EC47ED" w:rsidRPr="00EC47ED">
        <w:rPr>
          <w:sz w:val="26"/>
          <w:szCs w:val="26"/>
        </w:rPr>
        <w:t xml:space="preserve">he Petition grossly understates the complexity of legal practice and seems to labor under the misapprehension that family law, for example, is an appropriate practice area for a non-lawyer to </w:t>
      </w:r>
      <w:r w:rsidR="00590128">
        <w:rPr>
          <w:sz w:val="26"/>
          <w:szCs w:val="26"/>
        </w:rPr>
        <w:t>dabble in</w:t>
      </w:r>
      <w:r w:rsidR="00EC47ED" w:rsidRPr="00EC47ED">
        <w:rPr>
          <w:sz w:val="26"/>
          <w:szCs w:val="26"/>
        </w:rPr>
        <w:t xml:space="preserve">. It is difficult to imagine a practice area less suited to non-lawyers. First, family court </w:t>
      </w:r>
      <w:r>
        <w:rPr>
          <w:sz w:val="26"/>
          <w:szCs w:val="26"/>
        </w:rPr>
        <w:t>isn’t</w:t>
      </w:r>
      <w:r w:rsidR="00EC47ED" w:rsidRPr="00EC47ED">
        <w:rPr>
          <w:sz w:val="26"/>
          <w:szCs w:val="26"/>
        </w:rPr>
        <w:t xml:space="preserve"> federal practice—it is highly idiosyncratic, and the practice can differ</w:t>
      </w:r>
      <w:r w:rsidR="00EA3504">
        <w:rPr>
          <w:sz w:val="26"/>
          <w:szCs w:val="26"/>
        </w:rPr>
        <w:t xml:space="preserve"> radically</w:t>
      </w:r>
      <w:r w:rsidR="00EC47ED" w:rsidRPr="00EC47ED">
        <w:rPr>
          <w:sz w:val="26"/>
          <w:szCs w:val="26"/>
        </w:rPr>
        <w:t xml:space="preserve"> between counties and even judges. Second, and most critically, family law often impacts </w:t>
      </w:r>
      <w:r w:rsidR="00EA3504">
        <w:rPr>
          <w:sz w:val="26"/>
          <w:szCs w:val="26"/>
        </w:rPr>
        <w:t>clients</w:t>
      </w:r>
      <w:r w:rsidR="00EC47ED" w:rsidRPr="00EC47ED">
        <w:rPr>
          <w:sz w:val="26"/>
          <w:szCs w:val="26"/>
        </w:rPr>
        <w:t xml:space="preserve"> in the deepest and most intimate aspects of their lives—whether a mother gets to see her children again, or on what terms a marriage of 30 years is supposed to end, for example.</w:t>
      </w:r>
      <w:r w:rsidR="00590128">
        <w:rPr>
          <w:sz w:val="26"/>
          <w:szCs w:val="26"/>
        </w:rPr>
        <w:t xml:space="preserve"> It is difficult to overstate the stakes of these cases for those involved or the emotional demands it puts on practitioners.</w:t>
      </w:r>
      <w:r w:rsidR="00EC47ED" w:rsidRPr="00EC47ED">
        <w:rPr>
          <w:sz w:val="26"/>
          <w:szCs w:val="26"/>
        </w:rPr>
        <w:t xml:space="preserve"> Family law is serious business, and it ought not to be treated cavalierly alongside administrative hearings and small claims </w:t>
      </w:r>
      <w:r>
        <w:rPr>
          <w:sz w:val="26"/>
          <w:szCs w:val="26"/>
        </w:rPr>
        <w:t>proceedings</w:t>
      </w:r>
      <w:r w:rsidR="00EC47ED" w:rsidRPr="00EC47ED">
        <w:rPr>
          <w:sz w:val="26"/>
          <w:szCs w:val="26"/>
        </w:rPr>
        <w:t>. It is a worthy goal to want to give help to those most in need, but unless that help is b</w:t>
      </w:r>
      <w:r w:rsidR="00590128">
        <w:rPr>
          <w:sz w:val="26"/>
          <w:szCs w:val="26"/>
        </w:rPr>
        <w:t>uttressed</w:t>
      </w:r>
      <w:r w:rsidR="00EC47ED" w:rsidRPr="00EC47ED">
        <w:rPr>
          <w:sz w:val="26"/>
          <w:szCs w:val="26"/>
        </w:rPr>
        <w:t xml:space="preserve"> by the training and experience of a licensed attorney, it will likely do more harm than good.</w:t>
      </w:r>
    </w:p>
    <w:p w14:paraId="53DFDFC1" w14:textId="2982F2D4" w:rsidR="00EC47ED" w:rsidRPr="00BA0669" w:rsidRDefault="00BA0669" w:rsidP="00BA0669">
      <w:pPr>
        <w:pStyle w:val="ListParagraph"/>
        <w:numPr>
          <w:ilvl w:val="0"/>
          <w:numId w:val="25"/>
        </w:numPr>
        <w:tabs>
          <w:tab w:val="left" w:pos="0"/>
        </w:tabs>
        <w:jc w:val="both"/>
        <w:rPr>
          <w:b/>
          <w:bCs/>
          <w:sz w:val="26"/>
          <w:szCs w:val="26"/>
        </w:rPr>
      </w:pPr>
      <w:r>
        <w:rPr>
          <w:b/>
          <w:bCs/>
          <w:sz w:val="26"/>
          <w:szCs w:val="26"/>
        </w:rPr>
        <w:t>CONCLUSION</w:t>
      </w:r>
    </w:p>
    <w:p w14:paraId="31F653F1" w14:textId="7B8FF327" w:rsidR="00EC47ED" w:rsidRPr="00EC47ED" w:rsidRDefault="00BA0669" w:rsidP="00EC47ED">
      <w:pPr>
        <w:tabs>
          <w:tab w:val="left" w:pos="0"/>
        </w:tabs>
        <w:jc w:val="both"/>
        <w:rPr>
          <w:sz w:val="26"/>
          <w:szCs w:val="26"/>
        </w:rPr>
      </w:pPr>
      <w:r>
        <w:rPr>
          <w:sz w:val="26"/>
          <w:szCs w:val="26"/>
        </w:rPr>
        <w:tab/>
      </w:r>
      <w:r w:rsidR="00EC47ED" w:rsidRPr="00EC47ED">
        <w:rPr>
          <w:sz w:val="26"/>
          <w:szCs w:val="26"/>
        </w:rPr>
        <w:t>There is a well</w:t>
      </w:r>
      <w:r>
        <w:rPr>
          <w:sz w:val="26"/>
          <w:szCs w:val="26"/>
        </w:rPr>
        <w:t>-</w:t>
      </w:r>
      <w:r w:rsidR="00EC47ED" w:rsidRPr="00EC47ED">
        <w:rPr>
          <w:sz w:val="26"/>
          <w:szCs w:val="26"/>
        </w:rPr>
        <w:t xml:space="preserve">respected trial lawyer here in </w:t>
      </w:r>
      <w:r w:rsidR="009D167F">
        <w:rPr>
          <w:sz w:val="26"/>
          <w:szCs w:val="26"/>
        </w:rPr>
        <w:t>Tucson</w:t>
      </w:r>
      <w:r w:rsidR="00EC47ED" w:rsidRPr="00EC47ED">
        <w:rPr>
          <w:sz w:val="26"/>
          <w:szCs w:val="26"/>
        </w:rPr>
        <w:t xml:space="preserve"> whom I used to go to for advice. Framed in his office was a print from </w:t>
      </w:r>
      <w:proofErr w:type="spellStart"/>
      <w:r w:rsidR="00EC47ED" w:rsidRPr="00EC47ED">
        <w:rPr>
          <w:sz w:val="26"/>
          <w:szCs w:val="26"/>
        </w:rPr>
        <w:t>Honor</w:t>
      </w:r>
      <w:r w:rsidRPr="00BA0669">
        <w:rPr>
          <w:sz w:val="26"/>
          <w:szCs w:val="26"/>
        </w:rPr>
        <w:t>é</w:t>
      </w:r>
      <w:proofErr w:type="spellEnd"/>
      <w:r w:rsidR="00EC47ED" w:rsidRPr="00EC47ED">
        <w:rPr>
          <w:sz w:val="26"/>
          <w:szCs w:val="26"/>
        </w:rPr>
        <w:t xml:space="preserve"> Daumier’s </w:t>
      </w:r>
      <w:r w:rsidR="00EC47ED" w:rsidRPr="00BA0669">
        <w:rPr>
          <w:i/>
          <w:iCs/>
          <w:sz w:val="26"/>
          <w:szCs w:val="26"/>
        </w:rPr>
        <w:t>Les Gens de Justice</w:t>
      </w:r>
      <w:r w:rsidR="00EA3504">
        <w:rPr>
          <w:sz w:val="26"/>
          <w:szCs w:val="26"/>
        </w:rPr>
        <w:t>,</w:t>
      </w:r>
      <w:r w:rsidR="00EA3504">
        <w:rPr>
          <w:i/>
          <w:iCs/>
          <w:sz w:val="26"/>
          <w:szCs w:val="26"/>
        </w:rPr>
        <w:t xml:space="preserve"> </w:t>
      </w:r>
      <w:r w:rsidR="00EC47ED" w:rsidRPr="00EC47ED">
        <w:rPr>
          <w:sz w:val="26"/>
          <w:szCs w:val="26"/>
        </w:rPr>
        <w:t xml:space="preserve">a series of nineteenth-century French caricatures lampooning every part of the legal profession, each more acid than the last. It only recently occurred to me why so many lawyers delight in legal satire, regardless of the time and place. We love these characters and their antics precisely because they aren’t us. We are not Lionel Hutz or Saul Goodman, neither are we Daumier’s shameless </w:t>
      </w:r>
      <w:proofErr w:type="spellStart"/>
      <w:r w:rsidRPr="00BA0669">
        <w:rPr>
          <w:sz w:val="26"/>
          <w:szCs w:val="26"/>
        </w:rPr>
        <w:t>Démosthène</w:t>
      </w:r>
      <w:proofErr w:type="spellEnd"/>
      <w:r w:rsidR="00EC47ED" w:rsidRPr="00EC47ED">
        <w:rPr>
          <w:sz w:val="26"/>
          <w:szCs w:val="26"/>
        </w:rPr>
        <w:t>. They are fiction</w:t>
      </w:r>
      <w:r>
        <w:rPr>
          <w:sz w:val="26"/>
          <w:szCs w:val="26"/>
        </w:rPr>
        <w:t>s</w:t>
      </w:r>
      <w:r w:rsidR="00EC47ED" w:rsidRPr="00EC47ED">
        <w:rPr>
          <w:sz w:val="26"/>
          <w:szCs w:val="26"/>
        </w:rPr>
        <w:t xml:space="preserve">, and they remind us—however ham-handedly—that </w:t>
      </w:r>
      <w:r w:rsidR="009C68DD">
        <w:rPr>
          <w:sz w:val="26"/>
          <w:szCs w:val="26"/>
        </w:rPr>
        <w:t xml:space="preserve">as </w:t>
      </w:r>
      <w:r w:rsidR="00EC47ED" w:rsidRPr="00EC47ED">
        <w:rPr>
          <w:sz w:val="26"/>
          <w:szCs w:val="26"/>
        </w:rPr>
        <w:t xml:space="preserve">stultifying or Byzantine </w:t>
      </w:r>
      <w:r w:rsidR="009C68DD">
        <w:rPr>
          <w:sz w:val="26"/>
          <w:szCs w:val="26"/>
        </w:rPr>
        <w:t xml:space="preserve">as </w:t>
      </w:r>
      <w:r w:rsidR="00EC47ED" w:rsidRPr="00EC47ED">
        <w:rPr>
          <w:sz w:val="26"/>
          <w:szCs w:val="26"/>
        </w:rPr>
        <w:t>our work can</w:t>
      </w:r>
      <w:r w:rsidR="00C746DD">
        <w:rPr>
          <w:sz w:val="26"/>
          <w:szCs w:val="26"/>
        </w:rPr>
        <w:t xml:space="preserve"> sometimes</w:t>
      </w:r>
      <w:r w:rsidR="00EC47ED" w:rsidRPr="00EC47ED">
        <w:rPr>
          <w:sz w:val="26"/>
          <w:szCs w:val="26"/>
        </w:rPr>
        <w:t xml:space="preserve"> be</w:t>
      </w:r>
      <w:r>
        <w:rPr>
          <w:sz w:val="26"/>
          <w:szCs w:val="26"/>
        </w:rPr>
        <w:t>, it</w:t>
      </w:r>
      <w:r w:rsidR="00EC47ED" w:rsidRPr="00EC47ED">
        <w:rPr>
          <w:sz w:val="26"/>
          <w:szCs w:val="26"/>
        </w:rPr>
        <w:t xml:space="preserve"> </w:t>
      </w:r>
      <w:r w:rsidR="00EC47ED" w:rsidRPr="00EC47ED">
        <w:rPr>
          <w:sz w:val="26"/>
          <w:szCs w:val="26"/>
        </w:rPr>
        <w:lastRenderedPageBreak/>
        <w:t>is special; it is different.</w:t>
      </w:r>
      <w:r w:rsidR="008752EC">
        <w:rPr>
          <w:sz w:val="26"/>
          <w:szCs w:val="26"/>
        </w:rPr>
        <w:t xml:space="preserve"> And there is honor yet left in it.</w:t>
      </w:r>
      <w:r w:rsidR="00EC47ED" w:rsidRPr="00EC47ED">
        <w:rPr>
          <w:sz w:val="26"/>
          <w:szCs w:val="26"/>
        </w:rPr>
        <w:t xml:space="preserve"> We are in the business of helping people solve problems of every kind, and we hold sacrosanct our duty to clients </w:t>
      </w:r>
      <w:r w:rsidR="00520485">
        <w:rPr>
          <w:sz w:val="26"/>
          <w:szCs w:val="26"/>
        </w:rPr>
        <w:t>wholly irrespective of money</w:t>
      </w:r>
      <w:r>
        <w:rPr>
          <w:sz w:val="26"/>
          <w:szCs w:val="26"/>
        </w:rPr>
        <w:t>. S</w:t>
      </w:r>
      <w:r w:rsidR="00EC47ED" w:rsidRPr="00EC47ED">
        <w:rPr>
          <w:sz w:val="26"/>
          <w:szCs w:val="26"/>
        </w:rPr>
        <w:t xml:space="preserve">pend five minutes with any public defender and you will see just how </w:t>
      </w:r>
      <w:r w:rsidR="00590128">
        <w:rPr>
          <w:sz w:val="26"/>
          <w:szCs w:val="26"/>
        </w:rPr>
        <w:t xml:space="preserve">preciously that duty is </w:t>
      </w:r>
      <w:r w:rsidR="00274719">
        <w:rPr>
          <w:sz w:val="26"/>
          <w:szCs w:val="26"/>
        </w:rPr>
        <w:t>safe</w:t>
      </w:r>
      <w:r w:rsidR="00590128">
        <w:rPr>
          <w:sz w:val="26"/>
          <w:szCs w:val="26"/>
        </w:rPr>
        <w:t>guarded</w:t>
      </w:r>
      <w:r w:rsidR="00520485">
        <w:rPr>
          <w:sz w:val="26"/>
          <w:szCs w:val="26"/>
        </w:rPr>
        <w:t xml:space="preserve"> when no money is involved at all.</w:t>
      </w:r>
    </w:p>
    <w:p w14:paraId="0DE0893A" w14:textId="5AC0BA11" w:rsidR="006C43D4" w:rsidRDefault="00BA0669" w:rsidP="00EC47ED">
      <w:pPr>
        <w:tabs>
          <w:tab w:val="left" w:pos="0"/>
        </w:tabs>
        <w:jc w:val="both"/>
        <w:rPr>
          <w:sz w:val="26"/>
          <w:szCs w:val="26"/>
        </w:rPr>
      </w:pPr>
      <w:r>
        <w:rPr>
          <w:sz w:val="26"/>
          <w:szCs w:val="26"/>
        </w:rPr>
        <w:tab/>
      </w:r>
      <w:r w:rsidR="00EC47ED" w:rsidRPr="00EC47ED">
        <w:rPr>
          <w:sz w:val="26"/>
          <w:szCs w:val="26"/>
        </w:rPr>
        <w:t>That too few people have the resources to enlist our help is its own injustice, to be sure, but it is absolutely not a reason to let passive investors profit from it. The unintended result would be as other commenters have forewarned—a legal profession that is as venal in practice as it is in the public’s imagination; a legal practice unmoored from its ethical foundations and instead tethered to an ever-ballooning bottom line. It is even less of a reason to lower the bar altogether and risk hurting vulnerable litigants even more by unleashing well-meaning but ill-equipped LLLPs to handle their cases. The Pima County Bar Association adds its voice to the almost unison chorus of practitioners who have commented thus far: this Petition should be emphatically rejecte</w:t>
      </w:r>
      <w:r w:rsidR="001840CE">
        <w:rPr>
          <w:sz w:val="26"/>
          <w:szCs w:val="26"/>
        </w:rPr>
        <w:t>d.</w:t>
      </w:r>
    </w:p>
    <w:p w14:paraId="2EAF06B4" w14:textId="77777777" w:rsidR="001840CE" w:rsidRPr="00EC47ED" w:rsidRDefault="001840CE" w:rsidP="00EC47ED">
      <w:pPr>
        <w:tabs>
          <w:tab w:val="left" w:pos="0"/>
        </w:tabs>
        <w:jc w:val="both"/>
        <w:rPr>
          <w:sz w:val="26"/>
          <w:szCs w:val="26"/>
        </w:rPr>
      </w:pPr>
      <w:bookmarkStart w:id="3" w:name="_GoBack"/>
      <w:bookmarkEnd w:id="3"/>
    </w:p>
    <w:p w14:paraId="699CD3C3" w14:textId="3B84DB03" w:rsidR="004C6BC2" w:rsidRPr="00B741C5" w:rsidRDefault="00B741C5" w:rsidP="00247B4D">
      <w:pPr>
        <w:tabs>
          <w:tab w:val="left" w:pos="720"/>
        </w:tabs>
        <w:jc w:val="both"/>
        <w:rPr>
          <w:sz w:val="26"/>
          <w:szCs w:val="26"/>
        </w:rPr>
      </w:pPr>
      <w:r>
        <w:rPr>
          <w:sz w:val="26"/>
          <w:szCs w:val="26"/>
        </w:rPr>
        <w:tab/>
      </w:r>
      <w:r w:rsidR="00907F7B">
        <w:rPr>
          <w:sz w:val="26"/>
          <w:szCs w:val="26"/>
        </w:rPr>
        <w:t>RESPECTFULLY SUBMITTED</w:t>
      </w:r>
      <w:r>
        <w:rPr>
          <w:sz w:val="26"/>
          <w:szCs w:val="26"/>
        </w:rPr>
        <w:t xml:space="preserve"> </w:t>
      </w:r>
      <w:r w:rsidR="00213A14">
        <w:rPr>
          <w:sz w:val="26"/>
          <w:szCs w:val="26"/>
        </w:rPr>
        <w:t xml:space="preserve">this </w:t>
      </w:r>
      <w:r w:rsidR="00741B85">
        <w:rPr>
          <w:sz w:val="26"/>
          <w:szCs w:val="26"/>
        </w:rPr>
        <w:t>27</w:t>
      </w:r>
      <w:r w:rsidR="006C43D4">
        <w:rPr>
          <w:sz w:val="26"/>
          <w:szCs w:val="26"/>
        </w:rPr>
        <w:t xml:space="preserve">th </w:t>
      </w:r>
      <w:r w:rsidR="00213A14">
        <w:rPr>
          <w:sz w:val="26"/>
          <w:szCs w:val="26"/>
        </w:rPr>
        <w:t>day of March</w:t>
      </w:r>
      <w:r w:rsidR="00A20800">
        <w:rPr>
          <w:sz w:val="26"/>
          <w:szCs w:val="26"/>
        </w:rPr>
        <w:t xml:space="preserve"> </w:t>
      </w:r>
      <w:r w:rsidR="004C6BC2" w:rsidRPr="00B741C5">
        <w:rPr>
          <w:sz w:val="26"/>
          <w:szCs w:val="26"/>
        </w:rPr>
        <w:t>20</w:t>
      </w:r>
      <w:r w:rsidR="00BA0669">
        <w:rPr>
          <w:sz w:val="26"/>
          <w:szCs w:val="26"/>
        </w:rPr>
        <w:t>20</w:t>
      </w:r>
      <w:r w:rsidR="004C6BC2" w:rsidRPr="00B741C5">
        <w:rPr>
          <w:sz w:val="26"/>
          <w:szCs w:val="26"/>
        </w:rPr>
        <w:t>.</w:t>
      </w:r>
    </w:p>
    <w:p w14:paraId="4074C957" w14:textId="77777777" w:rsidR="004C6BC2" w:rsidRPr="004C6BC2" w:rsidRDefault="004C6BC2" w:rsidP="00B741C5">
      <w:pPr>
        <w:pStyle w:val="ListParagraph"/>
        <w:spacing w:line="236" w:lineRule="exact"/>
        <w:ind w:left="0"/>
        <w:jc w:val="both"/>
        <w:rPr>
          <w:sz w:val="26"/>
          <w:szCs w:val="26"/>
        </w:rPr>
      </w:pPr>
    </w:p>
    <w:p w14:paraId="5B5CDEDA" w14:textId="77777777" w:rsidR="004C6BC2" w:rsidRPr="004C6BC2" w:rsidRDefault="004C6BC2" w:rsidP="00B741C5">
      <w:pPr>
        <w:pStyle w:val="ListParagraph"/>
        <w:spacing w:line="236" w:lineRule="exact"/>
        <w:ind w:left="0"/>
        <w:jc w:val="both"/>
        <w:rPr>
          <w:sz w:val="26"/>
          <w:szCs w:val="26"/>
        </w:rPr>
      </w:pPr>
    </w:p>
    <w:p w14:paraId="14DE3FA4" w14:textId="77777777" w:rsidR="006A015E" w:rsidRDefault="00115179" w:rsidP="0041554B">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sidR="006A015E" w:rsidRPr="005263EE">
        <w:rPr>
          <w:rFonts w:ascii="Century Schoolbook" w:hAnsi="Century Schoolbook"/>
          <w:b/>
          <w:smallCaps/>
          <w:sz w:val="26"/>
          <w:szCs w:val="26"/>
        </w:rPr>
        <w:t>Pima County Bar Association</w:t>
      </w:r>
    </w:p>
    <w:p w14:paraId="2D3C4661" w14:textId="77777777" w:rsidR="00290DD5" w:rsidRPr="005263EE" w:rsidRDefault="00290DD5" w:rsidP="006A015E">
      <w:pPr>
        <w:pStyle w:val="ListParagraph"/>
        <w:tabs>
          <w:tab w:val="left" w:pos="4320"/>
        </w:tabs>
        <w:spacing w:line="236" w:lineRule="exact"/>
        <w:ind w:left="0"/>
        <w:jc w:val="both"/>
        <w:rPr>
          <w:rFonts w:ascii="Century Schoolbook" w:hAnsi="Century Schoolbook"/>
          <w:b/>
          <w:smallCaps/>
          <w:sz w:val="26"/>
          <w:szCs w:val="26"/>
        </w:rPr>
      </w:pPr>
    </w:p>
    <w:p w14:paraId="7C64BBDF" w14:textId="77777777" w:rsidR="00115179" w:rsidRDefault="00115179" w:rsidP="00115179">
      <w:pPr>
        <w:pStyle w:val="ListParagraph"/>
        <w:spacing w:line="236" w:lineRule="exact"/>
        <w:ind w:left="0"/>
        <w:jc w:val="both"/>
        <w:rPr>
          <w:sz w:val="26"/>
          <w:szCs w:val="26"/>
        </w:rPr>
      </w:pPr>
    </w:p>
    <w:p w14:paraId="3F884289" w14:textId="77777777" w:rsidR="00115179" w:rsidRDefault="00115179" w:rsidP="00115179">
      <w:pPr>
        <w:pStyle w:val="ListParagraph"/>
        <w:spacing w:line="236" w:lineRule="exact"/>
        <w:ind w:left="0"/>
        <w:jc w:val="both"/>
        <w:rPr>
          <w:sz w:val="26"/>
          <w:szCs w:val="26"/>
        </w:rPr>
      </w:pPr>
    </w:p>
    <w:p w14:paraId="696D6A98" w14:textId="20B28702" w:rsidR="00115179" w:rsidRDefault="00115179" w:rsidP="00641961">
      <w:pPr>
        <w:pStyle w:val="ListParagraph"/>
        <w:spacing w:line="240" w:lineRule="auto"/>
        <w:ind w:left="3960"/>
        <w:jc w:val="both"/>
        <w:rPr>
          <w:sz w:val="26"/>
          <w:szCs w:val="26"/>
        </w:rPr>
      </w:pPr>
      <w:r>
        <w:rPr>
          <w:sz w:val="26"/>
          <w:szCs w:val="26"/>
        </w:rPr>
        <w:t>By</w:t>
      </w:r>
      <w:r w:rsidR="006C43D4">
        <w:rPr>
          <w:sz w:val="26"/>
          <w:szCs w:val="26"/>
        </w:rPr>
        <w:t xml:space="preserve"> </w:t>
      </w:r>
      <w:r w:rsidR="006C43D4" w:rsidRPr="006C43D4">
        <w:rPr>
          <w:i/>
          <w:iCs/>
          <w:sz w:val="26"/>
          <w:szCs w:val="26"/>
          <w:u w:val="single"/>
        </w:rPr>
        <w:t>s/James W. Rappaport</w:t>
      </w:r>
    </w:p>
    <w:p w14:paraId="259F277B" w14:textId="77777777" w:rsidR="00515C65" w:rsidRDefault="00115179"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619F9">
        <w:rPr>
          <w:rStyle w:val="Style1"/>
        </w:rPr>
        <w:t>James W. Rappaport</w:t>
      </w:r>
    </w:p>
    <w:p w14:paraId="65BA607D" w14:textId="77777777" w:rsidR="006A015E" w:rsidRDefault="00BE6F0F"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sidR="00115179">
        <w:rPr>
          <w:sz w:val="26"/>
          <w:szCs w:val="26"/>
        </w:rPr>
        <w:tab/>
      </w:r>
      <w:r w:rsidR="00A924BD" w:rsidRPr="00A924BD">
        <w:rPr>
          <w:i/>
          <w:sz w:val="26"/>
          <w:szCs w:val="26"/>
        </w:rPr>
        <w:t>Rules Committee Chair</w:t>
      </w:r>
    </w:p>
    <w:p w14:paraId="3A148E33" w14:textId="77777777" w:rsidR="00A924BD" w:rsidRDefault="00A924BD" w:rsidP="00641961">
      <w:pPr>
        <w:pStyle w:val="ListParagraph"/>
        <w:spacing w:line="240" w:lineRule="auto"/>
        <w:ind w:left="0"/>
        <w:jc w:val="both"/>
        <w:rPr>
          <w:i/>
          <w:sz w:val="26"/>
          <w:szCs w:val="26"/>
        </w:rPr>
      </w:pPr>
    </w:p>
    <w:p w14:paraId="41A01EDB" w14:textId="77777777" w:rsidR="00A924BD" w:rsidRDefault="00A924BD" w:rsidP="00641961">
      <w:pPr>
        <w:pStyle w:val="ListParagraph"/>
        <w:spacing w:line="240" w:lineRule="auto"/>
        <w:ind w:left="0"/>
        <w:jc w:val="both"/>
        <w:rPr>
          <w:i/>
          <w:sz w:val="26"/>
          <w:szCs w:val="26"/>
        </w:rPr>
      </w:pPr>
    </w:p>
    <w:p w14:paraId="36CC99B7" w14:textId="77777777" w:rsidR="00A924BD" w:rsidRDefault="00A924BD" w:rsidP="00641961">
      <w:pPr>
        <w:pStyle w:val="ListParagraph"/>
        <w:spacing w:line="240" w:lineRule="auto"/>
        <w:ind w:left="0"/>
        <w:jc w:val="both"/>
        <w:rPr>
          <w:i/>
          <w:sz w:val="26"/>
          <w:szCs w:val="26"/>
        </w:rPr>
      </w:pPr>
    </w:p>
    <w:p w14:paraId="6231D95F" w14:textId="7199F92F" w:rsidR="00A924BD" w:rsidRDefault="00A924BD" w:rsidP="00641961">
      <w:pPr>
        <w:pStyle w:val="ListParagraph"/>
        <w:spacing w:line="240" w:lineRule="auto"/>
        <w:ind w:left="3960"/>
        <w:jc w:val="both"/>
        <w:rPr>
          <w:sz w:val="26"/>
          <w:szCs w:val="26"/>
        </w:rPr>
      </w:pPr>
      <w:r>
        <w:rPr>
          <w:sz w:val="26"/>
          <w:szCs w:val="26"/>
        </w:rPr>
        <w:t>By</w:t>
      </w:r>
      <w:r>
        <w:rPr>
          <w:sz w:val="26"/>
          <w:szCs w:val="26"/>
        </w:rPr>
        <w:tab/>
      </w:r>
      <w:r w:rsidR="006C43D4">
        <w:rPr>
          <w:i/>
          <w:iCs/>
          <w:sz w:val="26"/>
          <w:szCs w:val="26"/>
          <w:u w:val="single"/>
        </w:rPr>
        <w:t>s/Anne Elsberry</w:t>
      </w:r>
    </w:p>
    <w:p w14:paraId="2D6CEDD3" w14:textId="18F3EBD5" w:rsidR="00A924BD" w:rsidRDefault="00A924BD"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A0669">
        <w:rPr>
          <w:rStyle w:val="Style1"/>
        </w:rPr>
        <w:t>Anne Elsberry</w:t>
      </w:r>
    </w:p>
    <w:p w14:paraId="46EC8919" w14:textId="77777777" w:rsidR="00A924BD" w:rsidRPr="00A924BD" w:rsidRDefault="00A924BD"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Pr>
          <w:i/>
          <w:sz w:val="26"/>
          <w:szCs w:val="26"/>
        </w:rPr>
        <w:t>President</w:t>
      </w:r>
    </w:p>
    <w:p w14:paraId="7B546EED" w14:textId="77777777" w:rsidR="005C4E11" w:rsidRPr="00C9234D" w:rsidRDefault="005C4E11" w:rsidP="00675290">
      <w:pPr>
        <w:pStyle w:val="ListParagraph"/>
        <w:spacing w:line="236" w:lineRule="exact"/>
        <w:ind w:left="0"/>
        <w:jc w:val="both"/>
        <w:rPr>
          <w:sz w:val="26"/>
          <w:szCs w:val="26"/>
        </w:rPr>
      </w:pPr>
    </w:p>
    <w:sectPr w:rsidR="005C4E11" w:rsidRPr="00C9234D" w:rsidSect="008F1605">
      <w:headerReference w:type="default" r:id="rId8"/>
      <w:footerReference w:type="default" r:id="rId9"/>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7FA1C" w14:textId="77777777" w:rsidR="007D2A63" w:rsidRDefault="007D2A63">
      <w:r>
        <w:separator/>
      </w:r>
    </w:p>
  </w:endnote>
  <w:endnote w:type="continuationSeparator" w:id="0">
    <w:p w14:paraId="3A59A68E" w14:textId="77777777" w:rsidR="007D2A63" w:rsidRDefault="007D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58131"/>
      <w:docPartObj>
        <w:docPartGallery w:val="Page Numbers (Bottom of Page)"/>
        <w:docPartUnique/>
      </w:docPartObj>
    </w:sdtPr>
    <w:sdtEndPr>
      <w:rPr>
        <w:noProof/>
      </w:rPr>
    </w:sdtEndPr>
    <w:sdtContent>
      <w:p w14:paraId="7BB61C18" w14:textId="5D757A3E" w:rsidR="00A31191" w:rsidRDefault="00A31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39EC7" w14:textId="77777777" w:rsidR="00A31191" w:rsidRDefault="00A3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426A9" w14:textId="77777777" w:rsidR="007D2A63" w:rsidRDefault="007D2A63">
      <w:pPr>
        <w:rPr>
          <w:noProof/>
        </w:rPr>
      </w:pPr>
      <w:r>
        <w:rPr>
          <w:noProof/>
        </w:rPr>
        <w:separator/>
      </w:r>
    </w:p>
  </w:footnote>
  <w:footnote w:type="continuationSeparator" w:id="0">
    <w:p w14:paraId="60445BCF" w14:textId="77777777" w:rsidR="007D2A63" w:rsidRDefault="007D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50D0" w14:textId="77777777" w:rsidR="004C2142" w:rsidRPr="004C2142" w:rsidRDefault="00EC177C"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EC177C" w:rsidRPr="00FD2A80" w:rsidRDefault="00EC177C"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1FEF"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" filled="f" stroked="f">
              <v:textbox style="layout-flow:vertical;mso-layout-flow-alt:bottom-to-top">
                <w:txbxContent>
                  <w:p w14:paraId="01BEA375" w14:textId="77777777" w:rsidR="00EC177C" w:rsidRPr="00FD2A80" w:rsidRDefault="00EC177C" w:rsidP="00EC177C">
                    <w:pPr>
                      <w:spacing w:line="240" w:lineRule="auto"/>
                      <w:jc w:val="center"/>
                      <w:rPr>
                        <w:rFonts w:ascii="Garamond" w:hAnsi="Garamond"/>
                        <w:smallCaps/>
                        <w:sz w:val="26"/>
                        <w:szCs w:val="26"/>
                      </w:rPr>
                    </w:pPr>
                  </w:p>
                </w:txbxContent>
              </v:textbox>
            </v:shape>
          </w:pict>
        </mc:Fallback>
      </mc:AlternateContent>
    </w:r>
    <w:r w:rsidR="004C2142">
      <w:rPr>
        <w:noProof/>
      </w:rPr>
      <mc:AlternateContent>
        <mc:Choice Requires="wps">
          <w:drawing>
            <wp:anchor distT="0" distB="0" distL="114300" distR="114300" simplePos="0" relativeHeight="251664896"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4C2142" w:rsidRPr="00374AC1" w:rsidRDefault="004C2142" w:rsidP="00F85E94">
                          <w:pPr>
                            <w:jc w:val="right"/>
                            <w:rPr>
                              <w:sz w:val="24"/>
                              <w:szCs w:val="24"/>
                            </w:rPr>
                          </w:pPr>
                          <w:r w:rsidRPr="00374AC1">
                            <w:rPr>
                              <w:sz w:val="24"/>
                              <w:szCs w:val="24"/>
                            </w:rPr>
                            <w:t>1</w:t>
                          </w:r>
                        </w:p>
                        <w:p w14:paraId="029E7C3F" w14:textId="77777777" w:rsidR="004C2142" w:rsidRPr="00374AC1" w:rsidRDefault="004C2142" w:rsidP="00F85E94">
                          <w:pPr>
                            <w:jc w:val="right"/>
                            <w:rPr>
                              <w:sz w:val="24"/>
                              <w:szCs w:val="24"/>
                            </w:rPr>
                          </w:pPr>
                          <w:r w:rsidRPr="00374AC1">
                            <w:rPr>
                              <w:sz w:val="24"/>
                              <w:szCs w:val="24"/>
                            </w:rPr>
                            <w:t>2</w:t>
                          </w:r>
                        </w:p>
                        <w:p w14:paraId="15113486" w14:textId="77777777" w:rsidR="004C2142" w:rsidRPr="00374AC1" w:rsidRDefault="004C2142" w:rsidP="00F85E94">
                          <w:pPr>
                            <w:jc w:val="right"/>
                            <w:rPr>
                              <w:sz w:val="24"/>
                              <w:szCs w:val="24"/>
                            </w:rPr>
                          </w:pPr>
                          <w:r w:rsidRPr="00374AC1">
                            <w:rPr>
                              <w:sz w:val="24"/>
                              <w:szCs w:val="24"/>
                            </w:rPr>
                            <w:t>3</w:t>
                          </w:r>
                        </w:p>
                        <w:p w14:paraId="5018BA48" w14:textId="77777777" w:rsidR="004C2142" w:rsidRPr="00374AC1" w:rsidRDefault="004C2142" w:rsidP="00F85E94">
                          <w:pPr>
                            <w:jc w:val="right"/>
                            <w:rPr>
                              <w:sz w:val="24"/>
                              <w:szCs w:val="24"/>
                            </w:rPr>
                          </w:pPr>
                          <w:r w:rsidRPr="00374AC1">
                            <w:rPr>
                              <w:sz w:val="24"/>
                              <w:szCs w:val="24"/>
                            </w:rPr>
                            <w:t>4</w:t>
                          </w:r>
                        </w:p>
                        <w:p w14:paraId="5FAF3AD4" w14:textId="77777777" w:rsidR="004C2142" w:rsidRPr="00374AC1" w:rsidRDefault="004C2142" w:rsidP="00F85E94">
                          <w:pPr>
                            <w:jc w:val="right"/>
                            <w:rPr>
                              <w:sz w:val="24"/>
                              <w:szCs w:val="24"/>
                            </w:rPr>
                          </w:pPr>
                          <w:r w:rsidRPr="00374AC1">
                            <w:rPr>
                              <w:sz w:val="24"/>
                              <w:szCs w:val="24"/>
                            </w:rPr>
                            <w:t>5</w:t>
                          </w:r>
                        </w:p>
                        <w:p w14:paraId="6070B0EE" w14:textId="77777777" w:rsidR="004C2142" w:rsidRPr="00374AC1" w:rsidRDefault="004C2142" w:rsidP="00F85E94">
                          <w:pPr>
                            <w:jc w:val="right"/>
                            <w:rPr>
                              <w:sz w:val="24"/>
                              <w:szCs w:val="24"/>
                            </w:rPr>
                          </w:pPr>
                          <w:r w:rsidRPr="00374AC1">
                            <w:rPr>
                              <w:sz w:val="24"/>
                              <w:szCs w:val="24"/>
                            </w:rPr>
                            <w:t>6</w:t>
                          </w:r>
                        </w:p>
                        <w:p w14:paraId="5E407319" w14:textId="77777777" w:rsidR="004C2142" w:rsidRPr="00374AC1" w:rsidRDefault="004C2142" w:rsidP="00F85E94">
                          <w:pPr>
                            <w:jc w:val="right"/>
                            <w:rPr>
                              <w:sz w:val="24"/>
                              <w:szCs w:val="24"/>
                            </w:rPr>
                          </w:pPr>
                          <w:r w:rsidRPr="00374AC1">
                            <w:rPr>
                              <w:sz w:val="24"/>
                              <w:szCs w:val="24"/>
                            </w:rPr>
                            <w:t>7</w:t>
                          </w:r>
                        </w:p>
                        <w:p w14:paraId="698C81B6" w14:textId="77777777" w:rsidR="004C2142" w:rsidRDefault="004C2142" w:rsidP="00F85E94">
                          <w:pPr>
                            <w:jc w:val="right"/>
                            <w:rPr>
                              <w:sz w:val="24"/>
                              <w:szCs w:val="24"/>
                            </w:rPr>
                          </w:pPr>
                          <w:r w:rsidRPr="00374AC1">
                            <w:rPr>
                              <w:sz w:val="24"/>
                              <w:szCs w:val="24"/>
                            </w:rPr>
                            <w:t>8</w:t>
                          </w:r>
                        </w:p>
                        <w:p w14:paraId="4E591814" w14:textId="77777777" w:rsidR="000D3341" w:rsidRPr="00374AC1" w:rsidRDefault="000D3341" w:rsidP="00F85E94">
                          <w:pPr>
                            <w:jc w:val="right"/>
                            <w:rPr>
                              <w:sz w:val="24"/>
                              <w:szCs w:val="24"/>
                            </w:rPr>
                          </w:pPr>
                          <w:r>
                            <w:rPr>
                              <w:sz w:val="24"/>
                              <w:szCs w:val="24"/>
                            </w:rPr>
                            <w:t>9</w:t>
                          </w:r>
                        </w:p>
                        <w:p w14:paraId="4AFDA5DC" w14:textId="77777777" w:rsidR="004C2142" w:rsidRPr="00374AC1" w:rsidRDefault="004C2142" w:rsidP="00F85E94">
                          <w:pPr>
                            <w:jc w:val="right"/>
                            <w:rPr>
                              <w:sz w:val="24"/>
                              <w:szCs w:val="24"/>
                            </w:rPr>
                          </w:pPr>
                          <w:r w:rsidRPr="00374AC1">
                            <w:rPr>
                              <w:sz w:val="24"/>
                              <w:szCs w:val="24"/>
                            </w:rPr>
                            <w:t>10</w:t>
                          </w:r>
                        </w:p>
                        <w:p w14:paraId="7FD0C6A7" w14:textId="77777777" w:rsidR="004C2142" w:rsidRPr="00374AC1" w:rsidRDefault="004C2142" w:rsidP="00F85E94">
                          <w:pPr>
                            <w:jc w:val="right"/>
                            <w:rPr>
                              <w:sz w:val="24"/>
                              <w:szCs w:val="24"/>
                            </w:rPr>
                          </w:pPr>
                          <w:r w:rsidRPr="00374AC1">
                            <w:rPr>
                              <w:sz w:val="24"/>
                              <w:szCs w:val="24"/>
                            </w:rPr>
                            <w:t>11</w:t>
                          </w:r>
                        </w:p>
                        <w:p w14:paraId="0761FDCA" w14:textId="77777777" w:rsidR="004C2142" w:rsidRPr="00374AC1" w:rsidRDefault="004C2142" w:rsidP="00F85E94">
                          <w:pPr>
                            <w:jc w:val="right"/>
                            <w:rPr>
                              <w:sz w:val="24"/>
                              <w:szCs w:val="24"/>
                            </w:rPr>
                          </w:pPr>
                          <w:r w:rsidRPr="00374AC1">
                            <w:rPr>
                              <w:sz w:val="24"/>
                              <w:szCs w:val="24"/>
                            </w:rPr>
                            <w:t>12</w:t>
                          </w:r>
                        </w:p>
                        <w:p w14:paraId="5551F171" w14:textId="77777777" w:rsidR="004C2142" w:rsidRPr="00374AC1" w:rsidRDefault="004C2142" w:rsidP="00F85E94">
                          <w:pPr>
                            <w:jc w:val="right"/>
                            <w:rPr>
                              <w:sz w:val="24"/>
                              <w:szCs w:val="24"/>
                            </w:rPr>
                          </w:pPr>
                          <w:r w:rsidRPr="00374AC1">
                            <w:rPr>
                              <w:sz w:val="24"/>
                              <w:szCs w:val="24"/>
                            </w:rPr>
                            <w:t>13</w:t>
                          </w:r>
                        </w:p>
                        <w:p w14:paraId="43A86BB2" w14:textId="77777777" w:rsidR="004C2142" w:rsidRPr="00374AC1" w:rsidRDefault="004C2142" w:rsidP="00F85E94">
                          <w:pPr>
                            <w:jc w:val="right"/>
                            <w:rPr>
                              <w:sz w:val="24"/>
                              <w:szCs w:val="24"/>
                            </w:rPr>
                          </w:pPr>
                          <w:r w:rsidRPr="00374AC1">
                            <w:rPr>
                              <w:sz w:val="24"/>
                              <w:szCs w:val="24"/>
                            </w:rPr>
                            <w:t>14</w:t>
                          </w:r>
                        </w:p>
                        <w:p w14:paraId="2F3857DE" w14:textId="77777777" w:rsidR="004C2142" w:rsidRPr="00374AC1" w:rsidRDefault="004C2142" w:rsidP="00F85E94">
                          <w:pPr>
                            <w:jc w:val="right"/>
                            <w:rPr>
                              <w:sz w:val="24"/>
                              <w:szCs w:val="24"/>
                            </w:rPr>
                          </w:pPr>
                          <w:r w:rsidRPr="00374AC1">
                            <w:rPr>
                              <w:sz w:val="24"/>
                              <w:szCs w:val="24"/>
                            </w:rPr>
                            <w:t>15</w:t>
                          </w:r>
                        </w:p>
                        <w:p w14:paraId="1F8FAF13" w14:textId="77777777" w:rsidR="004C2142" w:rsidRPr="00374AC1" w:rsidRDefault="004C2142" w:rsidP="00F85E94">
                          <w:pPr>
                            <w:jc w:val="right"/>
                            <w:rPr>
                              <w:sz w:val="24"/>
                              <w:szCs w:val="24"/>
                            </w:rPr>
                          </w:pPr>
                          <w:r w:rsidRPr="00374AC1">
                            <w:rPr>
                              <w:sz w:val="24"/>
                              <w:szCs w:val="24"/>
                            </w:rPr>
                            <w:t>16</w:t>
                          </w:r>
                        </w:p>
                        <w:p w14:paraId="663C340E" w14:textId="77777777" w:rsidR="004C2142" w:rsidRPr="00374AC1" w:rsidRDefault="004C2142" w:rsidP="00F85E94">
                          <w:pPr>
                            <w:jc w:val="right"/>
                            <w:rPr>
                              <w:sz w:val="24"/>
                              <w:szCs w:val="24"/>
                            </w:rPr>
                          </w:pPr>
                          <w:r w:rsidRPr="00374AC1">
                            <w:rPr>
                              <w:sz w:val="24"/>
                              <w:szCs w:val="24"/>
                            </w:rPr>
                            <w:t>17</w:t>
                          </w:r>
                        </w:p>
                        <w:p w14:paraId="2EA5FA38" w14:textId="77777777" w:rsidR="004C2142" w:rsidRPr="00374AC1" w:rsidRDefault="004C2142" w:rsidP="00F85E94">
                          <w:pPr>
                            <w:jc w:val="right"/>
                            <w:rPr>
                              <w:sz w:val="24"/>
                              <w:szCs w:val="24"/>
                            </w:rPr>
                          </w:pPr>
                          <w:r w:rsidRPr="00374AC1">
                            <w:rPr>
                              <w:sz w:val="24"/>
                              <w:szCs w:val="24"/>
                            </w:rPr>
                            <w:t>18</w:t>
                          </w:r>
                        </w:p>
                        <w:p w14:paraId="307CF6DC" w14:textId="77777777" w:rsidR="004C2142" w:rsidRPr="00374AC1" w:rsidRDefault="004C2142" w:rsidP="00F85E94">
                          <w:pPr>
                            <w:jc w:val="right"/>
                            <w:rPr>
                              <w:sz w:val="24"/>
                              <w:szCs w:val="24"/>
                            </w:rPr>
                          </w:pPr>
                          <w:r w:rsidRPr="00374AC1">
                            <w:rPr>
                              <w:sz w:val="24"/>
                              <w:szCs w:val="24"/>
                            </w:rPr>
                            <w:t>19</w:t>
                          </w:r>
                        </w:p>
                        <w:p w14:paraId="45171875" w14:textId="77777777" w:rsidR="004C2142" w:rsidRPr="00374AC1" w:rsidRDefault="004C2142" w:rsidP="00F85E94">
                          <w:pPr>
                            <w:jc w:val="right"/>
                            <w:rPr>
                              <w:sz w:val="24"/>
                              <w:szCs w:val="24"/>
                            </w:rPr>
                          </w:pPr>
                          <w:r w:rsidRPr="00374AC1">
                            <w:rPr>
                              <w:sz w:val="24"/>
                              <w:szCs w:val="24"/>
                            </w:rPr>
                            <w:t>20</w:t>
                          </w:r>
                        </w:p>
                        <w:p w14:paraId="221225BC" w14:textId="77777777" w:rsidR="004C2142" w:rsidRPr="00374AC1" w:rsidRDefault="004C2142" w:rsidP="00F85E94">
                          <w:pPr>
                            <w:jc w:val="right"/>
                            <w:rPr>
                              <w:sz w:val="24"/>
                              <w:szCs w:val="24"/>
                            </w:rPr>
                          </w:pPr>
                          <w:r w:rsidRPr="00374AC1">
                            <w:rPr>
                              <w:sz w:val="24"/>
                              <w:szCs w:val="24"/>
                            </w:rPr>
                            <w:t>21</w:t>
                          </w:r>
                        </w:p>
                        <w:p w14:paraId="2D3E5FFC" w14:textId="77777777" w:rsidR="004C2142" w:rsidRPr="00374AC1" w:rsidRDefault="004C2142" w:rsidP="00F85E94">
                          <w:pPr>
                            <w:jc w:val="right"/>
                            <w:rPr>
                              <w:sz w:val="24"/>
                              <w:szCs w:val="24"/>
                            </w:rPr>
                          </w:pPr>
                          <w:r w:rsidRPr="00374AC1">
                            <w:rPr>
                              <w:sz w:val="24"/>
                              <w:szCs w:val="24"/>
                            </w:rPr>
                            <w:t>22</w:t>
                          </w:r>
                        </w:p>
                        <w:p w14:paraId="4CF51359" w14:textId="77777777" w:rsidR="004C2142" w:rsidRPr="00374AC1" w:rsidRDefault="004C2142" w:rsidP="00F85E94">
                          <w:pPr>
                            <w:jc w:val="right"/>
                            <w:rPr>
                              <w:sz w:val="24"/>
                              <w:szCs w:val="24"/>
                            </w:rPr>
                          </w:pPr>
                          <w:r w:rsidRPr="00374AC1">
                            <w:rPr>
                              <w:sz w:val="24"/>
                              <w:szCs w:val="24"/>
                            </w:rPr>
                            <w:t>23</w:t>
                          </w:r>
                        </w:p>
                        <w:p w14:paraId="70F41E23" w14:textId="77777777" w:rsidR="004C2142" w:rsidRPr="00374AC1" w:rsidRDefault="004C2142" w:rsidP="00F85E94">
                          <w:pPr>
                            <w:jc w:val="right"/>
                            <w:rPr>
                              <w:sz w:val="24"/>
                              <w:szCs w:val="24"/>
                            </w:rPr>
                          </w:pPr>
                          <w:r w:rsidRPr="00374AC1">
                            <w:rPr>
                              <w:sz w:val="24"/>
                              <w:szCs w:val="24"/>
                            </w:rPr>
                            <w:t>24</w:t>
                          </w:r>
                        </w:p>
                        <w:p w14:paraId="603518A1" w14:textId="77777777" w:rsidR="004C2142" w:rsidRPr="00374AC1" w:rsidRDefault="004C2142" w:rsidP="00F85E94">
                          <w:pPr>
                            <w:jc w:val="right"/>
                            <w:rPr>
                              <w:sz w:val="24"/>
                              <w:szCs w:val="24"/>
                            </w:rPr>
                          </w:pPr>
                          <w:r w:rsidRPr="00374AC1">
                            <w:rPr>
                              <w:sz w:val="24"/>
                              <w:szCs w:val="24"/>
                            </w:rPr>
                            <w:t>25</w:t>
                          </w:r>
                        </w:p>
                        <w:p w14:paraId="6FFEB253" w14:textId="77777777" w:rsidR="004C2142" w:rsidRPr="00374AC1" w:rsidRDefault="004C2142" w:rsidP="00F85E94">
                          <w:pPr>
                            <w:jc w:val="right"/>
                            <w:rPr>
                              <w:sz w:val="24"/>
                              <w:szCs w:val="24"/>
                            </w:rPr>
                          </w:pPr>
                          <w:r w:rsidRPr="00374AC1">
                            <w:rPr>
                              <w:sz w:val="24"/>
                              <w:szCs w:val="24"/>
                            </w:rPr>
                            <w:t>26</w:t>
                          </w:r>
                        </w:p>
                        <w:p w14:paraId="190C1231" w14:textId="77777777" w:rsidR="004C2142" w:rsidRDefault="004C2142"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2BF6568"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" stroked="f">
              <v:textbox inset="0,0,0,0">
                <w:txbxContent>
                  <w:p w14:paraId="2D286B05" w14:textId="77777777" w:rsidR="004C2142" w:rsidRPr="00374AC1" w:rsidRDefault="004C2142" w:rsidP="00F85E94">
                    <w:pPr>
                      <w:jc w:val="right"/>
                      <w:rPr>
                        <w:sz w:val="24"/>
                        <w:szCs w:val="24"/>
                      </w:rPr>
                    </w:pPr>
                    <w:r w:rsidRPr="00374AC1">
                      <w:rPr>
                        <w:sz w:val="24"/>
                        <w:szCs w:val="24"/>
                      </w:rPr>
                      <w:t>1</w:t>
                    </w:r>
                  </w:p>
                  <w:p w14:paraId="029E7C3F" w14:textId="77777777" w:rsidR="004C2142" w:rsidRPr="00374AC1" w:rsidRDefault="004C2142" w:rsidP="00F85E94">
                    <w:pPr>
                      <w:jc w:val="right"/>
                      <w:rPr>
                        <w:sz w:val="24"/>
                        <w:szCs w:val="24"/>
                      </w:rPr>
                    </w:pPr>
                    <w:r w:rsidRPr="00374AC1">
                      <w:rPr>
                        <w:sz w:val="24"/>
                        <w:szCs w:val="24"/>
                      </w:rPr>
                      <w:t>2</w:t>
                    </w:r>
                  </w:p>
                  <w:p w14:paraId="15113486" w14:textId="77777777" w:rsidR="004C2142" w:rsidRPr="00374AC1" w:rsidRDefault="004C2142" w:rsidP="00F85E94">
                    <w:pPr>
                      <w:jc w:val="right"/>
                      <w:rPr>
                        <w:sz w:val="24"/>
                        <w:szCs w:val="24"/>
                      </w:rPr>
                    </w:pPr>
                    <w:r w:rsidRPr="00374AC1">
                      <w:rPr>
                        <w:sz w:val="24"/>
                        <w:szCs w:val="24"/>
                      </w:rPr>
                      <w:t>3</w:t>
                    </w:r>
                  </w:p>
                  <w:p w14:paraId="5018BA48" w14:textId="77777777" w:rsidR="004C2142" w:rsidRPr="00374AC1" w:rsidRDefault="004C2142" w:rsidP="00F85E94">
                    <w:pPr>
                      <w:jc w:val="right"/>
                      <w:rPr>
                        <w:sz w:val="24"/>
                        <w:szCs w:val="24"/>
                      </w:rPr>
                    </w:pPr>
                    <w:r w:rsidRPr="00374AC1">
                      <w:rPr>
                        <w:sz w:val="24"/>
                        <w:szCs w:val="24"/>
                      </w:rPr>
                      <w:t>4</w:t>
                    </w:r>
                  </w:p>
                  <w:p w14:paraId="5FAF3AD4" w14:textId="77777777" w:rsidR="004C2142" w:rsidRPr="00374AC1" w:rsidRDefault="004C2142" w:rsidP="00F85E94">
                    <w:pPr>
                      <w:jc w:val="right"/>
                      <w:rPr>
                        <w:sz w:val="24"/>
                        <w:szCs w:val="24"/>
                      </w:rPr>
                    </w:pPr>
                    <w:r w:rsidRPr="00374AC1">
                      <w:rPr>
                        <w:sz w:val="24"/>
                        <w:szCs w:val="24"/>
                      </w:rPr>
                      <w:t>5</w:t>
                    </w:r>
                  </w:p>
                  <w:p w14:paraId="6070B0EE" w14:textId="77777777" w:rsidR="004C2142" w:rsidRPr="00374AC1" w:rsidRDefault="004C2142" w:rsidP="00F85E94">
                    <w:pPr>
                      <w:jc w:val="right"/>
                      <w:rPr>
                        <w:sz w:val="24"/>
                        <w:szCs w:val="24"/>
                      </w:rPr>
                    </w:pPr>
                    <w:r w:rsidRPr="00374AC1">
                      <w:rPr>
                        <w:sz w:val="24"/>
                        <w:szCs w:val="24"/>
                      </w:rPr>
                      <w:t>6</w:t>
                    </w:r>
                  </w:p>
                  <w:p w14:paraId="5E407319" w14:textId="77777777" w:rsidR="004C2142" w:rsidRPr="00374AC1" w:rsidRDefault="004C2142" w:rsidP="00F85E94">
                    <w:pPr>
                      <w:jc w:val="right"/>
                      <w:rPr>
                        <w:sz w:val="24"/>
                        <w:szCs w:val="24"/>
                      </w:rPr>
                    </w:pPr>
                    <w:r w:rsidRPr="00374AC1">
                      <w:rPr>
                        <w:sz w:val="24"/>
                        <w:szCs w:val="24"/>
                      </w:rPr>
                      <w:t>7</w:t>
                    </w:r>
                  </w:p>
                  <w:p w14:paraId="698C81B6" w14:textId="77777777" w:rsidR="004C2142" w:rsidRDefault="004C2142" w:rsidP="00F85E94">
                    <w:pPr>
                      <w:jc w:val="right"/>
                      <w:rPr>
                        <w:sz w:val="24"/>
                        <w:szCs w:val="24"/>
                      </w:rPr>
                    </w:pPr>
                    <w:r w:rsidRPr="00374AC1">
                      <w:rPr>
                        <w:sz w:val="24"/>
                        <w:szCs w:val="24"/>
                      </w:rPr>
                      <w:t>8</w:t>
                    </w:r>
                  </w:p>
                  <w:p w14:paraId="4E591814" w14:textId="77777777" w:rsidR="000D3341" w:rsidRPr="00374AC1" w:rsidRDefault="000D3341" w:rsidP="00F85E94">
                    <w:pPr>
                      <w:jc w:val="right"/>
                      <w:rPr>
                        <w:sz w:val="24"/>
                        <w:szCs w:val="24"/>
                      </w:rPr>
                    </w:pPr>
                    <w:r>
                      <w:rPr>
                        <w:sz w:val="24"/>
                        <w:szCs w:val="24"/>
                      </w:rPr>
                      <w:t>9</w:t>
                    </w:r>
                  </w:p>
                  <w:p w14:paraId="4AFDA5DC" w14:textId="77777777" w:rsidR="004C2142" w:rsidRPr="00374AC1" w:rsidRDefault="004C2142" w:rsidP="00F85E94">
                    <w:pPr>
                      <w:jc w:val="right"/>
                      <w:rPr>
                        <w:sz w:val="24"/>
                        <w:szCs w:val="24"/>
                      </w:rPr>
                    </w:pPr>
                    <w:r w:rsidRPr="00374AC1">
                      <w:rPr>
                        <w:sz w:val="24"/>
                        <w:szCs w:val="24"/>
                      </w:rPr>
                      <w:t>10</w:t>
                    </w:r>
                  </w:p>
                  <w:p w14:paraId="7FD0C6A7" w14:textId="77777777" w:rsidR="004C2142" w:rsidRPr="00374AC1" w:rsidRDefault="004C2142" w:rsidP="00F85E94">
                    <w:pPr>
                      <w:jc w:val="right"/>
                      <w:rPr>
                        <w:sz w:val="24"/>
                        <w:szCs w:val="24"/>
                      </w:rPr>
                    </w:pPr>
                    <w:r w:rsidRPr="00374AC1">
                      <w:rPr>
                        <w:sz w:val="24"/>
                        <w:szCs w:val="24"/>
                      </w:rPr>
                      <w:t>11</w:t>
                    </w:r>
                  </w:p>
                  <w:p w14:paraId="0761FDCA" w14:textId="77777777" w:rsidR="004C2142" w:rsidRPr="00374AC1" w:rsidRDefault="004C2142" w:rsidP="00F85E94">
                    <w:pPr>
                      <w:jc w:val="right"/>
                      <w:rPr>
                        <w:sz w:val="24"/>
                        <w:szCs w:val="24"/>
                      </w:rPr>
                    </w:pPr>
                    <w:r w:rsidRPr="00374AC1">
                      <w:rPr>
                        <w:sz w:val="24"/>
                        <w:szCs w:val="24"/>
                      </w:rPr>
                      <w:t>12</w:t>
                    </w:r>
                  </w:p>
                  <w:p w14:paraId="5551F171" w14:textId="77777777" w:rsidR="004C2142" w:rsidRPr="00374AC1" w:rsidRDefault="004C2142" w:rsidP="00F85E94">
                    <w:pPr>
                      <w:jc w:val="right"/>
                      <w:rPr>
                        <w:sz w:val="24"/>
                        <w:szCs w:val="24"/>
                      </w:rPr>
                    </w:pPr>
                    <w:r w:rsidRPr="00374AC1">
                      <w:rPr>
                        <w:sz w:val="24"/>
                        <w:szCs w:val="24"/>
                      </w:rPr>
                      <w:t>13</w:t>
                    </w:r>
                  </w:p>
                  <w:p w14:paraId="43A86BB2" w14:textId="77777777" w:rsidR="004C2142" w:rsidRPr="00374AC1" w:rsidRDefault="004C2142" w:rsidP="00F85E94">
                    <w:pPr>
                      <w:jc w:val="right"/>
                      <w:rPr>
                        <w:sz w:val="24"/>
                        <w:szCs w:val="24"/>
                      </w:rPr>
                    </w:pPr>
                    <w:r w:rsidRPr="00374AC1">
                      <w:rPr>
                        <w:sz w:val="24"/>
                        <w:szCs w:val="24"/>
                      </w:rPr>
                      <w:t>14</w:t>
                    </w:r>
                  </w:p>
                  <w:p w14:paraId="2F3857DE" w14:textId="77777777" w:rsidR="004C2142" w:rsidRPr="00374AC1" w:rsidRDefault="004C2142" w:rsidP="00F85E94">
                    <w:pPr>
                      <w:jc w:val="right"/>
                      <w:rPr>
                        <w:sz w:val="24"/>
                        <w:szCs w:val="24"/>
                      </w:rPr>
                    </w:pPr>
                    <w:r w:rsidRPr="00374AC1">
                      <w:rPr>
                        <w:sz w:val="24"/>
                        <w:szCs w:val="24"/>
                      </w:rPr>
                      <w:t>15</w:t>
                    </w:r>
                  </w:p>
                  <w:p w14:paraId="1F8FAF13" w14:textId="77777777" w:rsidR="004C2142" w:rsidRPr="00374AC1" w:rsidRDefault="004C2142" w:rsidP="00F85E94">
                    <w:pPr>
                      <w:jc w:val="right"/>
                      <w:rPr>
                        <w:sz w:val="24"/>
                        <w:szCs w:val="24"/>
                      </w:rPr>
                    </w:pPr>
                    <w:r w:rsidRPr="00374AC1">
                      <w:rPr>
                        <w:sz w:val="24"/>
                        <w:szCs w:val="24"/>
                      </w:rPr>
                      <w:t>16</w:t>
                    </w:r>
                  </w:p>
                  <w:p w14:paraId="663C340E" w14:textId="77777777" w:rsidR="004C2142" w:rsidRPr="00374AC1" w:rsidRDefault="004C2142" w:rsidP="00F85E94">
                    <w:pPr>
                      <w:jc w:val="right"/>
                      <w:rPr>
                        <w:sz w:val="24"/>
                        <w:szCs w:val="24"/>
                      </w:rPr>
                    </w:pPr>
                    <w:r w:rsidRPr="00374AC1">
                      <w:rPr>
                        <w:sz w:val="24"/>
                        <w:szCs w:val="24"/>
                      </w:rPr>
                      <w:t>17</w:t>
                    </w:r>
                  </w:p>
                  <w:p w14:paraId="2EA5FA38" w14:textId="77777777" w:rsidR="004C2142" w:rsidRPr="00374AC1" w:rsidRDefault="004C2142" w:rsidP="00F85E94">
                    <w:pPr>
                      <w:jc w:val="right"/>
                      <w:rPr>
                        <w:sz w:val="24"/>
                        <w:szCs w:val="24"/>
                      </w:rPr>
                    </w:pPr>
                    <w:r w:rsidRPr="00374AC1">
                      <w:rPr>
                        <w:sz w:val="24"/>
                        <w:szCs w:val="24"/>
                      </w:rPr>
                      <w:t>18</w:t>
                    </w:r>
                  </w:p>
                  <w:p w14:paraId="307CF6DC" w14:textId="77777777" w:rsidR="004C2142" w:rsidRPr="00374AC1" w:rsidRDefault="004C2142" w:rsidP="00F85E94">
                    <w:pPr>
                      <w:jc w:val="right"/>
                      <w:rPr>
                        <w:sz w:val="24"/>
                        <w:szCs w:val="24"/>
                      </w:rPr>
                    </w:pPr>
                    <w:r w:rsidRPr="00374AC1">
                      <w:rPr>
                        <w:sz w:val="24"/>
                        <w:szCs w:val="24"/>
                      </w:rPr>
                      <w:t>19</w:t>
                    </w:r>
                  </w:p>
                  <w:p w14:paraId="45171875" w14:textId="77777777" w:rsidR="004C2142" w:rsidRPr="00374AC1" w:rsidRDefault="004C2142" w:rsidP="00F85E94">
                    <w:pPr>
                      <w:jc w:val="right"/>
                      <w:rPr>
                        <w:sz w:val="24"/>
                        <w:szCs w:val="24"/>
                      </w:rPr>
                    </w:pPr>
                    <w:r w:rsidRPr="00374AC1">
                      <w:rPr>
                        <w:sz w:val="24"/>
                        <w:szCs w:val="24"/>
                      </w:rPr>
                      <w:t>20</w:t>
                    </w:r>
                  </w:p>
                  <w:p w14:paraId="221225BC" w14:textId="77777777" w:rsidR="004C2142" w:rsidRPr="00374AC1" w:rsidRDefault="004C2142" w:rsidP="00F85E94">
                    <w:pPr>
                      <w:jc w:val="right"/>
                      <w:rPr>
                        <w:sz w:val="24"/>
                        <w:szCs w:val="24"/>
                      </w:rPr>
                    </w:pPr>
                    <w:r w:rsidRPr="00374AC1">
                      <w:rPr>
                        <w:sz w:val="24"/>
                        <w:szCs w:val="24"/>
                      </w:rPr>
                      <w:t>21</w:t>
                    </w:r>
                  </w:p>
                  <w:p w14:paraId="2D3E5FFC" w14:textId="77777777" w:rsidR="004C2142" w:rsidRPr="00374AC1" w:rsidRDefault="004C2142" w:rsidP="00F85E94">
                    <w:pPr>
                      <w:jc w:val="right"/>
                      <w:rPr>
                        <w:sz w:val="24"/>
                        <w:szCs w:val="24"/>
                      </w:rPr>
                    </w:pPr>
                    <w:r w:rsidRPr="00374AC1">
                      <w:rPr>
                        <w:sz w:val="24"/>
                        <w:szCs w:val="24"/>
                      </w:rPr>
                      <w:t>22</w:t>
                    </w:r>
                  </w:p>
                  <w:p w14:paraId="4CF51359" w14:textId="77777777" w:rsidR="004C2142" w:rsidRPr="00374AC1" w:rsidRDefault="004C2142" w:rsidP="00F85E94">
                    <w:pPr>
                      <w:jc w:val="right"/>
                      <w:rPr>
                        <w:sz w:val="24"/>
                        <w:szCs w:val="24"/>
                      </w:rPr>
                    </w:pPr>
                    <w:r w:rsidRPr="00374AC1">
                      <w:rPr>
                        <w:sz w:val="24"/>
                        <w:szCs w:val="24"/>
                      </w:rPr>
                      <w:t>23</w:t>
                    </w:r>
                  </w:p>
                  <w:p w14:paraId="70F41E23" w14:textId="77777777" w:rsidR="004C2142" w:rsidRPr="00374AC1" w:rsidRDefault="004C2142" w:rsidP="00F85E94">
                    <w:pPr>
                      <w:jc w:val="right"/>
                      <w:rPr>
                        <w:sz w:val="24"/>
                        <w:szCs w:val="24"/>
                      </w:rPr>
                    </w:pPr>
                    <w:r w:rsidRPr="00374AC1">
                      <w:rPr>
                        <w:sz w:val="24"/>
                        <w:szCs w:val="24"/>
                      </w:rPr>
                      <w:t>24</w:t>
                    </w:r>
                  </w:p>
                  <w:p w14:paraId="603518A1" w14:textId="77777777" w:rsidR="004C2142" w:rsidRPr="00374AC1" w:rsidRDefault="004C2142" w:rsidP="00F85E94">
                    <w:pPr>
                      <w:jc w:val="right"/>
                      <w:rPr>
                        <w:sz w:val="24"/>
                        <w:szCs w:val="24"/>
                      </w:rPr>
                    </w:pPr>
                    <w:r w:rsidRPr="00374AC1">
                      <w:rPr>
                        <w:sz w:val="24"/>
                        <w:szCs w:val="24"/>
                      </w:rPr>
                      <w:t>25</w:t>
                    </w:r>
                  </w:p>
                  <w:p w14:paraId="6FFEB253" w14:textId="77777777" w:rsidR="004C2142" w:rsidRPr="00374AC1" w:rsidRDefault="004C2142" w:rsidP="00F85E94">
                    <w:pPr>
                      <w:jc w:val="right"/>
                      <w:rPr>
                        <w:sz w:val="24"/>
                        <w:szCs w:val="24"/>
                      </w:rPr>
                    </w:pPr>
                    <w:r w:rsidRPr="00374AC1">
                      <w:rPr>
                        <w:sz w:val="24"/>
                        <w:szCs w:val="24"/>
                      </w:rPr>
                      <w:t>26</w:t>
                    </w:r>
                  </w:p>
                  <w:p w14:paraId="190C1231" w14:textId="77777777" w:rsidR="004C2142" w:rsidRDefault="004C2142" w:rsidP="00F85E94">
                    <w:pPr>
                      <w:jc w:val="right"/>
                    </w:pPr>
                  </w:p>
                </w:txbxContent>
              </v:textbox>
              <w10:wrap anchorx="margin" anchory="margin"/>
            </v:shape>
          </w:pict>
        </mc:Fallback>
      </mc:AlternateContent>
    </w:r>
    <w:r w:rsidR="004C2142">
      <w:rPr>
        <w:noProof/>
      </w:rPr>
      <mc:AlternateContent>
        <mc:Choice Requires="wps">
          <w:drawing>
            <wp:anchor distT="0" distB="0" distL="114300" distR="114300" simplePos="0" relativeHeight="251663872" behindDoc="0" locked="0" layoutInCell="1" allowOverlap="1" wp14:anchorId="5FFACC37" wp14:editId="33793565">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3E88"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sidR="004C2142">
      <w:rPr>
        <w:noProof/>
      </w:rPr>
      <mc:AlternateContent>
        <mc:Choice Requires="wps">
          <w:drawing>
            <wp:anchor distT="0" distB="0" distL="114300" distR="114300" simplePos="0" relativeHeight="251662848"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sidR="004C2142">
      <w:rPr>
        <w:noProof/>
      </w:rPr>
      <mc:AlternateContent>
        <mc:Choice Requires="wps">
          <w:drawing>
            <wp:anchor distT="0" distB="0" distL="114300" distR="114300" simplePos="0" relativeHeight="251661824"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rsidR="004C214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8"/>
  </w:num>
  <w:num w:numId="3">
    <w:abstractNumId w:val="14"/>
  </w:num>
  <w:num w:numId="4">
    <w:abstractNumId w:val="3"/>
  </w:num>
  <w:num w:numId="5">
    <w:abstractNumId w:val="2"/>
  </w:num>
  <w:num w:numId="6">
    <w:abstractNumId w:val="7"/>
  </w:num>
  <w:num w:numId="7">
    <w:abstractNumId w:val="12"/>
  </w:num>
  <w:num w:numId="8">
    <w:abstractNumId w:val="25"/>
  </w:num>
  <w:num w:numId="9">
    <w:abstractNumId w:val="20"/>
  </w:num>
  <w:num w:numId="10">
    <w:abstractNumId w:val="17"/>
  </w:num>
  <w:num w:numId="11">
    <w:abstractNumId w:val="22"/>
  </w:num>
  <w:num w:numId="12">
    <w:abstractNumId w:val="13"/>
  </w:num>
  <w:num w:numId="13">
    <w:abstractNumId w:val="6"/>
  </w:num>
  <w:num w:numId="14">
    <w:abstractNumId w:val="4"/>
  </w:num>
  <w:num w:numId="15">
    <w:abstractNumId w:val="19"/>
  </w:num>
  <w:num w:numId="16">
    <w:abstractNumId w:val="15"/>
  </w:num>
  <w:num w:numId="17">
    <w:abstractNumId w:val="5"/>
  </w:num>
  <w:num w:numId="18">
    <w:abstractNumId w:val="16"/>
  </w:num>
  <w:num w:numId="19">
    <w:abstractNumId w:val="23"/>
  </w:num>
  <w:num w:numId="20">
    <w:abstractNumId w:val="10"/>
  </w:num>
  <w:num w:numId="21">
    <w:abstractNumId w:val="11"/>
  </w:num>
  <w:num w:numId="22">
    <w:abstractNumId w:val="9"/>
  </w:num>
  <w:num w:numId="23">
    <w:abstractNumId w:val="1"/>
  </w:num>
  <w:num w:numId="24">
    <w:abstractNumId w:val="0"/>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7489"/>
    <w:rsid w:val="00011786"/>
    <w:rsid w:val="000170CA"/>
    <w:rsid w:val="000179EF"/>
    <w:rsid w:val="00021026"/>
    <w:rsid w:val="00022A34"/>
    <w:rsid w:val="00022F79"/>
    <w:rsid w:val="00023735"/>
    <w:rsid w:val="000243AE"/>
    <w:rsid w:val="000335F7"/>
    <w:rsid w:val="000366AE"/>
    <w:rsid w:val="00046BB7"/>
    <w:rsid w:val="000574D4"/>
    <w:rsid w:val="000614DC"/>
    <w:rsid w:val="00062617"/>
    <w:rsid w:val="00066DAD"/>
    <w:rsid w:val="000735D9"/>
    <w:rsid w:val="0007383A"/>
    <w:rsid w:val="00076EDA"/>
    <w:rsid w:val="000918BE"/>
    <w:rsid w:val="000929EA"/>
    <w:rsid w:val="0009472A"/>
    <w:rsid w:val="00094ABB"/>
    <w:rsid w:val="000A0399"/>
    <w:rsid w:val="000A3AE4"/>
    <w:rsid w:val="000A4AC9"/>
    <w:rsid w:val="000A4BAD"/>
    <w:rsid w:val="000A78E5"/>
    <w:rsid w:val="000A7F2A"/>
    <w:rsid w:val="000C79EB"/>
    <w:rsid w:val="000D1C77"/>
    <w:rsid w:val="000D3341"/>
    <w:rsid w:val="000D502E"/>
    <w:rsid w:val="000D7507"/>
    <w:rsid w:val="000E43C5"/>
    <w:rsid w:val="000E441F"/>
    <w:rsid w:val="000E5CBD"/>
    <w:rsid w:val="000F7E23"/>
    <w:rsid w:val="0010238C"/>
    <w:rsid w:val="00103ABF"/>
    <w:rsid w:val="00106455"/>
    <w:rsid w:val="001113D9"/>
    <w:rsid w:val="001120B0"/>
    <w:rsid w:val="00115179"/>
    <w:rsid w:val="00115C05"/>
    <w:rsid w:val="00125D8C"/>
    <w:rsid w:val="00130991"/>
    <w:rsid w:val="00134886"/>
    <w:rsid w:val="00134969"/>
    <w:rsid w:val="0013704F"/>
    <w:rsid w:val="00141156"/>
    <w:rsid w:val="001422D9"/>
    <w:rsid w:val="00143375"/>
    <w:rsid w:val="001435EF"/>
    <w:rsid w:val="001463FB"/>
    <w:rsid w:val="00157A81"/>
    <w:rsid w:val="00163B32"/>
    <w:rsid w:val="00176584"/>
    <w:rsid w:val="00183ECA"/>
    <w:rsid w:val="001840CE"/>
    <w:rsid w:val="00193261"/>
    <w:rsid w:val="00195FC9"/>
    <w:rsid w:val="001A0505"/>
    <w:rsid w:val="001A3A85"/>
    <w:rsid w:val="001A40CB"/>
    <w:rsid w:val="001A5EFA"/>
    <w:rsid w:val="001A62E1"/>
    <w:rsid w:val="001B1980"/>
    <w:rsid w:val="001B2263"/>
    <w:rsid w:val="001B2FC5"/>
    <w:rsid w:val="001B5516"/>
    <w:rsid w:val="001B6EDF"/>
    <w:rsid w:val="001C1CF4"/>
    <w:rsid w:val="001C20FD"/>
    <w:rsid w:val="001C5321"/>
    <w:rsid w:val="001C5A4C"/>
    <w:rsid w:val="001C77DB"/>
    <w:rsid w:val="001C7C0D"/>
    <w:rsid w:val="001D1B1C"/>
    <w:rsid w:val="001E1528"/>
    <w:rsid w:val="001E27BA"/>
    <w:rsid w:val="001E5475"/>
    <w:rsid w:val="001F2146"/>
    <w:rsid w:val="001F3EF0"/>
    <w:rsid w:val="00213A14"/>
    <w:rsid w:val="00215770"/>
    <w:rsid w:val="00216A64"/>
    <w:rsid w:val="00222A5D"/>
    <w:rsid w:val="00230F0F"/>
    <w:rsid w:val="00234EB0"/>
    <w:rsid w:val="00236264"/>
    <w:rsid w:val="002364F6"/>
    <w:rsid w:val="00236899"/>
    <w:rsid w:val="00242845"/>
    <w:rsid w:val="00245BBD"/>
    <w:rsid w:val="00247B4D"/>
    <w:rsid w:val="002504D2"/>
    <w:rsid w:val="002505C0"/>
    <w:rsid w:val="00255FD1"/>
    <w:rsid w:val="002602FE"/>
    <w:rsid w:val="00260A23"/>
    <w:rsid w:val="00272BD5"/>
    <w:rsid w:val="00274719"/>
    <w:rsid w:val="00280B9F"/>
    <w:rsid w:val="002829DB"/>
    <w:rsid w:val="00290DD5"/>
    <w:rsid w:val="002953CA"/>
    <w:rsid w:val="002A1F55"/>
    <w:rsid w:val="002B3716"/>
    <w:rsid w:val="002B6337"/>
    <w:rsid w:val="002C5194"/>
    <w:rsid w:val="002D1EFA"/>
    <w:rsid w:val="002E3F99"/>
    <w:rsid w:val="002E6296"/>
    <w:rsid w:val="002F7123"/>
    <w:rsid w:val="0031571F"/>
    <w:rsid w:val="00321173"/>
    <w:rsid w:val="00322695"/>
    <w:rsid w:val="00322B10"/>
    <w:rsid w:val="00322FB4"/>
    <w:rsid w:val="00332552"/>
    <w:rsid w:val="00333217"/>
    <w:rsid w:val="00345389"/>
    <w:rsid w:val="003504D2"/>
    <w:rsid w:val="003519D6"/>
    <w:rsid w:val="00362971"/>
    <w:rsid w:val="00365FBA"/>
    <w:rsid w:val="00374AC1"/>
    <w:rsid w:val="00381546"/>
    <w:rsid w:val="00383BB9"/>
    <w:rsid w:val="00387C5D"/>
    <w:rsid w:val="00390353"/>
    <w:rsid w:val="0039061B"/>
    <w:rsid w:val="00390B0A"/>
    <w:rsid w:val="003925D8"/>
    <w:rsid w:val="003938D0"/>
    <w:rsid w:val="003A0D74"/>
    <w:rsid w:val="003A538C"/>
    <w:rsid w:val="003B07E8"/>
    <w:rsid w:val="003B0C7E"/>
    <w:rsid w:val="003B17E1"/>
    <w:rsid w:val="003B32D5"/>
    <w:rsid w:val="003C3551"/>
    <w:rsid w:val="003C4800"/>
    <w:rsid w:val="003D13AB"/>
    <w:rsid w:val="003D4288"/>
    <w:rsid w:val="003D4939"/>
    <w:rsid w:val="003E027F"/>
    <w:rsid w:val="003E25EE"/>
    <w:rsid w:val="003E73CE"/>
    <w:rsid w:val="003F0C2A"/>
    <w:rsid w:val="003F1DF7"/>
    <w:rsid w:val="00406E81"/>
    <w:rsid w:val="00412270"/>
    <w:rsid w:val="0041554B"/>
    <w:rsid w:val="00424B1D"/>
    <w:rsid w:val="00434148"/>
    <w:rsid w:val="00434A84"/>
    <w:rsid w:val="00442860"/>
    <w:rsid w:val="004453DE"/>
    <w:rsid w:val="004459A2"/>
    <w:rsid w:val="0044610D"/>
    <w:rsid w:val="00451237"/>
    <w:rsid w:val="00452E75"/>
    <w:rsid w:val="004574BB"/>
    <w:rsid w:val="00461A2F"/>
    <w:rsid w:val="004628F9"/>
    <w:rsid w:val="00466F0E"/>
    <w:rsid w:val="00471FA6"/>
    <w:rsid w:val="004812D2"/>
    <w:rsid w:val="00481DA1"/>
    <w:rsid w:val="0049624E"/>
    <w:rsid w:val="004A1385"/>
    <w:rsid w:val="004A3FA4"/>
    <w:rsid w:val="004A5B83"/>
    <w:rsid w:val="004A5F07"/>
    <w:rsid w:val="004A6503"/>
    <w:rsid w:val="004B44DB"/>
    <w:rsid w:val="004B52D7"/>
    <w:rsid w:val="004C2142"/>
    <w:rsid w:val="004C332A"/>
    <w:rsid w:val="004C633C"/>
    <w:rsid w:val="004C6BC2"/>
    <w:rsid w:val="004D5ADB"/>
    <w:rsid w:val="004E07B1"/>
    <w:rsid w:val="004E585A"/>
    <w:rsid w:val="004E6C80"/>
    <w:rsid w:val="004F293B"/>
    <w:rsid w:val="004F399D"/>
    <w:rsid w:val="004F6D7E"/>
    <w:rsid w:val="0050086F"/>
    <w:rsid w:val="005108E1"/>
    <w:rsid w:val="005114FC"/>
    <w:rsid w:val="005137D6"/>
    <w:rsid w:val="005152EC"/>
    <w:rsid w:val="005153E5"/>
    <w:rsid w:val="00515C65"/>
    <w:rsid w:val="00520485"/>
    <w:rsid w:val="00524EBB"/>
    <w:rsid w:val="005263EE"/>
    <w:rsid w:val="005355A6"/>
    <w:rsid w:val="00540D1F"/>
    <w:rsid w:val="00541E1D"/>
    <w:rsid w:val="00541FD7"/>
    <w:rsid w:val="0054366D"/>
    <w:rsid w:val="00543E0B"/>
    <w:rsid w:val="00545ACB"/>
    <w:rsid w:val="005505BB"/>
    <w:rsid w:val="005508DE"/>
    <w:rsid w:val="00552E16"/>
    <w:rsid w:val="00554CC7"/>
    <w:rsid w:val="00563B50"/>
    <w:rsid w:val="0056588B"/>
    <w:rsid w:val="00565E2F"/>
    <w:rsid w:val="00572C7D"/>
    <w:rsid w:val="00586581"/>
    <w:rsid w:val="00590128"/>
    <w:rsid w:val="00592430"/>
    <w:rsid w:val="005A4075"/>
    <w:rsid w:val="005A57F0"/>
    <w:rsid w:val="005C07DD"/>
    <w:rsid w:val="005C4E11"/>
    <w:rsid w:val="005D251F"/>
    <w:rsid w:val="005D5AC3"/>
    <w:rsid w:val="005E1399"/>
    <w:rsid w:val="005E26F0"/>
    <w:rsid w:val="005E35F5"/>
    <w:rsid w:val="005E62EE"/>
    <w:rsid w:val="005E6415"/>
    <w:rsid w:val="005F0BE8"/>
    <w:rsid w:val="00604FF3"/>
    <w:rsid w:val="006078EC"/>
    <w:rsid w:val="00607F35"/>
    <w:rsid w:val="006123C1"/>
    <w:rsid w:val="00631C89"/>
    <w:rsid w:val="0063512D"/>
    <w:rsid w:val="00637476"/>
    <w:rsid w:val="00641961"/>
    <w:rsid w:val="006419AB"/>
    <w:rsid w:val="00643E90"/>
    <w:rsid w:val="00650FA0"/>
    <w:rsid w:val="00651741"/>
    <w:rsid w:val="0065428D"/>
    <w:rsid w:val="00654391"/>
    <w:rsid w:val="00655E0D"/>
    <w:rsid w:val="006575C7"/>
    <w:rsid w:val="00662B7F"/>
    <w:rsid w:val="00663CBB"/>
    <w:rsid w:val="00664E21"/>
    <w:rsid w:val="00665EC0"/>
    <w:rsid w:val="006739F3"/>
    <w:rsid w:val="00675290"/>
    <w:rsid w:val="00682966"/>
    <w:rsid w:val="006869DC"/>
    <w:rsid w:val="006A015E"/>
    <w:rsid w:val="006A3D24"/>
    <w:rsid w:val="006A55B4"/>
    <w:rsid w:val="006B077D"/>
    <w:rsid w:val="006B0F5B"/>
    <w:rsid w:val="006B3E72"/>
    <w:rsid w:val="006B5D52"/>
    <w:rsid w:val="006B6C6C"/>
    <w:rsid w:val="006C2845"/>
    <w:rsid w:val="006C43D4"/>
    <w:rsid w:val="006C5F12"/>
    <w:rsid w:val="006D299D"/>
    <w:rsid w:val="006D3192"/>
    <w:rsid w:val="006D559F"/>
    <w:rsid w:val="006E4AAF"/>
    <w:rsid w:val="00701B81"/>
    <w:rsid w:val="0070298A"/>
    <w:rsid w:val="007066DD"/>
    <w:rsid w:val="00710477"/>
    <w:rsid w:val="00712B2B"/>
    <w:rsid w:val="00721FE4"/>
    <w:rsid w:val="00724B6E"/>
    <w:rsid w:val="00724EAE"/>
    <w:rsid w:val="00741B85"/>
    <w:rsid w:val="007424B8"/>
    <w:rsid w:val="00742EA8"/>
    <w:rsid w:val="00743B40"/>
    <w:rsid w:val="0074507E"/>
    <w:rsid w:val="00750C65"/>
    <w:rsid w:val="00751DB7"/>
    <w:rsid w:val="007554B1"/>
    <w:rsid w:val="007730CC"/>
    <w:rsid w:val="007755B8"/>
    <w:rsid w:val="007756D3"/>
    <w:rsid w:val="0077745B"/>
    <w:rsid w:val="00783876"/>
    <w:rsid w:val="00783EAE"/>
    <w:rsid w:val="00786CCE"/>
    <w:rsid w:val="00787081"/>
    <w:rsid w:val="007919E3"/>
    <w:rsid w:val="007A18E2"/>
    <w:rsid w:val="007A54A8"/>
    <w:rsid w:val="007B0302"/>
    <w:rsid w:val="007B5715"/>
    <w:rsid w:val="007B7603"/>
    <w:rsid w:val="007C1D50"/>
    <w:rsid w:val="007C4651"/>
    <w:rsid w:val="007C61A4"/>
    <w:rsid w:val="007C7BC5"/>
    <w:rsid w:val="007D2A63"/>
    <w:rsid w:val="007E3AF7"/>
    <w:rsid w:val="007E6280"/>
    <w:rsid w:val="007F5D22"/>
    <w:rsid w:val="00805699"/>
    <w:rsid w:val="00805F50"/>
    <w:rsid w:val="0081141A"/>
    <w:rsid w:val="00816ACA"/>
    <w:rsid w:val="00817421"/>
    <w:rsid w:val="00820B0C"/>
    <w:rsid w:val="0082756E"/>
    <w:rsid w:val="008314BB"/>
    <w:rsid w:val="00832F1F"/>
    <w:rsid w:val="00833D58"/>
    <w:rsid w:val="008402F9"/>
    <w:rsid w:val="00840548"/>
    <w:rsid w:val="008478EB"/>
    <w:rsid w:val="00851B2C"/>
    <w:rsid w:val="00853395"/>
    <w:rsid w:val="008558BD"/>
    <w:rsid w:val="00855FCE"/>
    <w:rsid w:val="008752EC"/>
    <w:rsid w:val="008763BB"/>
    <w:rsid w:val="00883FEA"/>
    <w:rsid w:val="00887DE4"/>
    <w:rsid w:val="00892462"/>
    <w:rsid w:val="00893369"/>
    <w:rsid w:val="008A0D4A"/>
    <w:rsid w:val="008A3442"/>
    <w:rsid w:val="008A421A"/>
    <w:rsid w:val="008B4739"/>
    <w:rsid w:val="008B7824"/>
    <w:rsid w:val="008C3C0C"/>
    <w:rsid w:val="008C414B"/>
    <w:rsid w:val="008C5E8B"/>
    <w:rsid w:val="008D20F1"/>
    <w:rsid w:val="008D612B"/>
    <w:rsid w:val="008E1E64"/>
    <w:rsid w:val="008E45D5"/>
    <w:rsid w:val="008E4ED1"/>
    <w:rsid w:val="008E59B6"/>
    <w:rsid w:val="008F1605"/>
    <w:rsid w:val="009018B1"/>
    <w:rsid w:val="00902572"/>
    <w:rsid w:val="00907F7B"/>
    <w:rsid w:val="009123AE"/>
    <w:rsid w:val="00914D20"/>
    <w:rsid w:val="00915384"/>
    <w:rsid w:val="009251AE"/>
    <w:rsid w:val="00933DD1"/>
    <w:rsid w:val="00935DC9"/>
    <w:rsid w:val="00940E97"/>
    <w:rsid w:val="00947A56"/>
    <w:rsid w:val="00950D11"/>
    <w:rsid w:val="00954AEA"/>
    <w:rsid w:val="009552A9"/>
    <w:rsid w:val="00965C61"/>
    <w:rsid w:val="00970FF2"/>
    <w:rsid w:val="00973F78"/>
    <w:rsid w:val="00975B3E"/>
    <w:rsid w:val="00977335"/>
    <w:rsid w:val="0098167D"/>
    <w:rsid w:val="0098439A"/>
    <w:rsid w:val="009867D3"/>
    <w:rsid w:val="00990D79"/>
    <w:rsid w:val="009A6454"/>
    <w:rsid w:val="009A6AFA"/>
    <w:rsid w:val="009B598E"/>
    <w:rsid w:val="009C4235"/>
    <w:rsid w:val="009C44E3"/>
    <w:rsid w:val="009C465B"/>
    <w:rsid w:val="009C5286"/>
    <w:rsid w:val="009C5E58"/>
    <w:rsid w:val="009C68DD"/>
    <w:rsid w:val="009D167F"/>
    <w:rsid w:val="009D6453"/>
    <w:rsid w:val="009D6CAB"/>
    <w:rsid w:val="009E2DA0"/>
    <w:rsid w:val="009F0F92"/>
    <w:rsid w:val="00A04C82"/>
    <w:rsid w:val="00A07E67"/>
    <w:rsid w:val="00A12A5F"/>
    <w:rsid w:val="00A13068"/>
    <w:rsid w:val="00A20800"/>
    <w:rsid w:val="00A22EBC"/>
    <w:rsid w:val="00A237A2"/>
    <w:rsid w:val="00A25232"/>
    <w:rsid w:val="00A259B4"/>
    <w:rsid w:val="00A25CCC"/>
    <w:rsid w:val="00A30528"/>
    <w:rsid w:val="00A31191"/>
    <w:rsid w:val="00A3128D"/>
    <w:rsid w:val="00A41A64"/>
    <w:rsid w:val="00A51997"/>
    <w:rsid w:val="00A529B6"/>
    <w:rsid w:val="00A5354F"/>
    <w:rsid w:val="00A537C3"/>
    <w:rsid w:val="00A712E8"/>
    <w:rsid w:val="00A71EA4"/>
    <w:rsid w:val="00A81F6A"/>
    <w:rsid w:val="00A84534"/>
    <w:rsid w:val="00A86674"/>
    <w:rsid w:val="00A9091F"/>
    <w:rsid w:val="00A924BD"/>
    <w:rsid w:val="00A94E97"/>
    <w:rsid w:val="00AA03B8"/>
    <w:rsid w:val="00AA4CBC"/>
    <w:rsid w:val="00AA7E5B"/>
    <w:rsid w:val="00AB7B9D"/>
    <w:rsid w:val="00AC2E14"/>
    <w:rsid w:val="00AD2ED6"/>
    <w:rsid w:val="00AD68B7"/>
    <w:rsid w:val="00AD6B9D"/>
    <w:rsid w:val="00AE3198"/>
    <w:rsid w:val="00AF3311"/>
    <w:rsid w:val="00B0035C"/>
    <w:rsid w:val="00B00879"/>
    <w:rsid w:val="00B03D5E"/>
    <w:rsid w:val="00B1569B"/>
    <w:rsid w:val="00B23E09"/>
    <w:rsid w:val="00B268CD"/>
    <w:rsid w:val="00B30BF9"/>
    <w:rsid w:val="00B32629"/>
    <w:rsid w:val="00B335FA"/>
    <w:rsid w:val="00B36F28"/>
    <w:rsid w:val="00B42480"/>
    <w:rsid w:val="00B52B62"/>
    <w:rsid w:val="00B6074F"/>
    <w:rsid w:val="00B667DC"/>
    <w:rsid w:val="00B70DFB"/>
    <w:rsid w:val="00B73BA9"/>
    <w:rsid w:val="00B741C5"/>
    <w:rsid w:val="00B80971"/>
    <w:rsid w:val="00B82B29"/>
    <w:rsid w:val="00B83C44"/>
    <w:rsid w:val="00B9444E"/>
    <w:rsid w:val="00B947EB"/>
    <w:rsid w:val="00B94E02"/>
    <w:rsid w:val="00BA0669"/>
    <w:rsid w:val="00BA0D21"/>
    <w:rsid w:val="00BA3DCB"/>
    <w:rsid w:val="00BC58DB"/>
    <w:rsid w:val="00BD3159"/>
    <w:rsid w:val="00BD5C56"/>
    <w:rsid w:val="00BD68F0"/>
    <w:rsid w:val="00BE30BE"/>
    <w:rsid w:val="00BE36B4"/>
    <w:rsid w:val="00BE4228"/>
    <w:rsid w:val="00BE6F0F"/>
    <w:rsid w:val="00BF17B7"/>
    <w:rsid w:val="00BF26D0"/>
    <w:rsid w:val="00BF3F21"/>
    <w:rsid w:val="00BF4BD5"/>
    <w:rsid w:val="00C01C11"/>
    <w:rsid w:val="00C07A37"/>
    <w:rsid w:val="00C111C6"/>
    <w:rsid w:val="00C11361"/>
    <w:rsid w:val="00C12ABD"/>
    <w:rsid w:val="00C2614C"/>
    <w:rsid w:val="00C34187"/>
    <w:rsid w:val="00C35473"/>
    <w:rsid w:val="00C4066F"/>
    <w:rsid w:val="00C44844"/>
    <w:rsid w:val="00C46F30"/>
    <w:rsid w:val="00C51401"/>
    <w:rsid w:val="00C5527F"/>
    <w:rsid w:val="00C57B14"/>
    <w:rsid w:val="00C64377"/>
    <w:rsid w:val="00C653E0"/>
    <w:rsid w:val="00C67079"/>
    <w:rsid w:val="00C678EB"/>
    <w:rsid w:val="00C70AA2"/>
    <w:rsid w:val="00C746DD"/>
    <w:rsid w:val="00C80E17"/>
    <w:rsid w:val="00C82432"/>
    <w:rsid w:val="00C82FC2"/>
    <w:rsid w:val="00C86E12"/>
    <w:rsid w:val="00C87089"/>
    <w:rsid w:val="00C9234D"/>
    <w:rsid w:val="00CA5EB2"/>
    <w:rsid w:val="00CB0183"/>
    <w:rsid w:val="00CB56D3"/>
    <w:rsid w:val="00CB64C3"/>
    <w:rsid w:val="00CC058E"/>
    <w:rsid w:val="00CC4FDB"/>
    <w:rsid w:val="00CC7C95"/>
    <w:rsid w:val="00CD3828"/>
    <w:rsid w:val="00CE11CA"/>
    <w:rsid w:val="00CF32E8"/>
    <w:rsid w:val="00CF398A"/>
    <w:rsid w:val="00CF6CCC"/>
    <w:rsid w:val="00CF723B"/>
    <w:rsid w:val="00D12E4B"/>
    <w:rsid w:val="00D142B3"/>
    <w:rsid w:val="00D25C19"/>
    <w:rsid w:val="00D27FBE"/>
    <w:rsid w:val="00D3166F"/>
    <w:rsid w:val="00D31B48"/>
    <w:rsid w:val="00D32F46"/>
    <w:rsid w:val="00D42DF2"/>
    <w:rsid w:val="00D433EB"/>
    <w:rsid w:val="00D472C6"/>
    <w:rsid w:val="00D47723"/>
    <w:rsid w:val="00D57093"/>
    <w:rsid w:val="00D66C4A"/>
    <w:rsid w:val="00D72AEE"/>
    <w:rsid w:val="00D73BAF"/>
    <w:rsid w:val="00D7643A"/>
    <w:rsid w:val="00D82B3B"/>
    <w:rsid w:val="00D82C94"/>
    <w:rsid w:val="00D8368D"/>
    <w:rsid w:val="00D925D3"/>
    <w:rsid w:val="00D9352B"/>
    <w:rsid w:val="00D97C57"/>
    <w:rsid w:val="00DA0E34"/>
    <w:rsid w:val="00DA4BDE"/>
    <w:rsid w:val="00DA615F"/>
    <w:rsid w:val="00DA67AB"/>
    <w:rsid w:val="00DC29C1"/>
    <w:rsid w:val="00DC70BA"/>
    <w:rsid w:val="00DD428E"/>
    <w:rsid w:val="00DE0A63"/>
    <w:rsid w:val="00DF37AA"/>
    <w:rsid w:val="00DF55EA"/>
    <w:rsid w:val="00E0488C"/>
    <w:rsid w:val="00E150D4"/>
    <w:rsid w:val="00E245D2"/>
    <w:rsid w:val="00E27D14"/>
    <w:rsid w:val="00E34C90"/>
    <w:rsid w:val="00E42C55"/>
    <w:rsid w:val="00E43629"/>
    <w:rsid w:val="00E476D1"/>
    <w:rsid w:val="00E619F9"/>
    <w:rsid w:val="00E657C3"/>
    <w:rsid w:val="00E73A5E"/>
    <w:rsid w:val="00E81AF6"/>
    <w:rsid w:val="00E81F16"/>
    <w:rsid w:val="00E8651E"/>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47ED"/>
    <w:rsid w:val="00EC6C93"/>
    <w:rsid w:val="00ED0F6B"/>
    <w:rsid w:val="00ED4274"/>
    <w:rsid w:val="00EE3F8B"/>
    <w:rsid w:val="00EF6322"/>
    <w:rsid w:val="00F0217F"/>
    <w:rsid w:val="00F026AC"/>
    <w:rsid w:val="00F13971"/>
    <w:rsid w:val="00F20BC6"/>
    <w:rsid w:val="00F21C51"/>
    <w:rsid w:val="00F25182"/>
    <w:rsid w:val="00F27006"/>
    <w:rsid w:val="00F35BF9"/>
    <w:rsid w:val="00F3792E"/>
    <w:rsid w:val="00F4403A"/>
    <w:rsid w:val="00F45C99"/>
    <w:rsid w:val="00F4742D"/>
    <w:rsid w:val="00F5584F"/>
    <w:rsid w:val="00F57633"/>
    <w:rsid w:val="00F611A1"/>
    <w:rsid w:val="00F67D6F"/>
    <w:rsid w:val="00F70326"/>
    <w:rsid w:val="00F70935"/>
    <w:rsid w:val="00F720C6"/>
    <w:rsid w:val="00F85E94"/>
    <w:rsid w:val="00F87367"/>
    <w:rsid w:val="00F939B6"/>
    <w:rsid w:val="00F950CB"/>
    <w:rsid w:val="00F97B88"/>
    <w:rsid w:val="00FA3B65"/>
    <w:rsid w:val="00FB20F8"/>
    <w:rsid w:val="00FB2712"/>
    <w:rsid w:val="00FB4F7B"/>
    <w:rsid w:val="00FB5414"/>
    <w:rsid w:val="00FB6A2F"/>
    <w:rsid w:val="00FC0C49"/>
    <w:rsid w:val="00FC2B7E"/>
    <w:rsid w:val="00FC3649"/>
    <w:rsid w:val="00FD16C3"/>
    <w:rsid w:val="00FD2A80"/>
    <w:rsid w:val="00FD33F1"/>
    <w:rsid w:val="00FD3F49"/>
    <w:rsid w:val="00FD5D21"/>
    <w:rsid w:val="00FD78E9"/>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31CFE"/>
  <w15:docId w15:val="{1D352F14-7B76-43A8-9618-069156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semiHidden/>
    <w:unhideWhenUsed/>
    <w:rsid w:val="005E3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0E308-C57E-4E5E-9D64-B5F84C67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Template>
  <TotalTime>12</TotalTime>
  <Pages>6</Pages>
  <Words>1634</Words>
  <Characters>9317</Characters>
  <Application>Microsoft Office Word</Application>
  <DocSecurity>0</DocSecurity>
  <PresentationFormat>14|.DOCX</PresentationFormat>
  <Lines>77</Lines>
  <Paragraphs>21</Paragraphs>
  <ScaleCrop>false</ScaleCrop>
  <HeadingPairs>
    <vt:vector size="2" baseType="variant">
      <vt:variant>
        <vt:lpstr>Title</vt:lpstr>
      </vt:variant>
      <vt:variant>
        <vt:i4>1</vt:i4>
      </vt:variant>
    </vt:vector>
  </HeadingPairs>
  <TitlesOfParts>
    <vt:vector size="1" baseType="lpstr">
      <vt:lpstr>PCBA Comment Formatted (draft)  (00672385.DOCX;3)</vt:lpstr>
    </vt:vector>
  </TitlesOfParts>
  <Company>PCAO</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PCBA Comment Formatted (draft)  (00672385.DOCX;3)</dc:title>
  <dc:subject>wdNOSTAMP</dc:subject>
  <dc:creator>Norma L. Faras</dc:creator>
  <dc:description>DO NOT STAMP</dc:description>
  <cp:lastModifiedBy>James Rappaport</cp:lastModifiedBy>
  <cp:revision>8</cp:revision>
  <cp:lastPrinted>2019-04-18T18:19:00Z</cp:lastPrinted>
  <dcterms:created xsi:type="dcterms:W3CDTF">2020-03-27T23:33:00Z</dcterms:created>
  <dcterms:modified xsi:type="dcterms:W3CDTF">2020-03-27T23:55:00Z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