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rels" ContentType="application/vnd.openxmlformats-package.relationships+xml"/>
  <Default Extension="xml" ContentType="application/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2B2" w:rsidRPr="00B672FE" w:rsidRDefault="003222B2" w:rsidP="00277AB4">
      <w:pPr>
        <w:rPr>
          <w:b/>
        </w:rPr>
      </w:pPr>
      <w:bookmarkStart w:id="0" w:name="_GoBack"/>
      <w:bookmarkEnd w:id="0"/>
    </w:p>
    <w:p w:rsidR="00F469A7" w:rsidRPr="00B672FE" w:rsidRDefault="006825F8" w:rsidP="00F469A7">
      <w:pPr>
        <w:jc w:val="center"/>
        <w:rPr>
          <w:rFonts w:ascii="Times New Roman" w:hAnsi="Times New Roman" w:cs="Times New Roman"/>
          <w:b/>
        </w:rPr>
      </w:pPr>
      <w:r w:rsidRPr="00B672FE">
        <w:rPr>
          <w:rFonts w:ascii="Times New Roman" w:hAnsi="Times New Roman"/>
          <w:b/>
          <w:color w:val="000000"/>
          <w:sz w:val="26"/>
          <w:szCs w:val="26"/>
        </w:rPr>
        <w:t>APPENDIX A</w:t>
      </w:r>
    </w:p>
    <w:p w:rsidR="00F469A7" w:rsidRDefault="00F469A7" w:rsidP="003802B0">
      <w:pPr>
        <w:spacing w:after="0" w:line="235" w:lineRule="exac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96491" w:rsidRDefault="00E96491" w:rsidP="00E96491">
      <w:pPr>
        <w:spacing w:after="0" w:line="235" w:lineRule="exac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56E9D">
        <w:rPr>
          <w:rFonts w:ascii="Times New Roman" w:hAnsi="Times New Roman" w:cs="Times New Roman"/>
          <w:b/>
          <w:sz w:val="26"/>
          <w:szCs w:val="26"/>
        </w:rPr>
        <w:t xml:space="preserve">Rule </w:t>
      </w:r>
      <w:r>
        <w:rPr>
          <w:rFonts w:ascii="Times New Roman" w:hAnsi="Times New Roman" w:cs="Times New Roman"/>
          <w:b/>
          <w:sz w:val="26"/>
          <w:szCs w:val="26"/>
        </w:rPr>
        <w:t xml:space="preserve">16.3.  </w:t>
      </w:r>
      <w:r w:rsidRPr="00F56E9D">
        <w:rPr>
          <w:rFonts w:ascii="Times New Roman" w:hAnsi="Times New Roman" w:cs="Times New Roman"/>
          <w:b/>
          <w:sz w:val="26"/>
          <w:szCs w:val="26"/>
        </w:rPr>
        <w:t xml:space="preserve">Settlements of Claims for Minors </w:t>
      </w:r>
      <w:r w:rsidR="00CD5893">
        <w:rPr>
          <w:rFonts w:ascii="Times New Roman" w:hAnsi="Times New Roman" w:cs="Times New Roman"/>
          <w:b/>
          <w:sz w:val="26"/>
          <w:szCs w:val="26"/>
        </w:rPr>
        <w:t>and Adults in Need of Protection</w:t>
      </w:r>
    </w:p>
    <w:p w:rsidR="00E96491" w:rsidRDefault="00E96491" w:rsidP="00E96491">
      <w:pPr>
        <w:spacing w:after="0" w:line="235" w:lineRule="exac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96491" w:rsidRDefault="00CD5893" w:rsidP="00E96491">
      <w:pPr>
        <w:spacing w:after="0" w:line="235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The </w:t>
      </w:r>
      <w:r w:rsidR="00E96491">
        <w:rPr>
          <w:rFonts w:ascii="Times New Roman" w:hAnsi="Times New Roman" w:cs="Times New Roman"/>
          <w:sz w:val="26"/>
          <w:szCs w:val="26"/>
        </w:rPr>
        <w:t>settlement of a claim brought on behalf of a minor</w:t>
      </w:r>
      <w:r>
        <w:rPr>
          <w:rFonts w:ascii="Times New Roman" w:hAnsi="Times New Roman" w:cs="Times New Roman"/>
          <w:sz w:val="26"/>
          <w:szCs w:val="26"/>
        </w:rPr>
        <w:t xml:space="preserve"> or adult in need of protection</w:t>
      </w:r>
      <w:r w:rsidR="00E96491">
        <w:rPr>
          <w:rFonts w:ascii="Times New Roman" w:hAnsi="Times New Roman" w:cs="Times New Roman"/>
          <w:sz w:val="26"/>
          <w:szCs w:val="26"/>
        </w:rPr>
        <w:t xml:space="preserve"> </w:t>
      </w:r>
      <w:r w:rsidR="00E96491" w:rsidRPr="00277AB4">
        <w:rPr>
          <w:rFonts w:ascii="Times New Roman" w:hAnsi="Times New Roman" w:cs="Times New Roman"/>
          <w:sz w:val="26"/>
          <w:szCs w:val="26"/>
        </w:rPr>
        <w:t>is</w:t>
      </w:r>
      <w:r>
        <w:rPr>
          <w:rFonts w:ascii="Times New Roman" w:hAnsi="Times New Roman" w:cs="Times New Roman"/>
          <w:sz w:val="26"/>
          <w:szCs w:val="26"/>
        </w:rPr>
        <w:t xml:space="preserve"> not</w:t>
      </w:r>
      <w:r w:rsidR="00E96491" w:rsidRPr="00277AB4">
        <w:rPr>
          <w:rFonts w:ascii="Times New Roman" w:hAnsi="Times New Roman" w:cs="Times New Roman"/>
          <w:sz w:val="26"/>
          <w:szCs w:val="26"/>
        </w:rPr>
        <w:t xml:space="preserve"> binding </w:t>
      </w:r>
      <w:r w:rsidR="00E96491">
        <w:rPr>
          <w:rFonts w:ascii="Times New Roman" w:hAnsi="Times New Roman" w:cs="Times New Roman"/>
          <w:sz w:val="26"/>
          <w:szCs w:val="26"/>
        </w:rPr>
        <w:t xml:space="preserve">unless </w:t>
      </w:r>
      <w:r>
        <w:rPr>
          <w:rFonts w:ascii="Times New Roman" w:hAnsi="Times New Roman" w:cs="Times New Roman"/>
          <w:sz w:val="26"/>
          <w:szCs w:val="26"/>
        </w:rPr>
        <w:t>a</w:t>
      </w:r>
      <w:r w:rsidR="00E96491" w:rsidRPr="00277AB4">
        <w:rPr>
          <w:rFonts w:ascii="Times New Roman" w:hAnsi="Times New Roman" w:cs="Times New Roman"/>
          <w:sz w:val="26"/>
          <w:szCs w:val="26"/>
        </w:rPr>
        <w:t xml:space="preserve"> judicial officer</w:t>
      </w:r>
      <w:r w:rsidR="00E9649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approves it </w:t>
      </w:r>
      <w:r w:rsidR="00E96491">
        <w:rPr>
          <w:rFonts w:ascii="Times New Roman" w:hAnsi="Times New Roman" w:cs="Times New Roman"/>
          <w:sz w:val="26"/>
          <w:szCs w:val="26"/>
        </w:rPr>
        <w:t>as provided in Rule 53 of the Arizona Rules of Probate Procedure.</w:t>
      </w:r>
    </w:p>
    <w:p w:rsidR="00E96491" w:rsidRPr="00277AB4" w:rsidRDefault="00E96491" w:rsidP="00E96491">
      <w:pPr>
        <w:spacing w:after="0" w:line="235" w:lineRule="exact"/>
        <w:ind w:left="720" w:right="720" w:hanging="720"/>
        <w:jc w:val="both"/>
        <w:rPr>
          <w:rFonts w:ascii="Times New Roman" w:hAnsi="Times New Roman" w:cs="Times New Roman"/>
          <w:sz w:val="26"/>
          <w:szCs w:val="26"/>
        </w:rPr>
      </w:pPr>
    </w:p>
    <w:p w:rsidR="00277AB4" w:rsidRPr="00277AB4" w:rsidRDefault="003802B0" w:rsidP="00491FD0">
      <w:pPr>
        <w:spacing w:after="0" w:line="235" w:lineRule="exact"/>
        <w:ind w:left="720" w:right="720"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</w:p>
    <w:sectPr w:rsidR="00277AB4" w:rsidRPr="00277AB4" w:rsidSect="00B672FE">
      <w:pgSz w:w="12240" w:h="15840"/>
      <w:pgMar w:top="1440" w:right="1440" w:bottom="1440" w:left="1440" w:header="720" w:footer="720" w:gutter="0"/>
      <w:paperSrc w:first="259" w:other="259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23B"/>
    <w:rsid w:val="001C2CCD"/>
    <w:rsid w:val="0024323B"/>
    <w:rsid w:val="00267101"/>
    <w:rsid w:val="00277AB4"/>
    <w:rsid w:val="002A12AC"/>
    <w:rsid w:val="002C45BD"/>
    <w:rsid w:val="003222B2"/>
    <w:rsid w:val="003802B0"/>
    <w:rsid w:val="003E4087"/>
    <w:rsid w:val="003F7B83"/>
    <w:rsid w:val="00423B54"/>
    <w:rsid w:val="0047074F"/>
    <w:rsid w:val="00491FD0"/>
    <w:rsid w:val="005222AA"/>
    <w:rsid w:val="00544E89"/>
    <w:rsid w:val="006825F8"/>
    <w:rsid w:val="009E1B6F"/>
    <w:rsid w:val="00A214D3"/>
    <w:rsid w:val="00B672FE"/>
    <w:rsid w:val="00CD5893"/>
    <w:rsid w:val="00E02A35"/>
    <w:rsid w:val="00E9273F"/>
    <w:rsid w:val="00E96491"/>
    <w:rsid w:val="00F469A7"/>
    <w:rsid w:val="00F5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4D733B-B6B1-463B-B2B8-4D52F39C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32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81425-A9BA-4DE1-BA94-5C18778C6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53</Words>
  <Characters>240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