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60539B" w14:textId="77777777" w:rsidR="00E42294" w:rsidRPr="00E42294" w:rsidRDefault="00E42294" w:rsidP="00E42294">
      <w:pPr>
        <w:jc w:val="center"/>
        <w:rPr>
          <w:rFonts w:ascii="Times New Roman" w:hAnsi="Times New Roman"/>
          <w:sz w:val="48"/>
          <w:szCs w:val="48"/>
        </w:rPr>
      </w:pPr>
    </w:p>
    <w:p w14:paraId="2D74567F" w14:textId="77777777" w:rsidR="00E42294" w:rsidRPr="00E42294" w:rsidRDefault="00E42294" w:rsidP="00E42294">
      <w:pPr>
        <w:jc w:val="center"/>
        <w:rPr>
          <w:rFonts w:ascii="Times New Roman" w:hAnsi="Times New Roman"/>
          <w:sz w:val="48"/>
          <w:szCs w:val="48"/>
        </w:rPr>
      </w:pPr>
    </w:p>
    <w:p w14:paraId="63272345" w14:textId="0A10BF53" w:rsidR="00E42294" w:rsidRDefault="00E42294" w:rsidP="00E42294">
      <w:pPr>
        <w:jc w:val="center"/>
        <w:rPr>
          <w:rFonts w:ascii="Times New Roman" w:hAnsi="Times New Roman"/>
          <w:sz w:val="48"/>
          <w:szCs w:val="48"/>
        </w:rPr>
      </w:pPr>
      <w:r w:rsidRPr="00E42294">
        <w:rPr>
          <w:rFonts w:ascii="Times New Roman" w:hAnsi="Times New Roman"/>
          <w:sz w:val="48"/>
          <w:szCs w:val="48"/>
        </w:rPr>
        <w:t xml:space="preserve">Appendix </w:t>
      </w:r>
      <w:r>
        <w:rPr>
          <w:rFonts w:ascii="Times New Roman" w:hAnsi="Times New Roman"/>
          <w:sz w:val="48"/>
          <w:szCs w:val="48"/>
        </w:rPr>
        <w:t>1-</w:t>
      </w:r>
      <w:r w:rsidR="00C109FB">
        <w:rPr>
          <w:rFonts w:ascii="Times New Roman" w:hAnsi="Times New Roman"/>
          <w:sz w:val="48"/>
          <w:szCs w:val="48"/>
        </w:rPr>
        <w:t>R</w:t>
      </w:r>
    </w:p>
    <w:p w14:paraId="6BE594B5" w14:textId="48E50AAB" w:rsidR="00353B35" w:rsidRPr="00E42294" w:rsidRDefault="00353B35" w:rsidP="00E42294">
      <w:pPr>
        <w:jc w:val="center"/>
        <w:rPr>
          <w:rFonts w:ascii="Times New Roman" w:hAnsi="Times New Roman"/>
          <w:sz w:val="48"/>
          <w:szCs w:val="48"/>
        </w:rPr>
      </w:pPr>
      <w:r>
        <w:rPr>
          <w:rFonts w:ascii="Times New Roman" w:hAnsi="Times New Roman"/>
          <w:sz w:val="48"/>
          <w:szCs w:val="48"/>
        </w:rPr>
        <w:t>Rule 17.1</w:t>
      </w:r>
    </w:p>
    <w:p w14:paraId="0A68C269" w14:textId="77777777" w:rsidR="00E42294" w:rsidRDefault="00E42294" w:rsidP="0056478B">
      <w:pPr>
        <w:ind w:firstLine="0"/>
        <w:rPr>
          <w:rFonts w:ascii="Times New Roman" w:hAnsi="Times New Roman"/>
          <w:b/>
          <w:sz w:val="26"/>
          <w:szCs w:val="26"/>
          <w:u w:val="single"/>
        </w:rPr>
      </w:pPr>
    </w:p>
    <w:p w14:paraId="6E4ACBFC" w14:textId="77777777" w:rsidR="00E42294" w:rsidRDefault="00E42294">
      <w:pPr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</w:rPr>
        <w:br w:type="page"/>
      </w:r>
    </w:p>
    <w:p w14:paraId="1565C94E" w14:textId="6FF6E8B8" w:rsidR="00532AD5" w:rsidRPr="0056478B" w:rsidRDefault="0056478B" w:rsidP="0056478B">
      <w:pPr>
        <w:ind w:firstLine="0"/>
        <w:rPr>
          <w:rFonts w:ascii="Times New Roman" w:hAnsi="Times New Roman"/>
          <w:b/>
          <w:sz w:val="26"/>
          <w:szCs w:val="26"/>
          <w:u w:val="single"/>
        </w:rPr>
      </w:pPr>
      <w:r w:rsidRPr="0056478B">
        <w:rPr>
          <w:rFonts w:ascii="Times New Roman" w:hAnsi="Times New Roman"/>
          <w:b/>
          <w:sz w:val="26"/>
          <w:szCs w:val="26"/>
          <w:u w:val="single"/>
        </w:rPr>
        <w:lastRenderedPageBreak/>
        <w:t>Proposed amendment to Rule 17.1(e)</w:t>
      </w:r>
    </w:p>
    <w:p w14:paraId="7CE8642A" w14:textId="34E4B1EA" w:rsidR="0056478B" w:rsidRPr="0056478B" w:rsidRDefault="0056478B" w:rsidP="0056478B">
      <w:pPr>
        <w:ind w:firstLine="0"/>
        <w:rPr>
          <w:rFonts w:ascii="Times New Roman" w:hAnsi="Times New Roman"/>
          <w:sz w:val="26"/>
          <w:szCs w:val="26"/>
        </w:rPr>
      </w:pPr>
      <w:r w:rsidRPr="0056478B">
        <w:rPr>
          <w:rFonts w:ascii="Times New Roman" w:hAnsi="Times New Roman"/>
          <w:sz w:val="26"/>
          <w:szCs w:val="26"/>
        </w:rPr>
        <w:t>Deletions are shown by strikethrough.  Additions are shown by underline.</w:t>
      </w:r>
    </w:p>
    <w:p w14:paraId="7A578D40" w14:textId="77777777" w:rsidR="0056478B" w:rsidRPr="0056478B" w:rsidRDefault="0056478B" w:rsidP="0056478B">
      <w:pPr>
        <w:ind w:firstLine="0"/>
        <w:rPr>
          <w:rFonts w:ascii="Times New Roman" w:hAnsi="Times New Roman"/>
          <w:b/>
          <w:sz w:val="26"/>
          <w:szCs w:val="26"/>
        </w:rPr>
      </w:pPr>
      <w:r w:rsidRPr="0056478B">
        <w:rPr>
          <w:rFonts w:ascii="Times New Roman" w:hAnsi="Times New Roman"/>
          <w:b/>
          <w:sz w:val="26"/>
          <w:szCs w:val="26"/>
        </w:rPr>
        <w:t>Rule 17.1.  The Defendant’s Plea</w:t>
      </w:r>
    </w:p>
    <w:p w14:paraId="0BD2C2F8" w14:textId="7B409A0F" w:rsidR="0056478B" w:rsidRPr="0056478B" w:rsidRDefault="0056478B" w:rsidP="0056478B">
      <w:pPr>
        <w:ind w:firstLine="0"/>
        <w:rPr>
          <w:rFonts w:ascii="Times New Roman" w:hAnsi="Times New Roman"/>
          <w:sz w:val="26"/>
          <w:szCs w:val="26"/>
        </w:rPr>
      </w:pPr>
      <w:r w:rsidRPr="00017EEF">
        <w:rPr>
          <w:rFonts w:ascii="Times New Roman" w:hAnsi="Times New Roman"/>
          <w:b/>
          <w:sz w:val="26"/>
          <w:szCs w:val="26"/>
        </w:rPr>
        <w:t>(a)</w:t>
      </w:r>
      <w:r w:rsidR="00BF53AA">
        <w:rPr>
          <w:rFonts w:ascii="Times New Roman" w:hAnsi="Times New Roman"/>
          <w:sz w:val="26"/>
          <w:szCs w:val="26"/>
        </w:rPr>
        <w:t xml:space="preserve"> </w:t>
      </w:r>
      <w:r w:rsidRPr="0056478B">
        <w:rPr>
          <w:rFonts w:ascii="Times New Roman" w:hAnsi="Times New Roman"/>
          <w:sz w:val="26"/>
          <w:szCs w:val="26"/>
        </w:rPr>
        <w:t xml:space="preserve">through </w:t>
      </w:r>
      <w:r w:rsidRPr="00017EEF">
        <w:rPr>
          <w:rFonts w:ascii="Times New Roman" w:hAnsi="Times New Roman"/>
          <w:b/>
          <w:sz w:val="26"/>
          <w:szCs w:val="26"/>
        </w:rPr>
        <w:t>(d</w:t>
      </w:r>
      <w:r w:rsidR="00017EEF" w:rsidRPr="00017EEF">
        <w:rPr>
          <w:rFonts w:ascii="Times New Roman" w:hAnsi="Times New Roman"/>
          <w:b/>
          <w:sz w:val="26"/>
          <w:szCs w:val="26"/>
        </w:rPr>
        <w:t>)</w:t>
      </w:r>
      <w:r w:rsidR="00017EEF" w:rsidRPr="0056478B">
        <w:rPr>
          <w:rFonts w:ascii="Times New Roman" w:hAnsi="Times New Roman"/>
          <w:sz w:val="26"/>
          <w:szCs w:val="26"/>
        </w:rPr>
        <w:t xml:space="preserve"> No</w:t>
      </w:r>
      <w:r w:rsidRPr="0056478B">
        <w:rPr>
          <w:rFonts w:ascii="Times New Roman" w:hAnsi="Times New Roman"/>
          <w:sz w:val="26"/>
          <w:szCs w:val="26"/>
        </w:rPr>
        <w:t xml:space="preserve"> change</w:t>
      </w:r>
    </w:p>
    <w:p w14:paraId="2F8E5B2B" w14:textId="16EED10F" w:rsidR="0056478B" w:rsidRPr="0056478B" w:rsidRDefault="0056478B" w:rsidP="00F12128">
      <w:pPr>
        <w:spacing w:line="240" w:lineRule="auto"/>
        <w:ind w:firstLine="0"/>
        <w:rPr>
          <w:rFonts w:ascii="Times New Roman" w:hAnsi="Times New Roman"/>
          <w:sz w:val="26"/>
          <w:szCs w:val="26"/>
        </w:rPr>
      </w:pPr>
      <w:r w:rsidRPr="00C109FB">
        <w:rPr>
          <w:rFonts w:ascii="Times New Roman" w:hAnsi="Times New Roman"/>
          <w:b/>
          <w:sz w:val="26"/>
          <w:szCs w:val="26"/>
        </w:rPr>
        <w:t>(e) Waiver of Appeal.</w:t>
      </w:r>
      <w:r w:rsidRPr="00C109FB">
        <w:rPr>
          <w:rFonts w:ascii="Times New Roman" w:hAnsi="Times New Roman"/>
          <w:sz w:val="26"/>
          <w:szCs w:val="26"/>
        </w:rPr>
        <w:t xml:space="preserve"> </w:t>
      </w:r>
      <w:r w:rsidR="00F12128" w:rsidRPr="00F12128">
        <w:rPr>
          <w:rFonts w:ascii="Times New Roman" w:hAnsi="Times New Roman"/>
          <w:strike/>
          <w:sz w:val="26"/>
          <w:szCs w:val="26"/>
        </w:rPr>
        <w:t xml:space="preserve">By </w:t>
      </w:r>
      <w:proofErr w:type="spellStart"/>
      <w:r w:rsidR="00F12128" w:rsidRPr="00F12128">
        <w:rPr>
          <w:rFonts w:ascii="Times New Roman" w:hAnsi="Times New Roman"/>
          <w:strike/>
          <w:sz w:val="26"/>
          <w:szCs w:val="26"/>
        </w:rPr>
        <w:t>pleading</w:t>
      </w:r>
      <w:r w:rsidR="00F12128" w:rsidRPr="00F12128">
        <w:rPr>
          <w:rFonts w:ascii="Times New Roman" w:hAnsi="Times New Roman"/>
          <w:sz w:val="26"/>
          <w:szCs w:val="26"/>
          <w:u w:val="single"/>
        </w:rPr>
        <w:t>A</w:t>
      </w:r>
      <w:proofErr w:type="spellEnd"/>
      <w:r w:rsidR="00F12128" w:rsidRPr="00F12128">
        <w:rPr>
          <w:rFonts w:ascii="Times New Roman" w:hAnsi="Times New Roman"/>
          <w:sz w:val="26"/>
          <w:szCs w:val="26"/>
          <w:u w:val="single"/>
        </w:rPr>
        <w:t xml:space="preserve"> defendant who pleads</w:t>
      </w:r>
      <w:r w:rsidR="00F12128">
        <w:rPr>
          <w:rFonts w:ascii="Times New Roman" w:hAnsi="Times New Roman"/>
          <w:sz w:val="26"/>
          <w:szCs w:val="26"/>
        </w:rPr>
        <w:t xml:space="preserve"> guilty or no contest in a noncapital case</w:t>
      </w:r>
      <w:r w:rsidR="00F12128" w:rsidRPr="00F12128">
        <w:rPr>
          <w:rFonts w:ascii="Times New Roman" w:hAnsi="Times New Roman"/>
          <w:strike/>
          <w:sz w:val="26"/>
          <w:szCs w:val="26"/>
        </w:rPr>
        <w:t>, a defendant</w:t>
      </w:r>
      <w:r w:rsidR="00F12128">
        <w:rPr>
          <w:rFonts w:ascii="Times New Roman" w:hAnsi="Times New Roman"/>
          <w:sz w:val="26"/>
          <w:szCs w:val="26"/>
        </w:rPr>
        <w:t xml:space="preserve"> waives the right to </w:t>
      </w:r>
      <w:r w:rsidR="00F12128" w:rsidRPr="00F12128">
        <w:rPr>
          <w:rFonts w:ascii="Times New Roman" w:hAnsi="Times New Roman"/>
          <w:sz w:val="26"/>
          <w:szCs w:val="26"/>
          <w:u w:val="single"/>
        </w:rPr>
        <w:t>file a notice of appeal and to</w:t>
      </w:r>
      <w:r w:rsidR="00F12128">
        <w:rPr>
          <w:rFonts w:ascii="Times New Roman" w:hAnsi="Times New Roman"/>
          <w:sz w:val="26"/>
          <w:szCs w:val="26"/>
        </w:rPr>
        <w:t xml:space="preserve"> have </w:t>
      </w:r>
      <w:proofErr w:type="gramStart"/>
      <w:r w:rsidR="00F12128" w:rsidRPr="00F12128">
        <w:rPr>
          <w:rFonts w:ascii="Times New Roman" w:hAnsi="Times New Roman"/>
          <w:strike/>
          <w:sz w:val="26"/>
          <w:szCs w:val="26"/>
        </w:rPr>
        <w:t xml:space="preserve">the </w:t>
      </w:r>
      <w:r w:rsidR="00F12128">
        <w:rPr>
          <w:rFonts w:ascii="Times New Roman" w:hAnsi="Times New Roman"/>
          <w:sz w:val="26"/>
          <w:szCs w:val="26"/>
        </w:rPr>
        <w:t>an</w:t>
      </w:r>
      <w:proofErr w:type="gramEnd"/>
      <w:r w:rsidR="00F12128">
        <w:rPr>
          <w:rFonts w:ascii="Times New Roman" w:hAnsi="Times New Roman"/>
          <w:sz w:val="26"/>
          <w:szCs w:val="26"/>
        </w:rPr>
        <w:t xml:space="preserve"> appellate court</w:t>
      </w:r>
      <w:r w:rsidR="00F12128" w:rsidRPr="00191FBD">
        <w:rPr>
          <w:rFonts w:ascii="Times New Roman" w:hAnsi="Times New Roman"/>
          <w:strike/>
          <w:sz w:val="26"/>
          <w:szCs w:val="26"/>
          <w:highlight w:val="yellow"/>
        </w:rPr>
        <w:t>s</w:t>
      </w:r>
      <w:r w:rsidR="00F12128">
        <w:rPr>
          <w:rFonts w:ascii="Times New Roman" w:hAnsi="Times New Roman"/>
          <w:sz w:val="26"/>
          <w:szCs w:val="26"/>
        </w:rPr>
        <w:t xml:space="preserve"> review the proceedings on a direct appeal</w:t>
      </w:r>
      <w:r w:rsidR="00F12128" w:rsidRPr="00F12128">
        <w:rPr>
          <w:rFonts w:ascii="Times New Roman" w:hAnsi="Times New Roman"/>
          <w:sz w:val="26"/>
          <w:szCs w:val="26"/>
          <w:u w:val="single"/>
        </w:rPr>
        <w:t xml:space="preserve"> under Rule 31</w:t>
      </w:r>
      <w:r w:rsidR="00F12128">
        <w:rPr>
          <w:rFonts w:ascii="Times New Roman" w:hAnsi="Times New Roman"/>
          <w:sz w:val="26"/>
          <w:szCs w:val="26"/>
        </w:rPr>
        <w:t xml:space="preserve">.  A defendant who pleads guilty or no contest may seek </w:t>
      </w:r>
      <w:r w:rsidR="00F12128" w:rsidRPr="00F12128">
        <w:rPr>
          <w:rFonts w:ascii="Times New Roman" w:hAnsi="Times New Roman"/>
          <w:strike/>
          <w:sz w:val="26"/>
          <w:szCs w:val="26"/>
        </w:rPr>
        <w:t xml:space="preserve">review only </w:t>
      </w:r>
      <w:r w:rsidR="00F12128" w:rsidRPr="00F12128">
        <w:rPr>
          <w:rFonts w:ascii="Times New Roman" w:hAnsi="Times New Roman"/>
          <w:sz w:val="26"/>
          <w:szCs w:val="26"/>
          <w:u w:val="single"/>
        </w:rPr>
        <w:t>relief under Rule 33</w:t>
      </w:r>
      <w:r w:rsidR="00F12128">
        <w:rPr>
          <w:rFonts w:ascii="Times New Roman" w:hAnsi="Times New Roman"/>
          <w:sz w:val="26"/>
          <w:szCs w:val="26"/>
        </w:rPr>
        <w:t xml:space="preserve"> by filing a </w:t>
      </w:r>
      <w:r w:rsidR="00F12128" w:rsidRPr="00F12128">
        <w:rPr>
          <w:rFonts w:ascii="Times New Roman" w:hAnsi="Times New Roman"/>
          <w:sz w:val="26"/>
          <w:szCs w:val="26"/>
          <w:u w:val="single"/>
        </w:rPr>
        <w:t xml:space="preserve">Notice Requesting Post-Conviction Relief and a Petition for </w:t>
      </w:r>
      <w:r w:rsidR="00F12128" w:rsidRPr="00F12128">
        <w:rPr>
          <w:rFonts w:ascii="Times New Roman" w:hAnsi="Times New Roman"/>
          <w:strike/>
          <w:sz w:val="26"/>
          <w:szCs w:val="26"/>
        </w:rPr>
        <w:t xml:space="preserve">petition for </w:t>
      </w:r>
      <w:proofErr w:type="spellStart"/>
      <w:r w:rsidR="00F12128" w:rsidRPr="00F12128">
        <w:rPr>
          <w:rFonts w:ascii="Times New Roman" w:hAnsi="Times New Roman"/>
          <w:sz w:val="26"/>
          <w:szCs w:val="26"/>
          <w:u w:val="single"/>
        </w:rPr>
        <w:t>P</w:t>
      </w:r>
      <w:r w:rsidR="00F12128" w:rsidRPr="00F12128">
        <w:rPr>
          <w:rFonts w:ascii="Times New Roman" w:hAnsi="Times New Roman"/>
          <w:strike/>
          <w:sz w:val="26"/>
          <w:szCs w:val="26"/>
        </w:rPr>
        <w:t>p</w:t>
      </w:r>
      <w:r w:rsidR="00F12128">
        <w:rPr>
          <w:rFonts w:ascii="Times New Roman" w:hAnsi="Times New Roman"/>
          <w:sz w:val="26"/>
          <w:szCs w:val="26"/>
        </w:rPr>
        <w:t>ost-</w:t>
      </w:r>
      <w:r w:rsidR="00F12128" w:rsidRPr="00F12128">
        <w:rPr>
          <w:rFonts w:ascii="Times New Roman" w:hAnsi="Times New Roman"/>
          <w:sz w:val="26"/>
          <w:szCs w:val="26"/>
          <w:u w:val="single"/>
        </w:rPr>
        <w:t>C</w:t>
      </w:r>
      <w:r w:rsidR="00F12128" w:rsidRPr="00F12128">
        <w:rPr>
          <w:rFonts w:ascii="Times New Roman" w:hAnsi="Times New Roman"/>
          <w:strike/>
          <w:sz w:val="26"/>
          <w:szCs w:val="26"/>
        </w:rPr>
        <w:t>c</w:t>
      </w:r>
      <w:r w:rsidR="00F12128">
        <w:rPr>
          <w:rFonts w:ascii="Times New Roman" w:hAnsi="Times New Roman"/>
          <w:sz w:val="26"/>
          <w:szCs w:val="26"/>
        </w:rPr>
        <w:t>onviction</w:t>
      </w:r>
      <w:proofErr w:type="spellEnd"/>
      <w:r w:rsidR="00F1212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12128" w:rsidRPr="00F12128">
        <w:rPr>
          <w:rFonts w:ascii="Times New Roman" w:hAnsi="Times New Roman"/>
          <w:sz w:val="26"/>
          <w:szCs w:val="26"/>
          <w:u w:val="single"/>
        </w:rPr>
        <w:t>R</w:t>
      </w:r>
      <w:r w:rsidR="00F12128" w:rsidRPr="00F12128">
        <w:rPr>
          <w:rFonts w:ascii="Times New Roman" w:hAnsi="Times New Roman"/>
          <w:strike/>
          <w:sz w:val="26"/>
          <w:szCs w:val="26"/>
        </w:rPr>
        <w:t>r</w:t>
      </w:r>
      <w:r w:rsidR="00F12128">
        <w:rPr>
          <w:rFonts w:ascii="Times New Roman" w:hAnsi="Times New Roman"/>
          <w:sz w:val="26"/>
          <w:szCs w:val="26"/>
        </w:rPr>
        <w:t>elief</w:t>
      </w:r>
      <w:proofErr w:type="spellEnd"/>
      <w:r w:rsidR="00F12128">
        <w:rPr>
          <w:rFonts w:ascii="Times New Roman" w:hAnsi="Times New Roman"/>
          <w:sz w:val="26"/>
          <w:szCs w:val="26"/>
        </w:rPr>
        <w:t xml:space="preserve"> </w:t>
      </w:r>
      <w:r w:rsidR="00F12128" w:rsidRPr="00F12128">
        <w:rPr>
          <w:rFonts w:ascii="Times New Roman" w:hAnsi="Times New Roman"/>
          <w:strike/>
          <w:sz w:val="26"/>
          <w:szCs w:val="26"/>
        </w:rPr>
        <w:t>under Rule 32</w:t>
      </w:r>
      <w:r w:rsidR="00F12128" w:rsidRPr="00F12128">
        <w:rPr>
          <w:rFonts w:ascii="Times New Roman" w:hAnsi="Times New Roman"/>
          <w:sz w:val="26"/>
          <w:szCs w:val="26"/>
        </w:rPr>
        <w:t xml:space="preserve"> </w:t>
      </w:r>
      <w:r w:rsidR="00F12128" w:rsidRPr="00F12128">
        <w:rPr>
          <w:rFonts w:ascii="Times New Roman" w:hAnsi="Times New Roman"/>
          <w:sz w:val="26"/>
          <w:szCs w:val="26"/>
          <w:u w:val="single"/>
        </w:rPr>
        <w:t xml:space="preserve">in the trial </w:t>
      </w:r>
      <w:proofErr w:type="spellStart"/>
      <w:r w:rsidR="00F12128" w:rsidRPr="00F12128">
        <w:rPr>
          <w:rFonts w:ascii="Times New Roman" w:hAnsi="Times New Roman"/>
          <w:sz w:val="26"/>
          <w:szCs w:val="26"/>
          <w:u w:val="single"/>
        </w:rPr>
        <w:t>court</w:t>
      </w:r>
      <w:r w:rsidR="00F12128" w:rsidRPr="00F12128">
        <w:rPr>
          <w:rFonts w:ascii="Times New Roman" w:hAnsi="Times New Roman"/>
          <w:strike/>
          <w:sz w:val="26"/>
          <w:szCs w:val="26"/>
        </w:rPr>
        <w:t>and</w:t>
      </w:r>
      <w:proofErr w:type="spellEnd"/>
      <w:proofErr w:type="gramStart"/>
      <w:r w:rsidR="00F12128" w:rsidRPr="00F12128">
        <w:rPr>
          <w:rFonts w:ascii="Times New Roman" w:hAnsi="Times New Roman"/>
          <w:strike/>
          <w:sz w:val="26"/>
          <w:szCs w:val="26"/>
        </w:rPr>
        <w:t>,</w:t>
      </w:r>
      <w:r w:rsidR="00F12128" w:rsidRPr="00F12128">
        <w:rPr>
          <w:rFonts w:ascii="Times New Roman" w:hAnsi="Times New Roman"/>
          <w:sz w:val="26"/>
          <w:szCs w:val="26"/>
        </w:rPr>
        <w:t xml:space="preserve"> </w:t>
      </w:r>
      <w:r w:rsidR="00F12128" w:rsidRPr="00F12128">
        <w:rPr>
          <w:rFonts w:ascii="Times New Roman" w:hAnsi="Times New Roman"/>
          <w:sz w:val="26"/>
          <w:szCs w:val="26"/>
          <w:u w:val="single"/>
        </w:rPr>
        <w:t>.</w:t>
      </w:r>
      <w:r w:rsidR="00F12128" w:rsidRPr="00F12128">
        <w:rPr>
          <w:rFonts w:ascii="Times New Roman" w:hAnsi="Times New Roman"/>
          <w:strike/>
          <w:sz w:val="26"/>
          <w:szCs w:val="26"/>
        </w:rPr>
        <w:t>if</w:t>
      </w:r>
      <w:proofErr w:type="gramEnd"/>
      <w:r w:rsidR="00F12128" w:rsidRPr="00F12128">
        <w:rPr>
          <w:rFonts w:ascii="Times New Roman" w:hAnsi="Times New Roman"/>
          <w:strike/>
          <w:sz w:val="26"/>
          <w:szCs w:val="26"/>
        </w:rPr>
        <w:t xml:space="preserve"> it is denied, a petition for review.</w:t>
      </w:r>
    </w:p>
    <w:p w14:paraId="205FF343" w14:textId="2D2B452A" w:rsidR="0056478B" w:rsidRPr="00C109FB" w:rsidRDefault="0056478B" w:rsidP="00C109FB">
      <w:pPr>
        <w:spacing w:line="240" w:lineRule="auto"/>
        <w:ind w:firstLine="0"/>
        <w:rPr>
          <w:rFonts w:ascii="Times New Roman" w:hAnsi="Times New Roman"/>
          <w:sz w:val="26"/>
          <w:szCs w:val="26"/>
        </w:rPr>
      </w:pPr>
      <w:r w:rsidRPr="00017EEF">
        <w:rPr>
          <w:rFonts w:ascii="Times New Roman" w:hAnsi="Times New Roman"/>
          <w:b/>
          <w:sz w:val="26"/>
          <w:szCs w:val="26"/>
        </w:rPr>
        <w:t>(f)</w:t>
      </w:r>
      <w:r w:rsidRPr="0056478B">
        <w:rPr>
          <w:rFonts w:ascii="Times New Roman" w:hAnsi="Times New Roman"/>
          <w:sz w:val="26"/>
          <w:szCs w:val="26"/>
        </w:rPr>
        <w:t xml:space="preserve"> No change</w:t>
      </w:r>
      <w:bookmarkStart w:id="0" w:name="_GoBack"/>
      <w:bookmarkEnd w:id="0"/>
    </w:p>
    <w:sectPr w:rsidR="0056478B" w:rsidRPr="00C109FB" w:rsidSect="00E42294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60C694" w14:textId="77777777" w:rsidR="00C54F37" w:rsidRDefault="00C54F37" w:rsidP="0056478B">
      <w:pPr>
        <w:spacing w:after="0" w:line="240" w:lineRule="auto"/>
      </w:pPr>
      <w:r>
        <w:separator/>
      </w:r>
    </w:p>
  </w:endnote>
  <w:endnote w:type="continuationSeparator" w:id="0">
    <w:p w14:paraId="62312E16" w14:textId="77777777" w:rsidR="00C54F37" w:rsidRDefault="00C54F37" w:rsidP="00564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502D4F" w14:textId="77777777" w:rsidR="00C54F37" w:rsidRDefault="00C54F37" w:rsidP="0056478B">
      <w:pPr>
        <w:spacing w:after="0" w:line="240" w:lineRule="auto"/>
      </w:pPr>
      <w:r>
        <w:separator/>
      </w:r>
    </w:p>
  </w:footnote>
  <w:footnote w:type="continuationSeparator" w:id="0">
    <w:p w14:paraId="5D7A666E" w14:textId="77777777" w:rsidR="00C54F37" w:rsidRDefault="00C54F37" w:rsidP="005647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94F56A" w14:textId="01AB88FA" w:rsidR="0056478B" w:rsidRPr="0056478B" w:rsidRDefault="0056478B" w:rsidP="0056478B">
    <w:pPr>
      <w:pStyle w:val="Header"/>
      <w:ind w:firstLine="0"/>
      <w:rPr>
        <w:rFonts w:ascii="Times New Roman" w:hAnsi="Times New Roman"/>
        <w:b/>
        <w:i/>
      </w:rPr>
    </w:pPr>
    <w:r w:rsidRPr="0056478B">
      <w:rPr>
        <w:rFonts w:ascii="Times New Roman" w:hAnsi="Times New Roman"/>
        <w:b/>
        <w:i/>
      </w:rPr>
      <w:t>Appendix 1-</w:t>
    </w:r>
    <w:r w:rsidR="00C23A5A">
      <w:rPr>
        <w:rFonts w:ascii="Times New Roman" w:hAnsi="Times New Roman"/>
        <w:b/>
        <w:i/>
      </w:rPr>
      <w:t>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6E8D99" w14:textId="77777777" w:rsidR="00E42294" w:rsidRPr="00E42294" w:rsidRDefault="00E42294" w:rsidP="00E42294">
    <w:pPr>
      <w:pStyle w:val="Header"/>
      <w:ind w:firstLine="0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FF74BB"/>
    <w:multiLevelType w:val="hybridMultilevel"/>
    <w:tmpl w:val="B94C4520"/>
    <w:lvl w:ilvl="0" w:tplc="69E63B7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8B"/>
    <w:rsid w:val="00017EEF"/>
    <w:rsid w:val="000624F8"/>
    <w:rsid w:val="00090D52"/>
    <w:rsid w:val="00117C9A"/>
    <w:rsid w:val="00191FBD"/>
    <w:rsid w:val="00353B35"/>
    <w:rsid w:val="003C58C5"/>
    <w:rsid w:val="004912E8"/>
    <w:rsid w:val="00512626"/>
    <w:rsid w:val="00532AD5"/>
    <w:rsid w:val="0056478B"/>
    <w:rsid w:val="005E12C1"/>
    <w:rsid w:val="00621B7D"/>
    <w:rsid w:val="006316E0"/>
    <w:rsid w:val="006860E4"/>
    <w:rsid w:val="006B3597"/>
    <w:rsid w:val="007D5E25"/>
    <w:rsid w:val="009576AA"/>
    <w:rsid w:val="00960B3F"/>
    <w:rsid w:val="00AA52EC"/>
    <w:rsid w:val="00BF53AA"/>
    <w:rsid w:val="00C109FB"/>
    <w:rsid w:val="00C23A5A"/>
    <w:rsid w:val="00C54F37"/>
    <w:rsid w:val="00CC1D9B"/>
    <w:rsid w:val="00D365D4"/>
    <w:rsid w:val="00D92938"/>
    <w:rsid w:val="00E42294"/>
    <w:rsid w:val="00E95434"/>
    <w:rsid w:val="00F12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42FC2"/>
  <w15:chartTrackingRefBased/>
  <w15:docId w15:val="{315A233A-899E-4D19-97C5-AE92615CF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Theme="minorHAnsi" w:hAnsi="Courier New" w:cs="Times New Roman"/>
        <w:snapToGrid w:val="0"/>
        <w:sz w:val="24"/>
        <w:lang w:val="en-US" w:eastAsia="en-US" w:bidi="ar-SA"/>
      </w:rPr>
    </w:rPrDefault>
    <w:pPrDefault>
      <w:pPr>
        <w:spacing w:after="160" w:line="259" w:lineRule="auto"/>
        <w:ind w:firstLine="806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90D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0D5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647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78B"/>
  </w:style>
  <w:style w:type="paragraph" w:styleId="Footer">
    <w:name w:val="footer"/>
    <w:basedOn w:val="Normal"/>
    <w:link w:val="FooterChar"/>
    <w:uiPriority w:val="99"/>
    <w:unhideWhenUsed/>
    <w:rsid w:val="005647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78B"/>
  </w:style>
  <w:style w:type="character" w:styleId="CommentReference">
    <w:name w:val="annotation reference"/>
    <w:basedOn w:val="DefaultParagraphFont"/>
    <w:uiPriority w:val="99"/>
    <w:semiHidden/>
    <w:unhideWhenUsed/>
    <w:rsid w:val="00BF53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53AA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53AA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53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53AA"/>
    <w:rPr>
      <w:b/>
      <w:bCs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53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53AA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5E12C1"/>
    <w:pPr>
      <w:spacing w:after="0" w:line="240" w:lineRule="auto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Meltzer, Mark</dc:creator>
  <cp:keywords/>
  <dc:description/>
  <cp:lastModifiedBy>Meltzer, Mark</cp:lastModifiedBy>
  <cp:revision>15</cp:revision>
  <dcterms:created xsi:type="dcterms:W3CDTF">2019-04-03T16:36:00Z</dcterms:created>
  <dcterms:modified xsi:type="dcterms:W3CDTF">2019-06-13T22:26:00Z</dcterms:modified>
</cp:coreProperties>
</file>