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BB3" w:rsidRPr="00531605" w:rsidRDefault="004E2BB3" w:rsidP="004E2BB3">
      <w:pPr>
        <w:spacing w:after="0" w:line="240" w:lineRule="auto"/>
        <w:rPr>
          <w:rFonts w:ascii="Times New Roman" w:hAnsi="Times New Roman" w:cs="Times New Roman"/>
          <w:b/>
          <w:smallCaps/>
          <w:sz w:val="28"/>
          <w:szCs w:val="28"/>
        </w:rPr>
      </w:pPr>
      <w:r w:rsidRPr="00531605">
        <w:rPr>
          <w:rFonts w:ascii="Times New Roman" w:hAnsi="Times New Roman" w:cs="Times New Roman"/>
          <w:b/>
          <w:smallCaps/>
          <w:sz w:val="28"/>
          <w:szCs w:val="28"/>
        </w:rPr>
        <w:t>Mikel Steinfeld</w:t>
      </w:r>
    </w:p>
    <w:p w:rsidR="004E2BB3" w:rsidRPr="00531605" w:rsidRDefault="004E2BB3"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AZ Bar No. 024996</w:t>
      </w:r>
    </w:p>
    <w:p w:rsidR="004E2BB3" w:rsidRPr="00531605" w:rsidRDefault="004E2BB3" w:rsidP="004E2BB3">
      <w:pPr>
        <w:spacing w:after="0" w:line="240" w:lineRule="auto"/>
        <w:rPr>
          <w:rFonts w:ascii="Times New Roman" w:hAnsi="Times New Roman" w:cs="Times New Roman"/>
          <w:smallCaps/>
          <w:sz w:val="28"/>
          <w:szCs w:val="28"/>
        </w:rPr>
      </w:pPr>
      <w:r w:rsidRPr="00531605">
        <w:rPr>
          <w:rFonts w:ascii="Times New Roman" w:hAnsi="Times New Roman" w:cs="Times New Roman"/>
          <w:smallCaps/>
          <w:sz w:val="28"/>
          <w:szCs w:val="28"/>
        </w:rPr>
        <w:t>Deputy Public Defender</w:t>
      </w:r>
    </w:p>
    <w:p w:rsidR="004E2BB3" w:rsidRPr="00531605" w:rsidRDefault="004E2BB3" w:rsidP="004E2BB3">
      <w:pPr>
        <w:spacing w:after="0" w:line="240" w:lineRule="auto"/>
        <w:rPr>
          <w:rFonts w:ascii="Times New Roman" w:hAnsi="Times New Roman" w:cs="Times New Roman"/>
          <w:smallCaps/>
          <w:sz w:val="28"/>
          <w:szCs w:val="28"/>
        </w:rPr>
      </w:pPr>
      <w:r w:rsidRPr="00531605">
        <w:rPr>
          <w:rFonts w:ascii="Times New Roman" w:hAnsi="Times New Roman" w:cs="Times New Roman"/>
          <w:smallCaps/>
          <w:sz w:val="28"/>
          <w:szCs w:val="28"/>
        </w:rPr>
        <w:t>Maricopa County Public Defender</w:t>
      </w:r>
    </w:p>
    <w:p w:rsidR="004E2BB3" w:rsidRPr="00531605" w:rsidRDefault="004E2BB3"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620 W. Jackson, Ste. 4015</w:t>
      </w:r>
    </w:p>
    <w:p w:rsidR="004E2BB3" w:rsidRPr="00531605" w:rsidRDefault="004E2BB3"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Phoenix, AZ 85003</w:t>
      </w:r>
    </w:p>
    <w:p w:rsidR="004E2BB3" w:rsidRPr="00531605" w:rsidRDefault="00531605" w:rsidP="004E2BB3">
      <w:pPr>
        <w:spacing w:after="0" w:line="240" w:lineRule="auto"/>
        <w:rPr>
          <w:rFonts w:ascii="Times New Roman" w:hAnsi="Times New Roman" w:cs="Times New Roman"/>
          <w:sz w:val="28"/>
          <w:szCs w:val="28"/>
        </w:rPr>
      </w:pPr>
      <w:hyperlink r:id="rId7" w:history="1">
        <w:r w:rsidRPr="00531605">
          <w:rPr>
            <w:rStyle w:val="Hyperlink"/>
            <w:rFonts w:ascii="Times New Roman" w:hAnsi="Times New Roman" w:cs="Times New Roman"/>
            <w:sz w:val="28"/>
            <w:szCs w:val="28"/>
          </w:rPr>
          <w:t>Mikel.Steinfeld@Maricopa.gov</w:t>
        </w:r>
      </w:hyperlink>
    </w:p>
    <w:p w:rsidR="00531605" w:rsidRPr="00531605" w:rsidRDefault="00531605"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602-506-7711</w:t>
      </w:r>
    </w:p>
    <w:p w:rsidR="004E2BB3" w:rsidRPr="00531605" w:rsidRDefault="004E2BB3" w:rsidP="004E2BB3">
      <w:p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 </w:t>
      </w:r>
    </w:p>
    <w:p w:rsidR="004E2BB3" w:rsidRPr="00531605" w:rsidRDefault="004E2BB3" w:rsidP="004E2BB3">
      <w:pPr>
        <w:spacing w:after="0"/>
        <w:jc w:val="center"/>
        <w:rPr>
          <w:rFonts w:ascii="Times New Roman" w:hAnsi="Times New Roman" w:cs="Times New Roman"/>
          <w:b/>
          <w:smallCaps/>
          <w:sz w:val="32"/>
          <w:szCs w:val="32"/>
        </w:rPr>
      </w:pPr>
      <w:r w:rsidRPr="00531605">
        <w:rPr>
          <w:rFonts w:ascii="Times New Roman" w:hAnsi="Times New Roman" w:cs="Times New Roman"/>
          <w:b/>
          <w:smallCaps/>
          <w:sz w:val="32"/>
          <w:szCs w:val="32"/>
        </w:rPr>
        <w:t>Supreme Court of Arizona</w:t>
      </w:r>
    </w:p>
    <w:p w:rsidR="004E2BB3" w:rsidRPr="00531605" w:rsidRDefault="004E2BB3" w:rsidP="004E2BB3">
      <w:pPr>
        <w:spacing w:after="0"/>
        <w:jc w:val="center"/>
        <w:rPr>
          <w:rFonts w:ascii="Times New Roman" w:hAnsi="Times New Roman" w:cs="Times New Roman"/>
          <w:sz w:val="28"/>
          <w:szCs w:val="28"/>
        </w:rPr>
      </w:pPr>
    </w:p>
    <w:tbl>
      <w:tblPr>
        <w:tblW w:w="96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22"/>
        <w:gridCol w:w="5002"/>
      </w:tblGrid>
      <w:tr w:rsidR="004E2BB3" w:rsidRPr="00531605" w:rsidTr="00356696">
        <w:trPr>
          <w:trHeight w:val="2065"/>
        </w:trPr>
        <w:tc>
          <w:tcPr>
            <w:tcW w:w="4622" w:type="dxa"/>
            <w:tcBorders>
              <w:top w:val="nil"/>
              <w:left w:val="nil"/>
            </w:tcBorders>
            <w:vAlign w:val="center"/>
          </w:tcPr>
          <w:p w:rsidR="004E2BB3" w:rsidRPr="00531605" w:rsidRDefault="004E2BB3" w:rsidP="00356696">
            <w:pPr>
              <w:tabs>
                <w:tab w:val="left" w:pos="2160"/>
              </w:tabs>
              <w:spacing w:after="0"/>
              <w:jc w:val="both"/>
              <w:rPr>
                <w:rFonts w:ascii="Times New Roman" w:hAnsi="Times New Roman" w:cs="Times New Roman"/>
                <w:sz w:val="28"/>
                <w:szCs w:val="28"/>
              </w:rPr>
            </w:pPr>
            <w:r w:rsidRPr="00531605">
              <w:rPr>
                <w:rFonts w:ascii="Times New Roman" w:hAnsi="Times New Roman" w:cs="Times New Roman"/>
                <w:sz w:val="28"/>
                <w:szCs w:val="28"/>
              </w:rPr>
              <w:t>In the Matter of:</w:t>
            </w:r>
          </w:p>
          <w:p w:rsidR="004E2BB3" w:rsidRPr="00531605" w:rsidRDefault="004E2BB3" w:rsidP="00356696">
            <w:pPr>
              <w:tabs>
                <w:tab w:val="left" w:pos="2160"/>
              </w:tabs>
              <w:spacing w:after="0"/>
              <w:jc w:val="both"/>
              <w:rPr>
                <w:rFonts w:ascii="Times New Roman" w:hAnsi="Times New Roman" w:cs="Times New Roman"/>
                <w:sz w:val="28"/>
                <w:szCs w:val="28"/>
              </w:rPr>
            </w:pPr>
            <w:r w:rsidRPr="00531605">
              <w:rPr>
                <w:rFonts w:ascii="Times New Roman" w:hAnsi="Times New Roman" w:cs="Times New Roman"/>
                <w:sz w:val="28"/>
                <w:szCs w:val="28"/>
              </w:rPr>
              <w:t>Petition to Amend the Arizona Rules of Criminal Procedure</w:t>
            </w:r>
          </w:p>
        </w:tc>
        <w:tc>
          <w:tcPr>
            <w:tcW w:w="5002" w:type="dxa"/>
            <w:tcBorders>
              <w:top w:val="nil"/>
              <w:bottom w:val="nil"/>
              <w:right w:val="nil"/>
            </w:tcBorders>
            <w:vAlign w:val="center"/>
          </w:tcPr>
          <w:p w:rsidR="004E2BB3" w:rsidRPr="00531605" w:rsidRDefault="004E2BB3" w:rsidP="00356696">
            <w:pPr>
              <w:tabs>
                <w:tab w:val="left" w:pos="-1440"/>
              </w:tabs>
              <w:spacing w:after="0"/>
              <w:ind w:left="220" w:right="786"/>
              <w:jc w:val="both"/>
              <w:rPr>
                <w:rFonts w:ascii="Times New Roman" w:hAnsi="Times New Roman" w:cs="Times New Roman"/>
                <w:sz w:val="28"/>
                <w:szCs w:val="28"/>
              </w:rPr>
            </w:pPr>
            <w:r w:rsidRPr="00531605">
              <w:rPr>
                <w:rFonts w:ascii="Times New Roman" w:hAnsi="Times New Roman" w:cs="Times New Roman"/>
                <w:sz w:val="28"/>
                <w:szCs w:val="28"/>
              </w:rPr>
              <w:t>No. R -1</w:t>
            </w:r>
            <w:r w:rsidR="00AE1688" w:rsidRPr="00531605">
              <w:rPr>
                <w:rFonts w:ascii="Times New Roman" w:hAnsi="Times New Roman" w:cs="Times New Roman"/>
                <w:sz w:val="28"/>
                <w:szCs w:val="28"/>
              </w:rPr>
              <w:t>9</w:t>
            </w:r>
            <w:r w:rsidRPr="00531605">
              <w:rPr>
                <w:rFonts w:ascii="Times New Roman" w:hAnsi="Times New Roman" w:cs="Times New Roman"/>
                <w:sz w:val="28"/>
                <w:szCs w:val="28"/>
              </w:rPr>
              <w:t>-00</w:t>
            </w:r>
            <w:r w:rsidR="00AE1688" w:rsidRPr="00531605">
              <w:rPr>
                <w:rFonts w:ascii="Times New Roman" w:hAnsi="Times New Roman" w:cs="Times New Roman"/>
                <w:sz w:val="28"/>
                <w:szCs w:val="28"/>
              </w:rPr>
              <w:t>16</w:t>
            </w:r>
          </w:p>
          <w:p w:rsidR="004E2BB3" w:rsidRPr="00531605" w:rsidRDefault="004E2BB3" w:rsidP="00356696">
            <w:pPr>
              <w:tabs>
                <w:tab w:val="left" w:pos="-1440"/>
              </w:tabs>
              <w:spacing w:after="0"/>
              <w:ind w:left="220" w:right="786"/>
              <w:jc w:val="both"/>
              <w:rPr>
                <w:rFonts w:ascii="Times New Roman" w:hAnsi="Times New Roman" w:cs="Times New Roman"/>
                <w:sz w:val="28"/>
                <w:szCs w:val="28"/>
              </w:rPr>
            </w:pPr>
          </w:p>
          <w:p w:rsidR="004E2BB3" w:rsidRPr="00531605" w:rsidRDefault="004E2BB3" w:rsidP="00356696">
            <w:pPr>
              <w:tabs>
                <w:tab w:val="left" w:pos="-1440"/>
              </w:tabs>
              <w:spacing w:after="0"/>
              <w:ind w:left="220" w:right="786"/>
              <w:jc w:val="both"/>
              <w:rPr>
                <w:rFonts w:ascii="Times New Roman" w:hAnsi="Times New Roman" w:cs="Times New Roman"/>
                <w:b/>
                <w:smallCaps/>
                <w:sz w:val="28"/>
                <w:szCs w:val="28"/>
              </w:rPr>
            </w:pPr>
            <w:r w:rsidRPr="00531605">
              <w:rPr>
                <w:rFonts w:ascii="Times New Roman" w:hAnsi="Times New Roman" w:cs="Times New Roman"/>
                <w:b/>
                <w:smallCaps/>
                <w:sz w:val="28"/>
                <w:szCs w:val="28"/>
              </w:rPr>
              <w:t>Comment In Opposition To Arizona Voice For Crime Victims’ Petition to Amend the Arizona Rules of Criminal Procedure.</w:t>
            </w:r>
          </w:p>
        </w:tc>
      </w:tr>
    </w:tbl>
    <w:p w:rsidR="004E2BB3" w:rsidRPr="00531605" w:rsidRDefault="004E2BB3" w:rsidP="004E2BB3">
      <w:pPr>
        <w:spacing w:after="0" w:line="240" w:lineRule="auto"/>
        <w:ind w:firstLine="720"/>
        <w:rPr>
          <w:rFonts w:ascii="Times New Roman" w:hAnsi="Times New Roman" w:cs="Times New Roman"/>
          <w:sz w:val="28"/>
          <w:szCs w:val="28"/>
        </w:rPr>
      </w:pP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 Pursuant to Rule 28 of the Arizona Rules of Supreme Court, the </w:t>
      </w:r>
      <w:r w:rsidR="00531605" w:rsidRPr="00531605">
        <w:rPr>
          <w:rFonts w:ascii="Times New Roman" w:hAnsi="Times New Roman" w:cs="Times New Roman"/>
          <w:sz w:val="28"/>
          <w:szCs w:val="28"/>
        </w:rPr>
        <w:t>Maricopa County Public Defender’s Office</w:t>
      </w:r>
      <w:r w:rsidRPr="00531605">
        <w:rPr>
          <w:rFonts w:ascii="Times New Roman" w:hAnsi="Times New Roman" w:cs="Times New Roman"/>
          <w:sz w:val="28"/>
          <w:szCs w:val="28"/>
        </w:rPr>
        <w:t xml:space="preserve"> and Arizona Attorneys for Criminal Justice respectfully submit the following Comment in Opposition to Petition R-1</w:t>
      </w:r>
      <w:r w:rsidR="00AE1688" w:rsidRPr="00531605">
        <w:rPr>
          <w:rFonts w:ascii="Times New Roman" w:hAnsi="Times New Roman" w:cs="Times New Roman"/>
          <w:sz w:val="28"/>
          <w:szCs w:val="28"/>
        </w:rPr>
        <w:t>9</w:t>
      </w:r>
      <w:r w:rsidRPr="00531605">
        <w:rPr>
          <w:rFonts w:ascii="Times New Roman" w:hAnsi="Times New Roman" w:cs="Times New Roman"/>
          <w:sz w:val="28"/>
          <w:szCs w:val="28"/>
        </w:rPr>
        <w:t>-00</w:t>
      </w:r>
      <w:r w:rsidR="00AE1688" w:rsidRPr="00531605">
        <w:rPr>
          <w:rFonts w:ascii="Times New Roman" w:hAnsi="Times New Roman" w:cs="Times New Roman"/>
          <w:sz w:val="28"/>
          <w:szCs w:val="28"/>
        </w:rPr>
        <w:t>16</w:t>
      </w:r>
      <w:r w:rsidRPr="00531605">
        <w:rPr>
          <w:rFonts w:ascii="Times New Roman" w:hAnsi="Times New Roman" w:cs="Times New Roman"/>
          <w:sz w:val="28"/>
          <w:szCs w:val="28"/>
        </w:rPr>
        <w:t>, Arizona Voice for Crime Victims’ (“AVCV”) Petition to Amend the Rules of Criminal Procedure (“Petition”).</w:t>
      </w:r>
    </w:p>
    <w:p w:rsidR="00D80CE2" w:rsidRPr="00531605" w:rsidRDefault="00BE2BE1"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The Maricopa County Public Defender (“</w:t>
      </w:r>
      <w:r w:rsidR="00D80CE2" w:rsidRPr="00531605">
        <w:rPr>
          <w:rFonts w:ascii="Times New Roman" w:hAnsi="Times New Roman" w:cs="Times New Roman"/>
          <w:sz w:val="28"/>
          <w:szCs w:val="28"/>
        </w:rPr>
        <w:t>MCPD</w:t>
      </w:r>
      <w:r w:rsidRPr="00531605">
        <w:rPr>
          <w:rFonts w:ascii="Times New Roman" w:hAnsi="Times New Roman" w:cs="Times New Roman"/>
          <w:sz w:val="28"/>
          <w:szCs w:val="28"/>
        </w:rPr>
        <w:t>”)</w:t>
      </w:r>
      <w:r w:rsidR="00D80CE2" w:rsidRPr="00531605">
        <w:rPr>
          <w:rFonts w:ascii="Times New Roman" w:hAnsi="Times New Roman" w:cs="Times New Roman"/>
          <w:sz w:val="28"/>
          <w:szCs w:val="28"/>
        </w:rPr>
        <w:t xml:space="preserve"> is the largest indigent defense firm in the State of Arizona with over 200 deputy public defenders providing indigent legal services in the Maricopa County Justice and Superior Courts. During the past fiscal year, the MCPD handled almost 36,000 criminal cases.</w:t>
      </w:r>
      <w:r w:rsidR="00531605">
        <w:rPr>
          <w:rFonts w:ascii="Times New Roman" w:hAnsi="Times New Roman" w:cs="Times New Roman"/>
          <w:sz w:val="28"/>
          <w:szCs w:val="28"/>
        </w:rPr>
        <w:t xml:space="preserve"> </w:t>
      </w:r>
    </w:p>
    <w:p w:rsidR="004E2BB3" w:rsidRPr="00531605" w:rsidRDefault="00BE2BE1" w:rsidP="004E2BB3">
      <w:pPr>
        <w:spacing w:after="0" w:line="480" w:lineRule="auto"/>
        <w:ind w:firstLine="720"/>
        <w:rPr>
          <w:rFonts w:ascii="Times New Roman" w:hAnsi="Times New Roman" w:cs="Times New Roman"/>
          <w:b/>
          <w:sz w:val="28"/>
          <w:szCs w:val="28"/>
          <w:u w:val="single"/>
        </w:rPr>
      </w:pPr>
      <w:r w:rsidRPr="00531605">
        <w:rPr>
          <w:rFonts w:ascii="Times New Roman" w:hAnsi="Times New Roman" w:cs="Times New Roman"/>
          <w:sz w:val="28"/>
          <w:szCs w:val="28"/>
        </w:rPr>
        <w:lastRenderedPageBreak/>
        <w:t>Arizona Attorneys for Criminal Justice (“</w:t>
      </w:r>
      <w:r w:rsidR="004E2BB3" w:rsidRPr="00531605">
        <w:rPr>
          <w:rFonts w:ascii="Times New Roman" w:hAnsi="Times New Roman" w:cs="Times New Roman"/>
          <w:sz w:val="28"/>
          <w:szCs w:val="28"/>
        </w:rPr>
        <w:t>AACJ</w:t>
      </w:r>
      <w:r w:rsidRPr="00531605">
        <w:rPr>
          <w:rFonts w:ascii="Times New Roman" w:hAnsi="Times New Roman" w:cs="Times New Roman"/>
          <w:sz w:val="28"/>
          <w:szCs w:val="28"/>
        </w:rPr>
        <w:t xml:space="preserve">”) is the Arizona </w:t>
      </w:r>
      <w:r w:rsidR="004E2BB3" w:rsidRPr="00531605">
        <w:rPr>
          <w:rFonts w:ascii="Times New Roman" w:hAnsi="Times New Roman" w:cs="Times New Roman"/>
          <w:sz w:val="28"/>
          <w:szCs w:val="28"/>
        </w:rPr>
        <w:t xml:space="preserve">affiliate of the National Association of Criminal Defense Lawyers. </w:t>
      </w:r>
      <w:r w:rsidRPr="00531605">
        <w:rPr>
          <w:rFonts w:ascii="Times New Roman" w:hAnsi="Times New Roman" w:cs="Times New Roman"/>
          <w:sz w:val="28"/>
          <w:szCs w:val="28"/>
        </w:rPr>
        <w:t xml:space="preserve">AACJ </w:t>
      </w:r>
      <w:r w:rsidR="004E2BB3" w:rsidRPr="00531605">
        <w:rPr>
          <w:rFonts w:ascii="Times New Roman" w:hAnsi="Times New Roman" w:cs="Times New Roman"/>
          <w:sz w:val="28"/>
          <w:szCs w:val="28"/>
        </w:rPr>
        <w:t xml:space="preserve">was founded in 1986 to give a voice to the rights of the criminally accused and to those who defend the accused, both in the public and private sectors. AACJ is dedicated to protecting the rights of the accused in courts, promoting excellence in the practice of criminal law, and fostering public awareness of citizens’ rights, the criminal justice system, and the role of </w:t>
      </w:r>
      <w:r w:rsidRPr="00531605">
        <w:rPr>
          <w:rFonts w:ascii="Times New Roman" w:hAnsi="Times New Roman" w:cs="Times New Roman"/>
          <w:sz w:val="28"/>
          <w:szCs w:val="28"/>
        </w:rPr>
        <w:t xml:space="preserve">a </w:t>
      </w:r>
      <w:r w:rsidR="004E2BB3" w:rsidRPr="00531605">
        <w:rPr>
          <w:rFonts w:ascii="Times New Roman" w:hAnsi="Times New Roman" w:cs="Times New Roman"/>
          <w:sz w:val="28"/>
          <w:szCs w:val="28"/>
        </w:rPr>
        <w:t>defense lawyer.</w:t>
      </w:r>
      <w:r w:rsidR="004E2BB3" w:rsidRPr="00531605">
        <w:rPr>
          <w:rFonts w:ascii="Times New Roman" w:hAnsi="Times New Roman" w:cs="Times New Roman"/>
          <w:b/>
          <w:sz w:val="28"/>
          <w:szCs w:val="28"/>
          <w:u w:val="single"/>
        </w:rPr>
        <w:t xml:space="preserve"> </w:t>
      </w:r>
    </w:p>
    <w:p w:rsidR="004E2BB3" w:rsidRPr="00531605" w:rsidRDefault="004E2BB3" w:rsidP="004E2BB3">
      <w:pPr>
        <w:spacing w:after="0" w:line="480" w:lineRule="auto"/>
        <w:jc w:val="both"/>
        <w:rPr>
          <w:rFonts w:ascii="Times New Roman" w:hAnsi="Times New Roman" w:cs="Times New Roman"/>
          <w:b/>
          <w:sz w:val="28"/>
          <w:szCs w:val="28"/>
        </w:rPr>
      </w:pPr>
      <w:r w:rsidRPr="00531605">
        <w:rPr>
          <w:rFonts w:ascii="Times New Roman" w:hAnsi="Times New Roman" w:cs="Times New Roman"/>
          <w:b/>
          <w:i/>
          <w:sz w:val="28"/>
          <w:szCs w:val="28"/>
        </w:rPr>
        <w:t>Discussion</w:t>
      </w:r>
      <w:r w:rsidRPr="00531605">
        <w:rPr>
          <w:rFonts w:ascii="Times New Roman" w:hAnsi="Times New Roman" w:cs="Times New Roman"/>
          <w:b/>
          <w:sz w:val="28"/>
          <w:szCs w:val="28"/>
        </w:rPr>
        <w:t>:</w:t>
      </w:r>
    </w:p>
    <w:p w:rsidR="00943BE1" w:rsidRPr="00531605" w:rsidRDefault="00943BE1" w:rsidP="00943BE1">
      <w:pPr>
        <w:pStyle w:val="ListParagraph"/>
        <w:numPr>
          <w:ilvl w:val="0"/>
          <w:numId w:val="1"/>
        </w:numPr>
        <w:spacing w:after="0" w:line="240" w:lineRule="auto"/>
        <w:rPr>
          <w:rFonts w:ascii="Times New Roman" w:hAnsi="Times New Roman" w:cs="Times New Roman"/>
          <w:b/>
          <w:sz w:val="28"/>
          <w:szCs w:val="28"/>
        </w:rPr>
      </w:pPr>
      <w:r w:rsidRPr="00531605">
        <w:rPr>
          <w:rFonts w:ascii="Times New Roman" w:hAnsi="Times New Roman" w:cs="Times New Roman"/>
          <w:b/>
          <w:sz w:val="28"/>
          <w:szCs w:val="28"/>
        </w:rPr>
        <w:t>The Arizona Supreme Court Task Force to redraft the rules of criminal procedure</w:t>
      </w:r>
      <w:r w:rsidR="00BE2BE1" w:rsidRPr="00531605">
        <w:rPr>
          <w:rFonts w:ascii="Times New Roman" w:hAnsi="Times New Roman" w:cs="Times New Roman"/>
          <w:b/>
          <w:sz w:val="28"/>
          <w:szCs w:val="28"/>
        </w:rPr>
        <w:t xml:space="preserve"> has already</w:t>
      </w:r>
      <w:r w:rsidRPr="00531605">
        <w:rPr>
          <w:rFonts w:ascii="Times New Roman" w:hAnsi="Times New Roman" w:cs="Times New Roman"/>
          <w:b/>
          <w:sz w:val="28"/>
          <w:szCs w:val="28"/>
        </w:rPr>
        <w:t xml:space="preserve"> </w:t>
      </w:r>
      <w:r w:rsidR="00BE2BE1" w:rsidRPr="00531605">
        <w:rPr>
          <w:rFonts w:ascii="Times New Roman" w:hAnsi="Times New Roman" w:cs="Times New Roman"/>
          <w:b/>
          <w:sz w:val="28"/>
          <w:szCs w:val="28"/>
        </w:rPr>
        <w:t>considered and rejected</w:t>
      </w:r>
      <w:r w:rsidRPr="00531605">
        <w:rPr>
          <w:rFonts w:ascii="Times New Roman" w:hAnsi="Times New Roman" w:cs="Times New Roman"/>
          <w:b/>
          <w:sz w:val="28"/>
          <w:szCs w:val="28"/>
        </w:rPr>
        <w:t xml:space="preserve"> </w:t>
      </w:r>
      <w:r w:rsidR="00BE2BE1" w:rsidRPr="00531605">
        <w:rPr>
          <w:rFonts w:ascii="Times New Roman" w:hAnsi="Times New Roman" w:cs="Times New Roman"/>
          <w:b/>
          <w:sz w:val="28"/>
          <w:szCs w:val="28"/>
        </w:rPr>
        <w:t>AVCV’s</w:t>
      </w:r>
      <w:r w:rsidRPr="00531605">
        <w:rPr>
          <w:rFonts w:ascii="Times New Roman" w:hAnsi="Times New Roman" w:cs="Times New Roman"/>
          <w:b/>
          <w:sz w:val="28"/>
          <w:szCs w:val="28"/>
        </w:rPr>
        <w:t xml:space="preserve"> proposal to eliminate and disseminate Rule 39</w:t>
      </w:r>
      <w:r w:rsidR="00BE2BE1" w:rsidRPr="00531605">
        <w:rPr>
          <w:rFonts w:ascii="Times New Roman" w:hAnsi="Times New Roman" w:cs="Times New Roman"/>
          <w:b/>
          <w:sz w:val="28"/>
          <w:szCs w:val="28"/>
        </w:rPr>
        <w:t xml:space="preserve"> throughout the Rules</w:t>
      </w:r>
      <w:r w:rsidRPr="00531605">
        <w:rPr>
          <w:rFonts w:ascii="Times New Roman" w:hAnsi="Times New Roman" w:cs="Times New Roman"/>
          <w:b/>
          <w:sz w:val="28"/>
          <w:szCs w:val="28"/>
        </w:rPr>
        <w:t>.</w:t>
      </w:r>
      <w:r w:rsidRPr="00531605">
        <w:rPr>
          <w:rFonts w:ascii="Times New Roman" w:hAnsi="Times New Roman" w:cs="Times New Roman"/>
          <w:b/>
          <w:sz w:val="28"/>
          <w:szCs w:val="28"/>
        </w:rPr>
        <w:br/>
      </w:r>
    </w:p>
    <w:p w:rsidR="00943BE1" w:rsidRPr="00531605" w:rsidRDefault="00943BE1" w:rsidP="00943BE1">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In 2015, this Court created a Task Force to restyle the Arizona Rules of Criminal Procedure. </w:t>
      </w:r>
      <w:hyperlink r:id="rId8" w:history="1">
        <w:r w:rsidRPr="00531605">
          <w:rPr>
            <w:rStyle w:val="Hyperlink"/>
            <w:rFonts w:ascii="Times New Roman" w:hAnsi="Times New Roman" w:cs="Times New Roman"/>
            <w:sz w:val="28"/>
            <w:szCs w:val="28"/>
          </w:rPr>
          <w:t>Admin. Order 2015-123</w:t>
        </w:r>
      </w:hyperlink>
      <w:r w:rsidRPr="00531605">
        <w:rPr>
          <w:rFonts w:ascii="Times New Roman" w:hAnsi="Times New Roman" w:cs="Times New Roman"/>
          <w:sz w:val="28"/>
          <w:szCs w:val="28"/>
        </w:rPr>
        <w:t xml:space="preserve">. </w:t>
      </w:r>
      <w:r w:rsidR="00F478E9" w:rsidRPr="00531605">
        <w:rPr>
          <w:rFonts w:ascii="Times New Roman" w:hAnsi="Times New Roman" w:cs="Times New Roman"/>
          <w:sz w:val="28"/>
          <w:szCs w:val="28"/>
        </w:rPr>
        <w:t>AVCV</w:t>
      </w:r>
      <w:r w:rsidRPr="00531605">
        <w:rPr>
          <w:rFonts w:ascii="Times New Roman" w:hAnsi="Times New Roman" w:cs="Times New Roman"/>
          <w:sz w:val="28"/>
          <w:szCs w:val="28"/>
        </w:rPr>
        <w:t xml:space="preserve"> proposed </w:t>
      </w:r>
      <w:r w:rsidR="00BE2BE1" w:rsidRPr="00531605">
        <w:rPr>
          <w:rFonts w:ascii="Times New Roman" w:hAnsi="Times New Roman" w:cs="Times New Roman"/>
          <w:sz w:val="28"/>
          <w:szCs w:val="28"/>
        </w:rPr>
        <w:t>to eliminate</w:t>
      </w:r>
      <w:r w:rsidRPr="00531605">
        <w:rPr>
          <w:rFonts w:ascii="Times New Roman" w:hAnsi="Times New Roman" w:cs="Times New Roman"/>
          <w:sz w:val="28"/>
          <w:szCs w:val="28"/>
        </w:rPr>
        <w:t xml:space="preserve"> </w:t>
      </w:r>
      <w:r w:rsidR="00BE2BE1" w:rsidRPr="00531605">
        <w:rPr>
          <w:rFonts w:ascii="Times New Roman" w:hAnsi="Times New Roman" w:cs="Times New Roman"/>
          <w:sz w:val="28"/>
          <w:szCs w:val="28"/>
        </w:rPr>
        <w:t>and incorporate Rule 39 during the April 7, 2017</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meeting</w:t>
      </w:r>
      <w:r w:rsidR="00BE2BE1" w:rsidRPr="00531605">
        <w:rPr>
          <w:rFonts w:ascii="Times New Roman" w:hAnsi="Times New Roman" w:cs="Times New Roman"/>
          <w:sz w:val="28"/>
          <w:szCs w:val="28"/>
        </w:rPr>
        <w:t xml:space="preserve"> of the Task Force</w:t>
      </w:r>
      <w:r w:rsidRPr="00531605">
        <w:rPr>
          <w:rFonts w:ascii="Times New Roman" w:hAnsi="Times New Roman" w:cs="Times New Roman"/>
          <w:sz w:val="28"/>
          <w:szCs w:val="28"/>
        </w:rPr>
        <w:t xml:space="preserve">. </w:t>
      </w:r>
      <w:r w:rsidRPr="00531605">
        <w:rPr>
          <w:rFonts w:ascii="Times New Roman" w:hAnsi="Times New Roman" w:cs="Times New Roman"/>
          <w:i/>
          <w:sz w:val="28"/>
          <w:szCs w:val="28"/>
        </w:rPr>
        <w:t>See</w:t>
      </w:r>
      <w:r w:rsidRPr="00531605">
        <w:rPr>
          <w:rFonts w:ascii="Times New Roman" w:hAnsi="Times New Roman" w:cs="Times New Roman"/>
          <w:sz w:val="28"/>
          <w:szCs w:val="28"/>
        </w:rPr>
        <w:t xml:space="preserve"> </w:t>
      </w:r>
      <w:hyperlink r:id="rId9" w:history="1">
        <w:r w:rsidRPr="00531605">
          <w:rPr>
            <w:rStyle w:val="Hyperlink"/>
            <w:rFonts w:ascii="Times New Roman" w:hAnsi="Times New Roman" w:cs="Times New Roman"/>
            <w:sz w:val="28"/>
            <w:szCs w:val="28"/>
          </w:rPr>
          <w:t>CRTF draft meeting minutes, 4/7/2017</w:t>
        </w:r>
      </w:hyperlink>
      <w:r w:rsidRPr="00531605">
        <w:rPr>
          <w:rFonts w:ascii="Times New Roman" w:hAnsi="Times New Roman" w:cs="Times New Roman"/>
          <w:sz w:val="28"/>
          <w:szCs w:val="28"/>
        </w:rPr>
        <w:t xml:space="preserve">, 1–2. The Task Force considered the proposal to eliminate and integrate Rule 39 throughout the rules. </w:t>
      </w:r>
      <w:r w:rsidR="00BE2BE1" w:rsidRPr="00531605">
        <w:rPr>
          <w:rFonts w:ascii="Times New Roman" w:hAnsi="Times New Roman" w:cs="Times New Roman"/>
          <w:sz w:val="28"/>
          <w:szCs w:val="28"/>
        </w:rPr>
        <w:t>However, t</w:t>
      </w:r>
      <w:r w:rsidRPr="00531605">
        <w:rPr>
          <w:rFonts w:ascii="Times New Roman" w:hAnsi="Times New Roman" w:cs="Times New Roman"/>
          <w:sz w:val="28"/>
          <w:szCs w:val="28"/>
        </w:rPr>
        <w:t xml:space="preserve">he Task Force rejected the proposal and declined to include references to victims in </w:t>
      </w:r>
      <w:r w:rsidR="00BE2BE1" w:rsidRPr="00531605">
        <w:rPr>
          <w:rFonts w:ascii="Times New Roman" w:hAnsi="Times New Roman" w:cs="Times New Roman"/>
          <w:sz w:val="28"/>
          <w:szCs w:val="28"/>
        </w:rPr>
        <w:t>several Rules</w:t>
      </w:r>
      <w:r w:rsidRPr="00531605">
        <w:rPr>
          <w:rFonts w:ascii="Times New Roman" w:hAnsi="Times New Roman" w:cs="Times New Roman"/>
          <w:sz w:val="28"/>
          <w:szCs w:val="28"/>
        </w:rPr>
        <w:t xml:space="preserve">. </w:t>
      </w:r>
      <w:r w:rsidRPr="00531605">
        <w:rPr>
          <w:rFonts w:ascii="Times New Roman" w:hAnsi="Times New Roman" w:cs="Times New Roman"/>
          <w:i/>
          <w:sz w:val="28"/>
          <w:szCs w:val="28"/>
        </w:rPr>
        <w:t>See, e.g.</w:t>
      </w:r>
      <w:r w:rsidRPr="00531605">
        <w:rPr>
          <w:rFonts w:ascii="Times New Roman" w:hAnsi="Times New Roman" w:cs="Times New Roman"/>
          <w:sz w:val="28"/>
          <w:szCs w:val="28"/>
        </w:rPr>
        <w:t>,</w:t>
      </w:r>
      <w:r w:rsidRPr="00531605">
        <w:rPr>
          <w:rFonts w:ascii="Times New Roman" w:hAnsi="Times New Roman" w:cs="Times New Roman"/>
          <w:i/>
          <w:sz w:val="28"/>
          <w:szCs w:val="28"/>
        </w:rPr>
        <w:t xml:space="preserve"> id. </w:t>
      </w:r>
      <w:r w:rsidRPr="00531605">
        <w:rPr>
          <w:rFonts w:ascii="Times New Roman" w:hAnsi="Times New Roman" w:cs="Times New Roman"/>
          <w:sz w:val="28"/>
          <w:szCs w:val="28"/>
        </w:rPr>
        <w:t>at 3 (refusing to change Rule 7.3</w:t>
      </w:r>
      <w:r w:rsidR="00BE2BE1" w:rsidRPr="00531605">
        <w:rPr>
          <w:rFonts w:ascii="Times New Roman" w:hAnsi="Times New Roman" w:cs="Times New Roman"/>
          <w:sz w:val="28"/>
          <w:szCs w:val="28"/>
        </w:rPr>
        <w:t xml:space="preserve"> to include AVCV’s mandatory no-</w:t>
      </w:r>
      <w:r w:rsidRPr="00531605">
        <w:rPr>
          <w:rFonts w:ascii="Times New Roman" w:hAnsi="Times New Roman" w:cs="Times New Roman"/>
          <w:sz w:val="28"/>
          <w:szCs w:val="28"/>
        </w:rPr>
        <w:t>contact provision), 3–</w:t>
      </w:r>
      <w:r w:rsidR="00BE2BE1" w:rsidRPr="00531605">
        <w:rPr>
          <w:rFonts w:ascii="Times New Roman" w:hAnsi="Times New Roman" w:cs="Times New Roman"/>
          <w:sz w:val="28"/>
          <w:szCs w:val="28"/>
        </w:rPr>
        <w:t xml:space="preserve">4 (rejecting proposal to modify </w:t>
      </w:r>
      <w:r w:rsidRPr="00531605">
        <w:rPr>
          <w:rFonts w:ascii="Times New Roman" w:hAnsi="Times New Roman" w:cs="Times New Roman"/>
          <w:sz w:val="28"/>
          <w:szCs w:val="28"/>
        </w:rPr>
        <w:t xml:space="preserve">right to be heard), 4 (refusing </w:t>
      </w:r>
      <w:r w:rsidR="00BE2BE1" w:rsidRPr="00531605">
        <w:rPr>
          <w:rFonts w:ascii="Times New Roman" w:hAnsi="Times New Roman" w:cs="Times New Roman"/>
          <w:sz w:val="28"/>
          <w:szCs w:val="28"/>
        </w:rPr>
        <w:t>to modify</w:t>
      </w:r>
      <w:r w:rsidRPr="00531605">
        <w:rPr>
          <w:rFonts w:ascii="Times New Roman" w:hAnsi="Times New Roman" w:cs="Times New Roman"/>
          <w:sz w:val="28"/>
          <w:szCs w:val="28"/>
        </w:rPr>
        <w:t xml:space="preserve"> Rule 7.6(c) because bond forfeiture is a civil proceeding), 4 (rejecting proposals to add references to victims in Rules 8.1, 8.2, </w:t>
      </w:r>
      <w:r w:rsidRPr="00531605">
        <w:rPr>
          <w:rFonts w:ascii="Times New Roman" w:hAnsi="Times New Roman" w:cs="Times New Roman"/>
          <w:sz w:val="28"/>
          <w:szCs w:val="28"/>
        </w:rPr>
        <w:lastRenderedPageBreak/>
        <w:t xml:space="preserve">and 8.4 “because they were impractical, substantive, or cumulative”), 5 (declining </w:t>
      </w:r>
      <w:r w:rsidR="00BE2BE1" w:rsidRPr="00531605">
        <w:rPr>
          <w:rFonts w:ascii="Times New Roman" w:hAnsi="Times New Roman" w:cs="Times New Roman"/>
          <w:sz w:val="28"/>
          <w:szCs w:val="28"/>
        </w:rPr>
        <w:t>to modify</w:t>
      </w:r>
      <w:r w:rsidRPr="00531605">
        <w:rPr>
          <w:rFonts w:ascii="Times New Roman" w:hAnsi="Times New Roman" w:cs="Times New Roman"/>
          <w:sz w:val="28"/>
          <w:szCs w:val="28"/>
        </w:rPr>
        <w:t xml:space="preserve"> Rule 9.3), 6 (refusing </w:t>
      </w:r>
      <w:r w:rsidR="00BE2BE1" w:rsidRPr="00531605">
        <w:rPr>
          <w:rFonts w:ascii="Times New Roman" w:hAnsi="Times New Roman" w:cs="Times New Roman"/>
          <w:sz w:val="28"/>
          <w:szCs w:val="28"/>
        </w:rPr>
        <w:t>proposal to modify</w:t>
      </w:r>
      <w:r w:rsidRPr="00531605">
        <w:rPr>
          <w:rFonts w:ascii="Times New Roman" w:hAnsi="Times New Roman" w:cs="Times New Roman"/>
          <w:sz w:val="28"/>
          <w:szCs w:val="28"/>
        </w:rPr>
        <w:t xml:space="preserve"> Rule 10), 10 (rejecting proposed change to Rule 26).</w:t>
      </w:r>
      <w:r w:rsidR="00531605">
        <w:rPr>
          <w:rFonts w:ascii="Times New Roman" w:hAnsi="Times New Roman" w:cs="Times New Roman"/>
          <w:sz w:val="28"/>
          <w:szCs w:val="28"/>
        </w:rPr>
        <w:t xml:space="preserve"> </w:t>
      </w:r>
      <w:r w:rsidRPr="00531605">
        <w:rPr>
          <w:rFonts w:ascii="Times New Roman" w:hAnsi="Times New Roman" w:cs="Times New Roman"/>
          <w:sz w:val="28"/>
          <w:szCs w:val="28"/>
        </w:rPr>
        <w:t>Nonetheless, the Task Force included new language in the Rules where the Task Force deemed the Rules needed clarity about victim</w:t>
      </w:r>
      <w:r w:rsidR="00BE2BE1" w:rsidRPr="00531605">
        <w:rPr>
          <w:rFonts w:ascii="Times New Roman" w:hAnsi="Times New Roman" w:cs="Times New Roman"/>
          <w:sz w:val="28"/>
          <w:szCs w:val="28"/>
        </w:rPr>
        <w:t>s’</w:t>
      </w:r>
      <w:r w:rsidRPr="00531605">
        <w:rPr>
          <w:rFonts w:ascii="Times New Roman" w:hAnsi="Times New Roman" w:cs="Times New Roman"/>
          <w:sz w:val="28"/>
          <w:szCs w:val="28"/>
        </w:rPr>
        <w:t xml:space="preserve"> rights. </w:t>
      </w:r>
      <w:r w:rsidRPr="00531605">
        <w:rPr>
          <w:rFonts w:ascii="Times New Roman" w:hAnsi="Times New Roman" w:cs="Times New Roman"/>
          <w:i/>
          <w:sz w:val="28"/>
          <w:szCs w:val="28"/>
        </w:rPr>
        <w:t>See, e.g.</w:t>
      </w:r>
      <w:r w:rsidRPr="00531605">
        <w:rPr>
          <w:rFonts w:ascii="Times New Roman" w:hAnsi="Times New Roman" w:cs="Times New Roman"/>
          <w:sz w:val="28"/>
          <w:szCs w:val="28"/>
        </w:rPr>
        <w:t>,</w:t>
      </w:r>
      <w:r w:rsidRPr="00531605">
        <w:rPr>
          <w:rFonts w:ascii="Times New Roman" w:hAnsi="Times New Roman" w:cs="Times New Roman"/>
          <w:i/>
          <w:sz w:val="28"/>
          <w:szCs w:val="28"/>
        </w:rPr>
        <w:t xml:space="preserve"> id.</w:t>
      </w:r>
      <w:r w:rsidRPr="00531605">
        <w:rPr>
          <w:rFonts w:ascii="Times New Roman" w:hAnsi="Times New Roman" w:cs="Times New Roman"/>
          <w:sz w:val="28"/>
          <w:szCs w:val="28"/>
        </w:rPr>
        <w:t xml:space="preserve"> at 8 (adopting </w:t>
      </w:r>
      <w:r w:rsidR="00C156BA" w:rsidRPr="00531605">
        <w:rPr>
          <w:rFonts w:ascii="Times New Roman" w:hAnsi="Times New Roman" w:cs="Times New Roman"/>
          <w:sz w:val="28"/>
          <w:szCs w:val="28"/>
        </w:rPr>
        <w:t xml:space="preserve">proposed </w:t>
      </w:r>
      <w:r w:rsidRPr="00531605">
        <w:rPr>
          <w:rFonts w:ascii="Times New Roman" w:hAnsi="Times New Roman" w:cs="Times New Roman"/>
          <w:sz w:val="28"/>
          <w:szCs w:val="28"/>
        </w:rPr>
        <w:t xml:space="preserve">change to Rule 27.1), 8 (adopting </w:t>
      </w:r>
      <w:r w:rsidR="00C156BA" w:rsidRPr="00531605">
        <w:rPr>
          <w:rFonts w:ascii="Times New Roman" w:hAnsi="Times New Roman" w:cs="Times New Roman"/>
          <w:sz w:val="28"/>
          <w:szCs w:val="28"/>
        </w:rPr>
        <w:t xml:space="preserve">proposed </w:t>
      </w:r>
      <w:r w:rsidRPr="00531605">
        <w:rPr>
          <w:rFonts w:ascii="Times New Roman" w:hAnsi="Times New Roman" w:cs="Times New Roman"/>
          <w:sz w:val="28"/>
          <w:szCs w:val="28"/>
        </w:rPr>
        <w:t xml:space="preserve">change to Rule 1.2). </w:t>
      </w:r>
    </w:p>
    <w:p w:rsidR="00943BE1" w:rsidRPr="00531605" w:rsidRDefault="00943BE1" w:rsidP="00943BE1">
      <w:pPr>
        <w:spacing w:after="0" w:line="480" w:lineRule="auto"/>
        <w:rPr>
          <w:rFonts w:ascii="Times New Roman" w:hAnsi="Times New Roman" w:cs="Times New Roman"/>
          <w:b/>
          <w:sz w:val="28"/>
          <w:szCs w:val="28"/>
        </w:rPr>
      </w:pPr>
      <w:r w:rsidRPr="00531605">
        <w:rPr>
          <w:rFonts w:ascii="Times New Roman" w:hAnsi="Times New Roman" w:cs="Times New Roman"/>
          <w:sz w:val="28"/>
          <w:szCs w:val="28"/>
        </w:rPr>
        <w:tab/>
      </w:r>
      <w:r w:rsidR="00C156BA" w:rsidRPr="00531605">
        <w:rPr>
          <w:rFonts w:ascii="Times New Roman" w:hAnsi="Times New Roman" w:cs="Times New Roman"/>
          <w:sz w:val="28"/>
          <w:szCs w:val="28"/>
        </w:rPr>
        <w:t>Notably</w:t>
      </w:r>
      <w:r w:rsidRPr="00531605">
        <w:rPr>
          <w:rFonts w:ascii="Times New Roman" w:hAnsi="Times New Roman" w:cs="Times New Roman"/>
          <w:sz w:val="28"/>
          <w:szCs w:val="28"/>
        </w:rPr>
        <w:t xml:space="preserve">, some </w:t>
      </w:r>
      <w:r w:rsidR="00C156BA" w:rsidRPr="00531605">
        <w:rPr>
          <w:rFonts w:ascii="Times New Roman" w:hAnsi="Times New Roman" w:cs="Times New Roman"/>
          <w:sz w:val="28"/>
          <w:szCs w:val="28"/>
        </w:rPr>
        <w:t>members of</w:t>
      </w:r>
      <w:r w:rsidRPr="00531605">
        <w:rPr>
          <w:rFonts w:ascii="Times New Roman" w:hAnsi="Times New Roman" w:cs="Times New Roman"/>
          <w:sz w:val="28"/>
          <w:szCs w:val="28"/>
        </w:rPr>
        <w:t xml:space="preserve"> the Task Force believed there was value in Rule 39 as an umbrella rule. </w:t>
      </w:r>
      <w:r w:rsidRPr="00531605">
        <w:rPr>
          <w:rFonts w:ascii="Times New Roman" w:hAnsi="Times New Roman" w:cs="Times New Roman"/>
          <w:i/>
          <w:sz w:val="28"/>
          <w:szCs w:val="28"/>
        </w:rPr>
        <w:t>See id.</w:t>
      </w:r>
      <w:r w:rsidRPr="00531605">
        <w:rPr>
          <w:rFonts w:ascii="Times New Roman" w:hAnsi="Times New Roman" w:cs="Times New Roman"/>
          <w:sz w:val="28"/>
          <w:szCs w:val="28"/>
        </w:rPr>
        <w:t xml:space="preserve"> at 4. </w:t>
      </w:r>
      <w:r w:rsidR="00C156BA" w:rsidRPr="00531605">
        <w:rPr>
          <w:rFonts w:ascii="Times New Roman" w:hAnsi="Times New Roman" w:cs="Times New Roman"/>
          <w:sz w:val="28"/>
          <w:szCs w:val="28"/>
        </w:rPr>
        <w:t>Part of the reason the Task Force rejected AVCV’s proposal was that members</w:t>
      </w:r>
      <w:r w:rsidRPr="00531605">
        <w:rPr>
          <w:rFonts w:ascii="Times New Roman" w:hAnsi="Times New Roman" w:cs="Times New Roman"/>
          <w:sz w:val="28"/>
          <w:szCs w:val="28"/>
        </w:rPr>
        <w:t xml:space="preserve"> were concerned that parsing Rule 39 “rights throughout the </w:t>
      </w:r>
      <w:r w:rsidR="00C156BA" w:rsidRPr="00531605">
        <w:rPr>
          <w:rFonts w:ascii="Times New Roman" w:hAnsi="Times New Roman" w:cs="Times New Roman"/>
          <w:sz w:val="28"/>
          <w:szCs w:val="28"/>
        </w:rPr>
        <w:t>[R]</w:t>
      </w:r>
      <w:proofErr w:type="spellStart"/>
      <w:r w:rsidRPr="00531605">
        <w:rPr>
          <w:rFonts w:ascii="Times New Roman" w:hAnsi="Times New Roman" w:cs="Times New Roman"/>
          <w:sz w:val="28"/>
          <w:szCs w:val="28"/>
        </w:rPr>
        <w:t>ules</w:t>
      </w:r>
      <w:proofErr w:type="spellEnd"/>
      <w:r w:rsidRPr="00531605">
        <w:rPr>
          <w:rFonts w:ascii="Times New Roman" w:hAnsi="Times New Roman" w:cs="Times New Roman"/>
          <w:sz w:val="28"/>
          <w:szCs w:val="28"/>
        </w:rPr>
        <w:t xml:space="preserve"> might actually dilute them.” </w:t>
      </w:r>
      <w:r w:rsidRPr="00531605">
        <w:rPr>
          <w:rFonts w:ascii="Times New Roman" w:hAnsi="Times New Roman" w:cs="Times New Roman"/>
          <w:i/>
          <w:sz w:val="28"/>
          <w:szCs w:val="28"/>
        </w:rPr>
        <w:t>Id.</w:t>
      </w:r>
    </w:p>
    <w:p w:rsidR="004E2BB3" w:rsidRPr="00531605" w:rsidRDefault="00D80CE2" w:rsidP="004E2BB3">
      <w:pPr>
        <w:pStyle w:val="ListParagraph"/>
        <w:numPr>
          <w:ilvl w:val="0"/>
          <w:numId w:val="1"/>
        </w:numPr>
        <w:spacing w:after="0" w:line="240" w:lineRule="auto"/>
        <w:rPr>
          <w:rFonts w:ascii="Times New Roman" w:hAnsi="Times New Roman" w:cs="Times New Roman"/>
          <w:b/>
          <w:sz w:val="28"/>
          <w:szCs w:val="28"/>
        </w:rPr>
      </w:pPr>
      <w:r w:rsidRPr="00531605">
        <w:rPr>
          <w:rFonts w:ascii="Times New Roman" w:hAnsi="Times New Roman" w:cs="Times New Roman"/>
          <w:b/>
          <w:sz w:val="28"/>
          <w:szCs w:val="28"/>
        </w:rPr>
        <w:t>AVCV</w:t>
      </w:r>
      <w:r w:rsidR="00943BE1" w:rsidRPr="00531605">
        <w:rPr>
          <w:rFonts w:ascii="Times New Roman" w:hAnsi="Times New Roman" w:cs="Times New Roman"/>
          <w:b/>
          <w:sz w:val="28"/>
          <w:szCs w:val="28"/>
        </w:rPr>
        <w:t>’s 2018</w:t>
      </w:r>
      <w:r w:rsidRPr="00531605">
        <w:rPr>
          <w:rFonts w:ascii="Times New Roman" w:hAnsi="Times New Roman" w:cs="Times New Roman"/>
          <w:b/>
          <w:sz w:val="28"/>
          <w:szCs w:val="28"/>
        </w:rPr>
        <w:t xml:space="preserve"> </w:t>
      </w:r>
      <w:r w:rsidR="004E2BB3" w:rsidRPr="00531605">
        <w:rPr>
          <w:rFonts w:ascii="Times New Roman" w:hAnsi="Times New Roman" w:cs="Times New Roman"/>
          <w:b/>
          <w:sz w:val="28"/>
          <w:szCs w:val="28"/>
        </w:rPr>
        <w:t xml:space="preserve">proposal </w:t>
      </w:r>
      <w:r w:rsidR="00943BE1" w:rsidRPr="00531605">
        <w:rPr>
          <w:rFonts w:ascii="Times New Roman" w:hAnsi="Times New Roman" w:cs="Times New Roman"/>
          <w:b/>
          <w:sz w:val="28"/>
          <w:szCs w:val="28"/>
        </w:rPr>
        <w:t xml:space="preserve">was </w:t>
      </w:r>
      <w:r w:rsidR="00C156BA" w:rsidRPr="00531605">
        <w:rPr>
          <w:rFonts w:ascii="Times New Roman" w:hAnsi="Times New Roman" w:cs="Times New Roman"/>
          <w:b/>
          <w:sz w:val="28"/>
          <w:szCs w:val="28"/>
        </w:rPr>
        <w:t>c</w:t>
      </w:r>
      <w:r w:rsidR="00943BE1" w:rsidRPr="00531605">
        <w:rPr>
          <w:rFonts w:ascii="Times New Roman" w:hAnsi="Times New Roman" w:cs="Times New Roman"/>
          <w:b/>
          <w:sz w:val="28"/>
          <w:szCs w:val="28"/>
        </w:rPr>
        <w:t>riticized for eliminating a useful resource in Rule 39</w:t>
      </w:r>
      <w:r w:rsidR="00C156BA" w:rsidRPr="00531605">
        <w:rPr>
          <w:rFonts w:ascii="Times New Roman" w:hAnsi="Times New Roman" w:cs="Times New Roman"/>
          <w:b/>
          <w:sz w:val="28"/>
          <w:szCs w:val="28"/>
        </w:rPr>
        <w:t>,</w:t>
      </w:r>
      <w:r w:rsidR="00943BE1" w:rsidRPr="00531605">
        <w:rPr>
          <w:rFonts w:ascii="Times New Roman" w:hAnsi="Times New Roman" w:cs="Times New Roman"/>
          <w:b/>
          <w:sz w:val="28"/>
          <w:szCs w:val="28"/>
        </w:rPr>
        <w:t xml:space="preserve"> and for creating substantive changes to elevate victims to party status</w:t>
      </w:r>
      <w:r w:rsidR="0035013D" w:rsidRPr="00531605">
        <w:rPr>
          <w:rFonts w:ascii="Times New Roman" w:hAnsi="Times New Roman" w:cs="Times New Roman"/>
          <w:b/>
          <w:sz w:val="28"/>
          <w:szCs w:val="28"/>
        </w:rPr>
        <w:t xml:space="preserve"> under the guise of a stylistic change</w:t>
      </w:r>
      <w:r w:rsidR="004E2BB3" w:rsidRPr="00531605">
        <w:rPr>
          <w:rFonts w:ascii="Times New Roman" w:hAnsi="Times New Roman" w:cs="Times New Roman"/>
          <w:b/>
          <w:sz w:val="28"/>
          <w:szCs w:val="28"/>
        </w:rPr>
        <w:t>.</w:t>
      </w:r>
    </w:p>
    <w:p w:rsidR="004E2BB3" w:rsidRPr="00531605" w:rsidRDefault="004E2BB3" w:rsidP="004E2BB3">
      <w:pPr>
        <w:spacing w:after="0" w:line="240" w:lineRule="auto"/>
        <w:rPr>
          <w:rFonts w:ascii="Times New Roman" w:hAnsi="Times New Roman" w:cs="Times New Roman"/>
          <w:b/>
          <w:sz w:val="28"/>
          <w:szCs w:val="28"/>
        </w:rPr>
      </w:pP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Failing to change the Rules through the Task Force in 2017, AVCV petitioned to chan</w:t>
      </w:r>
      <w:r w:rsidR="00C156BA" w:rsidRPr="00531605">
        <w:rPr>
          <w:rFonts w:ascii="Times New Roman" w:hAnsi="Times New Roman" w:cs="Times New Roman"/>
          <w:sz w:val="28"/>
          <w:szCs w:val="28"/>
        </w:rPr>
        <w:t>ge the Rules in 2018 by filing</w:t>
      </w:r>
      <w:r w:rsidRPr="00531605">
        <w:rPr>
          <w:rFonts w:ascii="Times New Roman" w:hAnsi="Times New Roman" w:cs="Times New Roman"/>
          <w:sz w:val="28"/>
          <w:szCs w:val="28"/>
        </w:rPr>
        <w:t xml:space="preserve"> Rule Change Petition R-18-0001 on January 3</w:t>
      </w:r>
      <w:r w:rsidR="00C156BA" w:rsidRPr="00531605">
        <w:rPr>
          <w:rFonts w:ascii="Times New Roman" w:hAnsi="Times New Roman" w:cs="Times New Roman"/>
          <w:sz w:val="28"/>
          <w:szCs w:val="28"/>
        </w:rPr>
        <w:t>, 2018. The</w:t>
      </w:r>
      <w:r w:rsidRPr="00531605">
        <w:rPr>
          <w:rFonts w:ascii="Times New Roman" w:hAnsi="Times New Roman" w:cs="Times New Roman"/>
          <w:sz w:val="28"/>
          <w:szCs w:val="28"/>
        </w:rPr>
        <w:t xml:space="preserve"> Petition </w:t>
      </w:r>
      <w:r w:rsidR="00C156BA" w:rsidRPr="00531605">
        <w:rPr>
          <w:rFonts w:ascii="Times New Roman" w:hAnsi="Times New Roman" w:cs="Times New Roman"/>
          <w:sz w:val="28"/>
          <w:szCs w:val="28"/>
        </w:rPr>
        <w:t>met significant push</w:t>
      </w:r>
      <w:r w:rsidRPr="00531605">
        <w:rPr>
          <w:rFonts w:ascii="Times New Roman" w:hAnsi="Times New Roman" w:cs="Times New Roman"/>
          <w:sz w:val="28"/>
          <w:szCs w:val="28"/>
        </w:rPr>
        <w:t xml:space="preserve">back, which can be separated into two </w:t>
      </w:r>
      <w:r w:rsidR="00C156BA" w:rsidRPr="00531605">
        <w:rPr>
          <w:rFonts w:ascii="Times New Roman" w:hAnsi="Times New Roman" w:cs="Times New Roman"/>
          <w:sz w:val="28"/>
          <w:szCs w:val="28"/>
        </w:rPr>
        <w:t>categories of criticism. First</w:t>
      </w:r>
      <w:r w:rsidRPr="00531605">
        <w:rPr>
          <w:rFonts w:ascii="Times New Roman" w:hAnsi="Times New Roman" w:cs="Times New Roman"/>
          <w:sz w:val="28"/>
          <w:szCs w:val="28"/>
        </w:rPr>
        <w:t xml:space="preserve">, Rule 39 is effective at consolidating and informing practitioners of </w:t>
      </w:r>
      <w:r w:rsidR="00C156BA" w:rsidRPr="00531605">
        <w:rPr>
          <w:rFonts w:ascii="Times New Roman" w:hAnsi="Times New Roman" w:cs="Times New Roman"/>
          <w:sz w:val="28"/>
          <w:szCs w:val="28"/>
        </w:rPr>
        <w:t xml:space="preserve">a victim’s rights, </w:t>
      </w:r>
      <w:r w:rsidRPr="00531605">
        <w:rPr>
          <w:rFonts w:ascii="Times New Roman" w:hAnsi="Times New Roman" w:cs="Times New Roman"/>
          <w:sz w:val="28"/>
          <w:szCs w:val="28"/>
        </w:rPr>
        <w:t xml:space="preserve">and </w:t>
      </w:r>
      <w:r w:rsidR="00C156BA" w:rsidRPr="00531605">
        <w:rPr>
          <w:rFonts w:ascii="Times New Roman" w:hAnsi="Times New Roman" w:cs="Times New Roman"/>
          <w:sz w:val="28"/>
          <w:szCs w:val="28"/>
        </w:rPr>
        <w:t xml:space="preserve">therefore it </w:t>
      </w:r>
      <w:r w:rsidRPr="00531605">
        <w:rPr>
          <w:rFonts w:ascii="Times New Roman" w:hAnsi="Times New Roman" w:cs="Times New Roman"/>
          <w:sz w:val="28"/>
          <w:szCs w:val="28"/>
        </w:rPr>
        <w:t>should n</w:t>
      </w:r>
      <w:r w:rsidR="00C156BA" w:rsidRPr="00531605">
        <w:rPr>
          <w:rFonts w:ascii="Times New Roman" w:hAnsi="Times New Roman" w:cs="Times New Roman"/>
          <w:sz w:val="28"/>
          <w:szCs w:val="28"/>
        </w:rPr>
        <w:t>ot be eliminated. Second</w:t>
      </w:r>
      <w:r w:rsidRPr="00531605">
        <w:rPr>
          <w:rFonts w:ascii="Times New Roman" w:hAnsi="Times New Roman" w:cs="Times New Roman"/>
          <w:sz w:val="28"/>
          <w:szCs w:val="28"/>
        </w:rPr>
        <w:t>, AVCV</w:t>
      </w:r>
      <w:r w:rsidR="00531605" w:rsidRPr="00531605">
        <w:rPr>
          <w:rFonts w:ascii="Times New Roman" w:hAnsi="Times New Roman" w:cs="Times New Roman"/>
          <w:sz w:val="28"/>
          <w:szCs w:val="28"/>
        </w:rPr>
        <w:t xml:space="preserve"> claimed </w:t>
      </w:r>
      <w:r w:rsidR="00C156BA" w:rsidRPr="00531605">
        <w:rPr>
          <w:rFonts w:ascii="Times New Roman" w:hAnsi="Times New Roman" w:cs="Times New Roman"/>
          <w:sz w:val="28"/>
          <w:szCs w:val="28"/>
        </w:rPr>
        <w:t xml:space="preserve">its </w:t>
      </w:r>
      <w:r w:rsidR="00E00B71" w:rsidRPr="00531605">
        <w:rPr>
          <w:rFonts w:ascii="Times New Roman" w:hAnsi="Times New Roman" w:cs="Times New Roman"/>
          <w:sz w:val="28"/>
          <w:szCs w:val="28"/>
        </w:rPr>
        <w:t xml:space="preserve">proposed modifications </w:t>
      </w:r>
      <w:r w:rsidRPr="00531605">
        <w:rPr>
          <w:rFonts w:ascii="Times New Roman" w:hAnsi="Times New Roman" w:cs="Times New Roman"/>
          <w:sz w:val="28"/>
          <w:szCs w:val="28"/>
        </w:rPr>
        <w:t xml:space="preserve">were </w:t>
      </w:r>
      <w:r w:rsidR="00C156BA" w:rsidRPr="00531605">
        <w:rPr>
          <w:rFonts w:ascii="Times New Roman" w:hAnsi="Times New Roman" w:cs="Times New Roman"/>
          <w:sz w:val="28"/>
          <w:szCs w:val="28"/>
        </w:rPr>
        <w:t>s</w:t>
      </w:r>
      <w:r w:rsidRPr="00531605">
        <w:rPr>
          <w:rFonts w:ascii="Times New Roman" w:hAnsi="Times New Roman" w:cs="Times New Roman"/>
          <w:sz w:val="28"/>
          <w:szCs w:val="28"/>
        </w:rPr>
        <w:t>tylistic</w:t>
      </w:r>
      <w:r w:rsidR="00C156BA" w:rsidRPr="00531605">
        <w:rPr>
          <w:rFonts w:ascii="Times New Roman" w:hAnsi="Times New Roman" w:cs="Times New Roman"/>
          <w:sz w:val="28"/>
          <w:szCs w:val="28"/>
        </w:rPr>
        <w:t>,</w:t>
      </w:r>
      <w:r w:rsidRPr="00531605">
        <w:rPr>
          <w:rFonts w:ascii="Times New Roman" w:hAnsi="Times New Roman" w:cs="Times New Roman"/>
          <w:sz w:val="28"/>
          <w:szCs w:val="28"/>
        </w:rPr>
        <w:t xml:space="preserve"> but</w:t>
      </w:r>
      <w:r w:rsidR="00C156BA" w:rsidRPr="00531605">
        <w:rPr>
          <w:rFonts w:ascii="Times New Roman" w:hAnsi="Times New Roman" w:cs="Times New Roman"/>
          <w:sz w:val="28"/>
          <w:szCs w:val="28"/>
        </w:rPr>
        <w:t xml:space="preserve"> they were actually</w:t>
      </w:r>
      <w:r w:rsidRPr="00531605">
        <w:rPr>
          <w:rFonts w:ascii="Times New Roman" w:hAnsi="Times New Roman" w:cs="Times New Roman"/>
          <w:sz w:val="28"/>
          <w:szCs w:val="28"/>
        </w:rPr>
        <w:t xml:space="preserve"> an attempt </w:t>
      </w:r>
      <w:r w:rsidR="00C156BA" w:rsidRPr="00531605">
        <w:rPr>
          <w:rFonts w:ascii="Times New Roman" w:hAnsi="Times New Roman" w:cs="Times New Roman"/>
          <w:sz w:val="28"/>
          <w:szCs w:val="28"/>
        </w:rPr>
        <w:t>to make</w:t>
      </w:r>
      <w:r w:rsidRPr="00531605">
        <w:rPr>
          <w:rFonts w:ascii="Times New Roman" w:hAnsi="Times New Roman" w:cs="Times New Roman"/>
          <w:sz w:val="28"/>
          <w:szCs w:val="28"/>
        </w:rPr>
        <w:t xml:space="preserve"> substantive changes to the Rules, such as elevat</w:t>
      </w:r>
      <w:r w:rsidR="00C156BA" w:rsidRPr="00531605">
        <w:rPr>
          <w:rFonts w:ascii="Times New Roman" w:hAnsi="Times New Roman" w:cs="Times New Roman"/>
          <w:sz w:val="28"/>
          <w:szCs w:val="28"/>
        </w:rPr>
        <w:t xml:space="preserve">ing victims’ attorneys to party status in </w:t>
      </w:r>
      <w:r w:rsidRPr="00531605">
        <w:rPr>
          <w:rFonts w:ascii="Times New Roman" w:hAnsi="Times New Roman" w:cs="Times New Roman"/>
          <w:sz w:val="28"/>
          <w:szCs w:val="28"/>
        </w:rPr>
        <w:t>criminal proceeding</w:t>
      </w:r>
      <w:r w:rsidR="00C156BA" w:rsidRPr="00531605">
        <w:rPr>
          <w:rFonts w:ascii="Times New Roman" w:hAnsi="Times New Roman" w:cs="Times New Roman"/>
          <w:sz w:val="28"/>
          <w:szCs w:val="28"/>
        </w:rPr>
        <w:t>s</w:t>
      </w:r>
      <w:r w:rsidRPr="00531605">
        <w:rPr>
          <w:rFonts w:ascii="Times New Roman" w:hAnsi="Times New Roman" w:cs="Times New Roman"/>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lastRenderedPageBreak/>
        <w:t xml:space="preserve">The Arizona State Bar </w:t>
      </w:r>
      <w:r w:rsidR="00C156BA" w:rsidRPr="00531605">
        <w:rPr>
          <w:rFonts w:ascii="Times New Roman" w:hAnsi="Times New Roman" w:cs="Times New Roman"/>
          <w:sz w:val="28"/>
          <w:szCs w:val="28"/>
        </w:rPr>
        <w:t>noted</w:t>
      </w:r>
      <w:r w:rsidR="00E00B71" w:rsidRPr="00531605">
        <w:rPr>
          <w:rFonts w:ascii="Times New Roman" w:hAnsi="Times New Roman" w:cs="Times New Roman"/>
          <w:sz w:val="28"/>
          <w:szCs w:val="28"/>
        </w:rPr>
        <w:t xml:space="preserve"> </w:t>
      </w:r>
      <w:r w:rsidRPr="00531605">
        <w:rPr>
          <w:rFonts w:ascii="Times New Roman" w:hAnsi="Times New Roman" w:cs="Times New Roman"/>
          <w:sz w:val="28"/>
          <w:szCs w:val="28"/>
        </w:rPr>
        <w:t>t</w:t>
      </w:r>
      <w:r w:rsidR="00356696" w:rsidRPr="00531605">
        <w:rPr>
          <w:rFonts w:ascii="Times New Roman" w:hAnsi="Times New Roman" w:cs="Times New Roman"/>
          <w:sz w:val="28"/>
          <w:szCs w:val="28"/>
        </w:rPr>
        <w:t>hat “Rule 39 is crucial to the [criminal]</w:t>
      </w:r>
      <w:r w:rsidRPr="00531605">
        <w:rPr>
          <w:rFonts w:ascii="Times New Roman" w:hAnsi="Times New Roman" w:cs="Times New Roman"/>
          <w:sz w:val="28"/>
          <w:szCs w:val="28"/>
        </w:rPr>
        <w:t xml:space="preserve"> process</w:t>
      </w:r>
      <w:r w:rsidR="00C156BA" w:rsidRPr="00531605">
        <w:rPr>
          <w:rFonts w:ascii="Times New Roman" w:hAnsi="Times New Roman" w:cs="Times New Roman"/>
          <w:sz w:val="28"/>
          <w:szCs w:val="28"/>
        </w:rPr>
        <w:t xml:space="preserve"> and must not be deleted,” and </w:t>
      </w:r>
      <w:r w:rsidRPr="00531605">
        <w:rPr>
          <w:rFonts w:ascii="Times New Roman" w:hAnsi="Times New Roman" w:cs="Times New Roman"/>
          <w:sz w:val="28"/>
          <w:szCs w:val="28"/>
        </w:rPr>
        <w:t>criticized the proposed modi</w:t>
      </w:r>
      <w:r w:rsidR="00C156BA" w:rsidRPr="00531605">
        <w:rPr>
          <w:rFonts w:ascii="Times New Roman" w:hAnsi="Times New Roman" w:cs="Times New Roman"/>
          <w:sz w:val="28"/>
          <w:szCs w:val="28"/>
        </w:rPr>
        <w:t xml:space="preserve">fications to the Rules as “seek[ing] </w:t>
      </w:r>
      <w:r w:rsidRPr="00531605">
        <w:rPr>
          <w:rFonts w:ascii="Times New Roman" w:hAnsi="Times New Roman" w:cs="Times New Roman"/>
          <w:sz w:val="28"/>
          <w:szCs w:val="28"/>
        </w:rPr>
        <w:t xml:space="preserve">to raise crime victims to the status of parties, permitting them to file pleadings and be heard on matters not exclusively pertaining to victims’ rights.” </w:t>
      </w:r>
      <w:r w:rsidRPr="00531605">
        <w:rPr>
          <w:rFonts w:ascii="Times New Roman" w:hAnsi="Times New Roman" w:cs="Times New Roman"/>
          <w:i/>
          <w:sz w:val="28"/>
          <w:szCs w:val="28"/>
        </w:rPr>
        <w:t xml:space="preserve">See </w:t>
      </w:r>
      <w:hyperlink r:id="rId10" w:history="1">
        <w:r w:rsidRPr="00531605">
          <w:rPr>
            <w:rStyle w:val="Hyperlink"/>
            <w:rFonts w:ascii="Times New Roman" w:hAnsi="Times New Roman" w:cs="Times New Roman"/>
            <w:sz w:val="28"/>
            <w:szCs w:val="28"/>
          </w:rPr>
          <w:t>Comment of the State Bar of Ariz., Sup. Ct. No. R-18-0001, 2</w:t>
        </w:r>
      </w:hyperlink>
      <w:r w:rsidRPr="00531605">
        <w:rPr>
          <w:rFonts w:ascii="Times New Roman" w:hAnsi="Times New Roman" w:cs="Times New Roman"/>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The Honorable Sam Myers, the Criminal Presiding Judge of</w:t>
      </w:r>
      <w:r w:rsidR="00C156BA" w:rsidRPr="00531605">
        <w:rPr>
          <w:rFonts w:ascii="Times New Roman" w:hAnsi="Times New Roman" w:cs="Times New Roman"/>
          <w:sz w:val="28"/>
          <w:szCs w:val="28"/>
        </w:rPr>
        <w:t xml:space="preserve"> Maricopa County, stated that “[t[h</w:t>
      </w:r>
      <w:r w:rsidRPr="00531605">
        <w:rPr>
          <w:rFonts w:ascii="Times New Roman" w:hAnsi="Times New Roman" w:cs="Times New Roman"/>
          <w:sz w:val="28"/>
          <w:szCs w:val="28"/>
        </w:rPr>
        <w:t>e elimination of Rule 39 would have a detrimental effect on the courts because it would remove from the Criminal Rules the comprehensive overview relied upon by judicial officers for a concise listing of all of the rights of victims in a criminal proceed</w:t>
      </w:r>
      <w:r w:rsidR="00C156BA" w:rsidRPr="00531605">
        <w:rPr>
          <w:rFonts w:ascii="Times New Roman" w:hAnsi="Times New Roman" w:cs="Times New Roman"/>
          <w:sz w:val="28"/>
          <w:szCs w:val="28"/>
        </w:rPr>
        <w:t>ing.</w:t>
      </w:r>
      <w:r w:rsidRPr="00531605">
        <w:rPr>
          <w:rFonts w:ascii="Times New Roman" w:hAnsi="Times New Roman" w:cs="Times New Roman"/>
          <w:sz w:val="28"/>
          <w:szCs w:val="28"/>
        </w:rPr>
        <w:t xml:space="preserve">” </w:t>
      </w:r>
      <w:r w:rsidR="00C156BA" w:rsidRPr="00531605">
        <w:rPr>
          <w:rFonts w:ascii="Times New Roman" w:hAnsi="Times New Roman" w:cs="Times New Roman"/>
          <w:sz w:val="28"/>
          <w:szCs w:val="28"/>
        </w:rPr>
        <w:t>He</w:t>
      </w:r>
      <w:r w:rsidRPr="00531605">
        <w:rPr>
          <w:rFonts w:ascii="Times New Roman" w:hAnsi="Times New Roman" w:cs="Times New Roman"/>
          <w:sz w:val="28"/>
          <w:szCs w:val="28"/>
        </w:rPr>
        <w:t xml:space="preserve"> criticized the modifications to the Rules, noting that “though not explicitly mentioned in the body of the petition itself, the proposed changes in several of the specific rule amendments amount to a substantive change in criminal procedure and/or an expansion of victims’ rights not currently contained in rules, statutes or the Constitution.” </w:t>
      </w:r>
      <w:hyperlink r:id="rId11" w:history="1">
        <w:r w:rsidRPr="00531605">
          <w:rPr>
            <w:rStyle w:val="Hyperlink"/>
            <w:rFonts w:ascii="Times New Roman" w:hAnsi="Times New Roman" w:cs="Times New Roman"/>
            <w:sz w:val="28"/>
            <w:szCs w:val="28"/>
          </w:rPr>
          <w:t>Hon. Sam Myers, Comment to Proposed Changes to the Rules of Criminal Procedure, Sup. Ct. No. R-18-0001, 1-2</w:t>
        </w:r>
      </w:hyperlink>
      <w:r w:rsidRPr="00531605">
        <w:rPr>
          <w:rFonts w:ascii="Times New Roman" w:hAnsi="Times New Roman" w:cs="Times New Roman"/>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 Arizona Prosecuting Attorneys’ Advisory Council (“APAAC”) wrote the only Rule Comment that did not object to </w:t>
      </w:r>
      <w:r w:rsidR="00C156BA" w:rsidRPr="00531605">
        <w:rPr>
          <w:rFonts w:ascii="Times New Roman" w:hAnsi="Times New Roman" w:cs="Times New Roman"/>
          <w:sz w:val="28"/>
          <w:szCs w:val="28"/>
        </w:rPr>
        <w:t>modifying</w:t>
      </w:r>
      <w:r w:rsidRPr="00531605">
        <w:rPr>
          <w:rFonts w:ascii="Times New Roman" w:hAnsi="Times New Roman" w:cs="Times New Roman"/>
          <w:sz w:val="28"/>
          <w:szCs w:val="28"/>
        </w:rPr>
        <w:t xml:space="preserve"> the Rules </w:t>
      </w:r>
      <w:r w:rsidR="00C156BA" w:rsidRPr="00531605">
        <w:rPr>
          <w:rFonts w:ascii="Times New Roman" w:hAnsi="Times New Roman" w:cs="Times New Roman"/>
          <w:sz w:val="28"/>
          <w:szCs w:val="28"/>
        </w:rPr>
        <w:t>to</w:t>
      </w:r>
      <w:r w:rsidRPr="00531605">
        <w:rPr>
          <w:rFonts w:ascii="Times New Roman" w:hAnsi="Times New Roman" w:cs="Times New Roman"/>
          <w:sz w:val="28"/>
          <w:szCs w:val="28"/>
        </w:rPr>
        <w:t xml:space="preserve"> elevate victims to the status of parties. Nevertheless, APAAC cautioned against the repeal of Rule 39, stating that “by repealing Rule 39 in its entirety, a long-standing and </w:t>
      </w:r>
      <w:r w:rsidRPr="00531605">
        <w:rPr>
          <w:rFonts w:ascii="Times New Roman" w:hAnsi="Times New Roman" w:cs="Times New Roman"/>
          <w:sz w:val="28"/>
          <w:szCs w:val="28"/>
        </w:rPr>
        <w:lastRenderedPageBreak/>
        <w:t xml:space="preserve">stalwart source for victims’ rights could be lost and those enumerated rights somehow diminished.” </w:t>
      </w:r>
      <w:r w:rsidRPr="00531605">
        <w:rPr>
          <w:rFonts w:ascii="Times New Roman" w:hAnsi="Times New Roman" w:cs="Times New Roman"/>
          <w:i/>
          <w:sz w:val="28"/>
          <w:szCs w:val="28"/>
        </w:rPr>
        <w:t xml:space="preserve">See </w:t>
      </w:r>
      <w:hyperlink r:id="rId12" w:history="1">
        <w:r w:rsidRPr="00531605">
          <w:rPr>
            <w:rStyle w:val="Hyperlink"/>
            <w:rFonts w:ascii="Times New Roman" w:hAnsi="Times New Roman" w:cs="Times New Roman"/>
            <w:sz w:val="28"/>
            <w:szCs w:val="28"/>
          </w:rPr>
          <w:t xml:space="preserve">Comment of the Ariz. Prosecuting Attorneys’ Advisory Council, Sup. Ct. No. R-18-0001, 11, </w:t>
        </w:r>
        <w:proofErr w:type="spellStart"/>
        <w:r w:rsidRPr="00531605">
          <w:rPr>
            <w:rStyle w:val="Hyperlink"/>
            <w:rFonts w:ascii="Times New Roman" w:hAnsi="Times New Roman" w:cs="Times New Roman"/>
            <w:sz w:val="28"/>
            <w:szCs w:val="28"/>
          </w:rPr>
          <w:t>lns</w:t>
        </w:r>
        <w:proofErr w:type="spellEnd"/>
        <w:r w:rsidRPr="00531605">
          <w:rPr>
            <w:rStyle w:val="Hyperlink"/>
            <w:rFonts w:ascii="Times New Roman" w:hAnsi="Times New Roman" w:cs="Times New Roman"/>
            <w:sz w:val="28"/>
            <w:szCs w:val="28"/>
          </w:rPr>
          <w:t>. 4-8</w:t>
        </w:r>
      </w:hyperlink>
      <w:r w:rsidRPr="00531605">
        <w:rPr>
          <w:rFonts w:ascii="Times New Roman" w:hAnsi="Times New Roman" w:cs="Times New Roman"/>
          <w:sz w:val="28"/>
          <w:szCs w:val="28"/>
        </w:rPr>
        <w:t>.</w:t>
      </w:r>
    </w:p>
    <w:p w:rsidR="004E2BB3" w:rsidRPr="00531605" w:rsidRDefault="003A507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T</w:t>
      </w:r>
      <w:r w:rsidR="00943BE1" w:rsidRPr="00531605">
        <w:rPr>
          <w:rFonts w:ascii="Times New Roman" w:hAnsi="Times New Roman" w:cs="Times New Roman"/>
          <w:sz w:val="28"/>
          <w:szCs w:val="28"/>
        </w:rPr>
        <w:t xml:space="preserve">he </w:t>
      </w:r>
      <w:r w:rsidR="004E2BB3" w:rsidRPr="00531605">
        <w:rPr>
          <w:rFonts w:ascii="Times New Roman" w:hAnsi="Times New Roman" w:cs="Times New Roman"/>
          <w:sz w:val="28"/>
          <w:szCs w:val="28"/>
        </w:rPr>
        <w:t>Maricopa County Attorney’s Office (“MCAO”) collaborate</w:t>
      </w:r>
      <w:r w:rsidR="00531605" w:rsidRPr="00531605">
        <w:rPr>
          <w:rFonts w:ascii="Times New Roman" w:hAnsi="Times New Roman" w:cs="Times New Roman"/>
          <w:sz w:val="28"/>
          <w:szCs w:val="28"/>
        </w:rPr>
        <w:t>d</w:t>
      </w:r>
      <w:r w:rsidR="004E2BB3" w:rsidRPr="00531605">
        <w:rPr>
          <w:rFonts w:ascii="Times New Roman" w:hAnsi="Times New Roman" w:cs="Times New Roman"/>
          <w:sz w:val="28"/>
          <w:szCs w:val="28"/>
        </w:rPr>
        <w:t xml:space="preserve"> with AVCV </w:t>
      </w:r>
      <w:r w:rsidRPr="00531605">
        <w:rPr>
          <w:rFonts w:ascii="Times New Roman" w:hAnsi="Times New Roman" w:cs="Times New Roman"/>
          <w:sz w:val="28"/>
          <w:szCs w:val="28"/>
        </w:rPr>
        <w:t xml:space="preserve">on a joint </w:t>
      </w:r>
      <w:r w:rsidR="00531605" w:rsidRPr="00531605">
        <w:rPr>
          <w:rFonts w:ascii="Times New Roman" w:hAnsi="Times New Roman" w:cs="Times New Roman"/>
          <w:sz w:val="28"/>
          <w:szCs w:val="28"/>
        </w:rPr>
        <w:t>comment</w:t>
      </w:r>
      <w:r w:rsidR="004E2BB3" w:rsidRPr="00531605">
        <w:rPr>
          <w:rFonts w:ascii="Times New Roman" w:hAnsi="Times New Roman" w:cs="Times New Roman"/>
          <w:sz w:val="28"/>
          <w:szCs w:val="28"/>
        </w:rPr>
        <w:t xml:space="preserve">. </w:t>
      </w:r>
      <w:r w:rsidR="00531605" w:rsidRPr="00531605">
        <w:rPr>
          <w:rFonts w:ascii="Times New Roman" w:hAnsi="Times New Roman" w:cs="Times New Roman"/>
          <w:sz w:val="28"/>
          <w:szCs w:val="28"/>
        </w:rPr>
        <w:t xml:space="preserve">This comment </w:t>
      </w:r>
      <w:r w:rsidR="004E2BB3" w:rsidRPr="00531605">
        <w:rPr>
          <w:rFonts w:ascii="Times New Roman" w:hAnsi="Times New Roman" w:cs="Times New Roman"/>
          <w:sz w:val="28"/>
          <w:szCs w:val="28"/>
        </w:rPr>
        <w:t>suggested amend</w:t>
      </w:r>
      <w:r w:rsidRPr="00531605">
        <w:rPr>
          <w:rFonts w:ascii="Times New Roman" w:hAnsi="Times New Roman" w:cs="Times New Roman"/>
          <w:sz w:val="28"/>
          <w:szCs w:val="28"/>
        </w:rPr>
        <w:t xml:space="preserve">ments to </w:t>
      </w:r>
      <w:r w:rsidR="004E2BB3" w:rsidRPr="00531605">
        <w:rPr>
          <w:rFonts w:ascii="Times New Roman" w:hAnsi="Times New Roman" w:cs="Times New Roman"/>
          <w:sz w:val="28"/>
          <w:szCs w:val="28"/>
        </w:rPr>
        <w:t>the original proposal</w:t>
      </w:r>
      <w:r w:rsidR="00943BE1" w:rsidRPr="00531605">
        <w:rPr>
          <w:rFonts w:ascii="Times New Roman" w:hAnsi="Times New Roman" w:cs="Times New Roman"/>
          <w:sz w:val="28"/>
          <w:szCs w:val="28"/>
        </w:rPr>
        <w:t>—</w:t>
      </w:r>
      <w:r w:rsidR="004E2BB3" w:rsidRPr="00531605">
        <w:rPr>
          <w:rFonts w:ascii="Times New Roman" w:hAnsi="Times New Roman" w:cs="Times New Roman"/>
          <w:sz w:val="28"/>
          <w:szCs w:val="28"/>
        </w:rPr>
        <w:t>some cosmetic and other</w:t>
      </w:r>
      <w:r w:rsidR="00943BE1" w:rsidRPr="00531605">
        <w:rPr>
          <w:rFonts w:ascii="Times New Roman" w:hAnsi="Times New Roman" w:cs="Times New Roman"/>
          <w:sz w:val="28"/>
          <w:szCs w:val="28"/>
        </w:rPr>
        <w:t>s</w:t>
      </w:r>
      <w:r w:rsidR="004E2BB3" w:rsidRPr="00531605">
        <w:rPr>
          <w:rFonts w:ascii="Times New Roman" w:hAnsi="Times New Roman" w:cs="Times New Roman"/>
          <w:sz w:val="28"/>
          <w:szCs w:val="28"/>
        </w:rPr>
        <w:t xml:space="preserve"> substantial. Notably, AVCV rolled back on a number of those fixes in this year’s proposal.</w:t>
      </w:r>
    </w:p>
    <w:p w:rsidR="0035013D" w:rsidRPr="00531605" w:rsidRDefault="004E2BB3" w:rsidP="00F478E9">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Most worrisome is that this year’s proposal </w:t>
      </w:r>
      <w:r w:rsidR="003A5073" w:rsidRPr="00531605">
        <w:rPr>
          <w:rFonts w:ascii="Times New Roman" w:hAnsi="Times New Roman" w:cs="Times New Roman"/>
          <w:sz w:val="28"/>
          <w:szCs w:val="28"/>
        </w:rPr>
        <w:t xml:space="preserve">still </w:t>
      </w:r>
      <w:r w:rsidRPr="00531605">
        <w:rPr>
          <w:rFonts w:ascii="Times New Roman" w:hAnsi="Times New Roman" w:cs="Times New Roman"/>
          <w:sz w:val="28"/>
          <w:szCs w:val="28"/>
        </w:rPr>
        <w:t>has the same significant problems as last year’s proposal</w:t>
      </w:r>
      <w:r w:rsidR="00943BE1" w:rsidRPr="00531605">
        <w:rPr>
          <w:rFonts w:ascii="Times New Roman" w:hAnsi="Times New Roman" w:cs="Times New Roman"/>
          <w:sz w:val="28"/>
          <w:szCs w:val="28"/>
        </w:rPr>
        <w:t>—</w:t>
      </w:r>
      <w:r w:rsidRPr="00531605">
        <w:rPr>
          <w:rFonts w:ascii="Times New Roman" w:hAnsi="Times New Roman" w:cs="Times New Roman"/>
          <w:sz w:val="28"/>
          <w:szCs w:val="28"/>
        </w:rPr>
        <w:t>it seeks to elevate crim</w:t>
      </w:r>
      <w:r w:rsidR="00531605" w:rsidRPr="00531605">
        <w:rPr>
          <w:rFonts w:ascii="Times New Roman" w:hAnsi="Times New Roman" w:cs="Times New Roman"/>
          <w:sz w:val="28"/>
          <w:szCs w:val="28"/>
        </w:rPr>
        <w:t>e victims to the status parties</w:t>
      </w:r>
      <w:r w:rsidRPr="00531605">
        <w:rPr>
          <w:rFonts w:ascii="Times New Roman" w:hAnsi="Times New Roman" w:cs="Times New Roman"/>
          <w:sz w:val="28"/>
          <w:szCs w:val="28"/>
        </w:rPr>
        <w:t xml:space="preserve"> and eliminates Rule 39.</w:t>
      </w:r>
    </w:p>
    <w:p w:rsidR="004E2BB3" w:rsidRPr="00531605" w:rsidRDefault="003A5073" w:rsidP="0035013D">
      <w:pPr>
        <w:pStyle w:val="ListParagraph"/>
        <w:numPr>
          <w:ilvl w:val="0"/>
          <w:numId w:val="1"/>
        </w:numPr>
        <w:spacing w:line="240" w:lineRule="auto"/>
        <w:rPr>
          <w:rFonts w:ascii="Times New Roman" w:hAnsi="Times New Roman" w:cs="Times New Roman"/>
          <w:b/>
          <w:sz w:val="28"/>
          <w:szCs w:val="28"/>
        </w:rPr>
      </w:pPr>
      <w:r w:rsidRPr="00531605">
        <w:rPr>
          <w:rFonts w:ascii="Times New Roman" w:hAnsi="Times New Roman" w:cs="Times New Roman"/>
          <w:b/>
          <w:sz w:val="28"/>
          <w:szCs w:val="28"/>
        </w:rPr>
        <w:t>AVCV’s 2019</w:t>
      </w:r>
      <w:r w:rsidR="0035013D" w:rsidRPr="00531605">
        <w:rPr>
          <w:rFonts w:ascii="Times New Roman" w:hAnsi="Times New Roman" w:cs="Times New Roman"/>
          <w:b/>
          <w:sz w:val="28"/>
          <w:szCs w:val="28"/>
        </w:rPr>
        <w:t xml:space="preserve"> Petition is flawed </w:t>
      </w:r>
      <w:r w:rsidRPr="00531605">
        <w:rPr>
          <w:rFonts w:ascii="Times New Roman" w:hAnsi="Times New Roman" w:cs="Times New Roman"/>
          <w:b/>
          <w:sz w:val="28"/>
          <w:szCs w:val="28"/>
        </w:rPr>
        <w:t>like its</w:t>
      </w:r>
      <w:r w:rsidR="0035013D" w:rsidRPr="00531605">
        <w:rPr>
          <w:rFonts w:ascii="Times New Roman" w:hAnsi="Times New Roman" w:cs="Times New Roman"/>
          <w:b/>
          <w:sz w:val="28"/>
          <w:szCs w:val="28"/>
        </w:rPr>
        <w:t xml:space="preserve"> 2018 Petition </w:t>
      </w:r>
      <w:r w:rsidRPr="00531605">
        <w:rPr>
          <w:rFonts w:ascii="Times New Roman" w:hAnsi="Times New Roman" w:cs="Times New Roman"/>
          <w:b/>
          <w:sz w:val="28"/>
          <w:szCs w:val="28"/>
        </w:rPr>
        <w:t>because</w:t>
      </w:r>
      <w:r w:rsidR="0035013D" w:rsidRPr="00531605">
        <w:rPr>
          <w:rFonts w:ascii="Times New Roman" w:hAnsi="Times New Roman" w:cs="Times New Roman"/>
          <w:b/>
          <w:sz w:val="28"/>
          <w:szCs w:val="28"/>
        </w:rPr>
        <w:t xml:space="preserve"> it</w:t>
      </w:r>
      <w:r w:rsidR="004E2BB3" w:rsidRPr="00531605">
        <w:rPr>
          <w:rFonts w:ascii="Times New Roman" w:hAnsi="Times New Roman" w:cs="Times New Roman"/>
          <w:b/>
          <w:sz w:val="28"/>
          <w:szCs w:val="28"/>
        </w:rPr>
        <w:t xml:space="preserve"> </w:t>
      </w:r>
      <w:r w:rsidR="0035013D" w:rsidRPr="00531605">
        <w:rPr>
          <w:rFonts w:ascii="Times New Roman" w:hAnsi="Times New Roman" w:cs="Times New Roman"/>
          <w:b/>
          <w:sz w:val="28"/>
          <w:szCs w:val="28"/>
        </w:rPr>
        <w:t>attempts to elevate victims to party status and eliminates a useful resource</w:t>
      </w:r>
      <w:r w:rsidRPr="00531605">
        <w:rPr>
          <w:rFonts w:ascii="Times New Roman" w:hAnsi="Times New Roman" w:cs="Times New Roman"/>
          <w:b/>
          <w:sz w:val="28"/>
          <w:szCs w:val="28"/>
        </w:rPr>
        <w:t xml:space="preserve"> for judges and practitioners</w:t>
      </w:r>
      <w:r w:rsidR="0035013D" w:rsidRPr="00531605">
        <w:rPr>
          <w:rFonts w:ascii="Times New Roman" w:hAnsi="Times New Roman" w:cs="Times New Roman"/>
          <w:b/>
          <w:sz w:val="28"/>
          <w:szCs w:val="28"/>
        </w:rPr>
        <w:t xml:space="preserve"> in Rule 39</w:t>
      </w:r>
      <w:r w:rsidR="004E2BB3" w:rsidRPr="00531605">
        <w:rPr>
          <w:rFonts w:ascii="Times New Roman" w:hAnsi="Times New Roman" w:cs="Times New Roman"/>
          <w:b/>
          <w:sz w:val="28"/>
          <w:szCs w:val="28"/>
        </w:rPr>
        <w:t>.</w:t>
      </w:r>
    </w:p>
    <w:p w:rsidR="00F478E9" w:rsidRPr="00531605" w:rsidRDefault="0035013D" w:rsidP="00F478E9">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F</w:t>
      </w:r>
      <w:r w:rsidR="00E8763D" w:rsidRPr="00531605">
        <w:rPr>
          <w:rFonts w:ascii="Times New Roman" w:hAnsi="Times New Roman" w:cs="Times New Roman"/>
          <w:sz w:val="28"/>
          <w:szCs w:val="28"/>
        </w:rPr>
        <w:t>or the second year in a row,</w:t>
      </w:r>
      <w:r w:rsidR="004E2BB3" w:rsidRPr="00531605">
        <w:rPr>
          <w:rFonts w:ascii="Times New Roman" w:hAnsi="Times New Roman" w:cs="Times New Roman"/>
          <w:sz w:val="28"/>
          <w:szCs w:val="28"/>
        </w:rPr>
        <w:t xml:space="preserve"> </w:t>
      </w:r>
      <w:r w:rsidR="00E8763D" w:rsidRPr="00531605">
        <w:rPr>
          <w:rFonts w:ascii="Times New Roman" w:hAnsi="Times New Roman" w:cs="Times New Roman"/>
          <w:sz w:val="28"/>
          <w:szCs w:val="28"/>
        </w:rPr>
        <w:t xml:space="preserve">AVCV </w:t>
      </w:r>
      <w:r w:rsidR="004E2BB3" w:rsidRPr="00531605">
        <w:rPr>
          <w:rFonts w:ascii="Times New Roman" w:hAnsi="Times New Roman" w:cs="Times New Roman"/>
          <w:sz w:val="28"/>
          <w:szCs w:val="28"/>
        </w:rPr>
        <w:t>purports</w:t>
      </w:r>
      <w:r w:rsidR="00E8763D" w:rsidRPr="00531605">
        <w:rPr>
          <w:rFonts w:ascii="Times New Roman" w:hAnsi="Times New Roman" w:cs="Times New Roman"/>
          <w:sz w:val="28"/>
          <w:szCs w:val="28"/>
        </w:rPr>
        <w:t xml:space="preserve"> its petition</w:t>
      </w:r>
      <w:r w:rsidR="004E2BB3" w:rsidRPr="00531605">
        <w:rPr>
          <w:rFonts w:ascii="Times New Roman" w:hAnsi="Times New Roman" w:cs="Times New Roman"/>
          <w:sz w:val="28"/>
          <w:szCs w:val="28"/>
        </w:rPr>
        <w:t xml:space="preserve"> </w:t>
      </w:r>
      <w:r w:rsidR="00E8763D" w:rsidRPr="00531605">
        <w:rPr>
          <w:rFonts w:ascii="Times New Roman" w:hAnsi="Times New Roman" w:cs="Times New Roman"/>
          <w:sz w:val="28"/>
          <w:szCs w:val="28"/>
        </w:rPr>
        <w:t>is a</w:t>
      </w:r>
      <w:r w:rsidR="004E2BB3" w:rsidRPr="00531605">
        <w:rPr>
          <w:rFonts w:ascii="Times New Roman" w:hAnsi="Times New Roman" w:cs="Times New Roman"/>
          <w:sz w:val="28"/>
          <w:szCs w:val="28"/>
        </w:rPr>
        <w:t xml:space="preserve"> stylistic “integration” of Rule 39 into a number of Rules.</w:t>
      </w:r>
      <w:r w:rsidR="004E2BB3" w:rsidRPr="00531605">
        <w:rPr>
          <w:rStyle w:val="FootnoteReference"/>
          <w:rFonts w:ascii="Times New Roman" w:hAnsi="Times New Roman" w:cs="Times New Roman"/>
          <w:sz w:val="28"/>
          <w:szCs w:val="28"/>
        </w:rPr>
        <w:footnoteReference w:id="1"/>
      </w:r>
      <w:r w:rsidR="004E2BB3" w:rsidRPr="00531605">
        <w:rPr>
          <w:rFonts w:ascii="Times New Roman" w:hAnsi="Times New Roman" w:cs="Times New Roman"/>
          <w:sz w:val="28"/>
          <w:szCs w:val="28"/>
        </w:rPr>
        <w:t xml:space="preserve"> The words “integration” or “integrating” are used twelve times in the Petition</w:t>
      </w:r>
      <w:r w:rsidR="00F478E9" w:rsidRPr="00531605">
        <w:rPr>
          <w:rFonts w:ascii="Times New Roman" w:hAnsi="Times New Roman" w:cs="Times New Roman"/>
          <w:sz w:val="28"/>
          <w:szCs w:val="28"/>
        </w:rPr>
        <w:t>,</w:t>
      </w:r>
      <w:r w:rsidR="004E2BB3" w:rsidRPr="00531605">
        <w:rPr>
          <w:rStyle w:val="FootnoteReference"/>
          <w:rFonts w:ascii="Times New Roman" w:hAnsi="Times New Roman" w:cs="Times New Roman"/>
          <w:sz w:val="28"/>
          <w:szCs w:val="28"/>
        </w:rPr>
        <w:footnoteReference w:id="2"/>
      </w:r>
      <w:r w:rsidR="004E2BB3" w:rsidRPr="00531605">
        <w:rPr>
          <w:rFonts w:ascii="Times New Roman" w:hAnsi="Times New Roman" w:cs="Times New Roman"/>
          <w:sz w:val="28"/>
          <w:szCs w:val="28"/>
        </w:rPr>
        <w:t xml:space="preserve"> and the Petition makes no argument for substantive changes to victim’s rights. Indeed, the Petition states its purpose is not to “create new victims’ rights or violate the rights of the accused.” </w:t>
      </w:r>
      <w:r w:rsidR="004E2BB3" w:rsidRPr="00531605">
        <w:rPr>
          <w:rFonts w:ascii="Times New Roman" w:hAnsi="Times New Roman" w:cs="Times New Roman"/>
          <w:i/>
          <w:sz w:val="28"/>
          <w:szCs w:val="28"/>
        </w:rPr>
        <w:t xml:space="preserve">See </w:t>
      </w:r>
      <w:r w:rsidR="004E2BB3" w:rsidRPr="00531605">
        <w:rPr>
          <w:rFonts w:ascii="Times New Roman" w:hAnsi="Times New Roman" w:cs="Times New Roman"/>
          <w:sz w:val="28"/>
          <w:szCs w:val="28"/>
        </w:rPr>
        <w:t xml:space="preserve">Pet., 7. Instead, </w:t>
      </w:r>
      <w:r w:rsidR="00E8763D" w:rsidRPr="00531605">
        <w:rPr>
          <w:rFonts w:ascii="Times New Roman" w:hAnsi="Times New Roman" w:cs="Times New Roman"/>
          <w:sz w:val="28"/>
          <w:szCs w:val="28"/>
        </w:rPr>
        <w:t xml:space="preserve">the AVCV states the purpose of its Petition is merely to </w:t>
      </w:r>
      <w:r w:rsidR="004E2BB3" w:rsidRPr="00531605">
        <w:rPr>
          <w:rFonts w:ascii="Times New Roman" w:hAnsi="Times New Roman" w:cs="Times New Roman"/>
          <w:sz w:val="28"/>
          <w:szCs w:val="28"/>
        </w:rPr>
        <w:t xml:space="preserve">“give </w:t>
      </w:r>
      <w:r w:rsidR="004E2BB3" w:rsidRPr="00531605">
        <w:rPr>
          <w:rFonts w:ascii="Times New Roman" w:hAnsi="Times New Roman" w:cs="Times New Roman"/>
          <w:sz w:val="28"/>
          <w:szCs w:val="28"/>
        </w:rPr>
        <w:lastRenderedPageBreak/>
        <w:t xml:space="preserve">effect to the VBR” and to “provide comprehensive guidance to criminal justice professionals.” </w:t>
      </w:r>
      <w:r w:rsidR="004E2BB3" w:rsidRPr="00531605">
        <w:rPr>
          <w:rFonts w:ascii="Times New Roman" w:hAnsi="Times New Roman" w:cs="Times New Roman"/>
          <w:i/>
          <w:sz w:val="28"/>
          <w:szCs w:val="28"/>
        </w:rPr>
        <w:t>Id.</w:t>
      </w:r>
      <w:r w:rsidR="004E2BB3" w:rsidRPr="00531605">
        <w:rPr>
          <w:rStyle w:val="FootnoteReference"/>
          <w:rFonts w:ascii="Times New Roman" w:hAnsi="Times New Roman" w:cs="Times New Roman"/>
          <w:sz w:val="28"/>
          <w:szCs w:val="28"/>
        </w:rPr>
        <w:t xml:space="preserve"> </w:t>
      </w:r>
      <w:r w:rsidR="00F478E9" w:rsidRPr="00531605">
        <w:rPr>
          <w:rFonts w:ascii="Times New Roman" w:hAnsi="Times New Roman" w:cs="Times New Roman"/>
          <w:sz w:val="28"/>
          <w:szCs w:val="28"/>
        </w:rPr>
        <w:t>This language is identical to AVCV’s 2018 Petition and remains false.</w:t>
      </w:r>
    </w:p>
    <w:p w:rsidR="00F478E9"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A court rule may not define or regulate a substantive right. </w:t>
      </w:r>
      <w:r w:rsidRPr="00531605">
        <w:rPr>
          <w:rFonts w:ascii="Times New Roman" w:hAnsi="Times New Roman" w:cs="Times New Roman"/>
          <w:i/>
          <w:sz w:val="28"/>
          <w:szCs w:val="28"/>
        </w:rPr>
        <w:t>Patterson v. Mahoney</w:t>
      </w:r>
      <w:r w:rsidRPr="00531605">
        <w:rPr>
          <w:rFonts w:ascii="Times New Roman" w:hAnsi="Times New Roman" w:cs="Times New Roman"/>
          <w:sz w:val="28"/>
          <w:szCs w:val="28"/>
        </w:rPr>
        <w:t xml:space="preserve">, 219 Ariz. 453, ¶ 12 (App. 2008). Substantive rights arise from statutes or the Constitution. </w:t>
      </w:r>
      <w:r w:rsidRPr="00531605">
        <w:rPr>
          <w:rFonts w:ascii="Times New Roman" w:hAnsi="Times New Roman" w:cs="Times New Roman"/>
          <w:i/>
          <w:sz w:val="28"/>
          <w:szCs w:val="28"/>
        </w:rPr>
        <w:t>Id.</w:t>
      </w:r>
      <w:r w:rsidRPr="00531605">
        <w:rPr>
          <w:rFonts w:ascii="Times New Roman" w:hAnsi="Times New Roman" w:cs="Times New Roman"/>
          <w:sz w:val="28"/>
          <w:szCs w:val="28"/>
        </w:rPr>
        <w:t xml:space="preserve">; </w:t>
      </w:r>
      <w:r w:rsidRPr="00531605">
        <w:rPr>
          <w:rFonts w:ascii="Times New Roman" w:hAnsi="Times New Roman" w:cs="Times New Roman"/>
          <w:i/>
          <w:sz w:val="28"/>
          <w:szCs w:val="28"/>
        </w:rPr>
        <w:t>see, e.g.</w:t>
      </w:r>
      <w:r w:rsidRPr="00531605">
        <w:rPr>
          <w:rFonts w:ascii="Times New Roman" w:hAnsi="Times New Roman" w:cs="Times New Roman"/>
          <w:sz w:val="28"/>
          <w:szCs w:val="28"/>
        </w:rPr>
        <w:t>,</w:t>
      </w:r>
      <w:r w:rsidRPr="00531605">
        <w:rPr>
          <w:rFonts w:ascii="Times New Roman" w:hAnsi="Times New Roman" w:cs="Times New Roman"/>
          <w:i/>
          <w:sz w:val="28"/>
          <w:szCs w:val="28"/>
        </w:rPr>
        <w:t xml:space="preserve"> Simpson v. Miller</w:t>
      </w:r>
      <w:r w:rsidRPr="00531605">
        <w:rPr>
          <w:rFonts w:ascii="Times New Roman" w:hAnsi="Times New Roman" w:cs="Times New Roman"/>
          <w:sz w:val="28"/>
          <w:szCs w:val="28"/>
        </w:rPr>
        <w:t xml:space="preserve">, 241 Ariz. 341, ¶¶ 9, 21 (2017) (holding right to liberty is fundamental and substantive); </w:t>
      </w:r>
      <w:proofErr w:type="spellStart"/>
      <w:r w:rsidRPr="00531605">
        <w:rPr>
          <w:rFonts w:ascii="Times New Roman" w:hAnsi="Times New Roman" w:cs="Times New Roman"/>
          <w:i/>
          <w:sz w:val="28"/>
          <w:szCs w:val="28"/>
        </w:rPr>
        <w:t>Tibbs</w:t>
      </w:r>
      <w:proofErr w:type="spellEnd"/>
      <w:r w:rsidRPr="00531605">
        <w:rPr>
          <w:rFonts w:ascii="Times New Roman" w:hAnsi="Times New Roman" w:cs="Times New Roman"/>
          <w:i/>
          <w:sz w:val="28"/>
          <w:szCs w:val="28"/>
        </w:rPr>
        <w:t xml:space="preserve"> v. Florida</w:t>
      </w:r>
      <w:r w:rsidRPr="00531605">
        <w:rPr>
          <w:rFonts w:ascii="Times New Roman" w:hAnsi="Times New Roman" w:cs="Times New Roman"/>
          <w:sz w:val="28"/>
          <w:szCs w:val="28"/>
        </w:rPr>
        <w:t>, 457 U.S. 31, 45 (1982)</w:t>
      </w:r>
      <w:r w:rsidR="00896CC0" w:rsidRPr="00531605">
        <w:rPr>
          <w:rFonts w:ascii="Times New Roman" w:hAnsi="Times New Roman" w:cs="Times New Roman"/>
          <w:sz w:val="28"/>
          <w:szCs w:val="28"/>
        </w:rPr>
        <w:t xml:space="preserve"> (stating D</w:t>
      </w:r>
      <w:r w:rsidRPr="00531605">
        <w:rPr>
          <w:rFonts w:ascii="Times New Roman" w:hAnsi="Times New Roman" w:cs="Times New Roman"/>
          <w:sz w:val="28"/>
          <w:szCs w:val="28"/>
        </w:rPr>
        <w:t xml:space="preserve">ue </w:t>
      </w:r>
      <w:r w:rsidR="00896CC0" w:rsidRPr="00531605">
        <w:rPr>
          <w:rFonts w:ascii="Times New Roman" w:hAnsi="Times New Roman" w:cs="Times New Roman"/>
          <w:sz w:val="28"/>
          <w:szCs w:val="28"/>
        </w:rPr>
        <w:t>P</w:t>
      </w:r>
      <w:r w:rsidRPr="00531605">
        <w:rPr>
          <w:rFonts w:ascii="Times New Roman" w:hAnsi="Times New Roman" w:cs="Times New Roman"/>
          <w:sz w:val="28"/>
          <w:szCs w:val="28"/>
        </w:rPr>
        <w:t xml:space="preserve">rocess </w:t>
      </w:r>
      <w:r w:rsidR="00896CC0" w:rsidRPr="00531605">
        <w:rPr>
          <w:rFonts w:ascii="Times New Roman" w:hAnsi="Times New Roman" w:cs="Times New Roman"/>
          <w:sz w:val="28"/>
          <w:szCs w:val="28"/>
        </w:rPr>
        <w:t>C</w:t>
      </w:r>
      <w:r w:rsidRPr="00531605">
        <w:rPr>
          <w:rFonts w:ascii="Times New Roman" w:hAnsi="Times New Roman" w:cs="Times New Roman"/>
          <w:sz w:val="28"/>
          <w:szCs w:val="28"/>
        </w:rPr>
        <w:t>lause requires substantial procedural protections to shield defendants against the devastation of imprisonment and the high cost of wrongful conviction)</w:t>
      </w:r>
      <w:r w:rsidR="00F478E9" w:rsidRPr="00531605">
        <w:rPr>
          <w:rFonts w:ascii="Times New Roman" w:hAnsi="Times New Roman" w:cs="Times New Roman"/>
          <w:sz w:val="28"/>
          <w:szCs w:val="28"/>
        </w:rPr>
        <w:t>.</w:t>
      </w:r>
    </w:p>
    <w:p w:rsidR="0035013D"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Although AVCV </w:t>
      </w:r>
      <w:r w:rsidR="00896CC0" w:rsidRPr="00531605">
        <w:rPr>
          <w:rFonts w:ascii="Times New Roman" w:hAnsi="Times New Roman" w:cs="Times New Roman"/>
          <w:sz w:val="28"/>
          <w:szCs w:val="28"/>
        </w:rPr>
        <w:t>took</w:t>
      </w:r>
      <w:r w:rsidRPr="00531605">
        <w:rPr>
          <w:rFonts w:ascii="Times New Roman" w:hAnsi="Times New Roman" w:cs="Times New Roman"/>
          <w:sz w:val="28"/>
          <w:szCs w:val="28"/>
        </w:rPr>
        <w:t xml:space="preserve"> some of the most egregious “integrations” out of this year’s Petition, </w:t>
      </w:r>
      <w:r w:rsidR="00D22809" w:rsidRPr="00531605">
        <w:rPr>
          <w:rFonts w:ascii="Times New Roman" w:hAnsi="Times New Roman" w:cs="Times New Roman"/>
          <w:sz w:val="28"/>
          <w:szCs w:val="28"/>
        </w:rPr>
        <w:t>AVCV</w:t>
      </w:r>
      <w:r w:rsidRPr="00531605">
        <w:rPr>
          <w:rFonts w:ascii="Times New Roman" w:hAnsi="Times New Roman" w:cs="Times New Roman"/>
          <w:sz w:val="28"/>
          <w:szCs w:val="28"/>
        </w:rPr>
        <w:t xml:space="preserve"> </w:t>
      </w:r>
      <w:r w:rsidR="00D22809" w:rsidRPr="00531605">
        <w:rPr>
          <w:rFonts w:ascii="Times New Roman" w:hAnsi="Times New Roman" w:cs="Times New Roman"/>
          <w:sz w:val="28"/>
          <w:szCs w:val="28"/>
        </w:rPr>
        <w:t xml:space="preserve">still seeks </w:t>
      </w:r>
      <w:r w:rsidRPr="00531605">
        <w:rPr>
          <w:rFonts w:ascii="Times New Roman" w:hAnsi="Times New Roman" w:cs="Times New Roman"/>
          <w:sz w:val="28"/>
          <w:szCs w:val="28"/>
        </w:rPr>
        <w:t xml:space="preserve">significant substantive changes, while </w:t>
      </w:r>
      <w:r w:rsidR="00D22809" w:rsidRPr="00531605">
        <w:rPr>
          <w:rFonts w:ascii="Times New Roman" w:hAnsi="Times New Roman" w:cs="Times New Roman"/>
          <w:sz w:val="28"/>
          <w:szCs w:val="28"/>
        </w:rPr>
        <w:t>claiming the Petition seeks</w:t>
      </w:r>
      <w:r w:rsidRPr="00531605">
        <w:rPr>
          <w:rFonts w:ascii="Times New Roman" w:hAnsi="Times New Roman" w:cs="Times New Roman"/>
          <w:sz w:val="28"/>
          <w:szCs w:val="28"/>
        </w:rPr>
        <w:t xml:space="preserve"> </w:t>
      </w:r>
      <w:r w:rsidR="00D22809" w:rsidRPr="00531605">
        <w:rPr>
          <w:rFonts w:ascii="Times New Roman" w:hAnsi="Times New Roman" w:cs="Times New Roman"/>
          <w:sz w:val="28"/>
          <w:szCs w:val="28"/>
        </w:rPr>
        <w:t xml:space="preserve">only </w:t>
      </w:r>
      <w:r w:rsidRPr="00531605">
        <w:rPr>
          <w:rFonts w:ascii="Times New Roman" w:hAnsi="Times New Roman" w:cs="Times New Roman"/>
          <w:sz w:val="28"/>
          <w:szCs w:val="28"/>
        </w:rPr>
        <w:t>stylistic change</w:t>
      </w:r>
      <w:r w:rsidR="00D22809" w:rsidRPr="00531605">
        <w:rPr>
          <w:rFonts w:ascii="Times New Roman" w:hAnsi="Times New Roman" w:cs="Times New Roman"/>
          <w:sz w:val="28"/>
          <w:szCs w:val="28"/>
        </w:rPr>
        <w:t xml:space="preserve">. AVCV became less ambitious in some regards. For instance, AVCV </w:t>
      </w:r>
      <w:r w:rsidR="0035013D" w:rsidRPr="00531605">
        <w:rPr>
          <w:rFonts w:ascii="Times New Roman" w:hAnsi="Times New Roman" w:cs="Times New Roman"/>
          <w:sz w:val="28"/>
          <w:szCs w:val="28"/>
        </w:rPr>
        <w:t xml:space="preserve">eliminated </w:t>
      </w:r>
      <w:r w:rsidR="00D22809" w:rsidRPr="00531605">
        <w:rPr>
          <w:rFonts w:ascii="Times New Roman" w:hAnsi="Times New Roman" w:cs="Times New Roman"/>
          <w:sz w:val="28"/>
          <w:szCs w:val="28"/>
        </w:rPr>
        <w:t xml:space="preserve">a 2018 proposed reduction in the timeline for </w:t>
      </w:r>
      <w:r w:rsidR="0035013D" w:rsidRPr="00531605">
        <w:rPr>
          <w:rFonts w:ascii="Times New Roman" w:hAnsi="Times New Roman" w:cs="Times New Roman"/>
          <w:sz w:val="28"/>
          <w:szCs w:val="28"/>
        </w:rPr>
        <w:t>capital defendants under Rule 6.7</w:t>
      </w:r>
      <w:r w:rsidR="00D22809" w:rsidRPr="00531605">
        <w:rPr>
          <w:rFonts w:ascii="Times New Roman" w:hAnsi="Times New Roman" w:cs="Times New Roman"/>
          <w:sz w:val="28"/>
          <w:szCs w:val="28"/>
        </w:rPr>
        <w:t>,</w:t>
      </w:r>
      <w:r w:rsidR="0035013D" w:rsidRPr="00531605">
        <w:rPr>
          <w:rFonts w:ascii="Times New Roman" w:hAnsi="Times New Roman" w:cs="Times New Roman"/>
          <w:sz w:val="28"/>
          <w:szCs w:val="28"/>
        </w:rPr>
        <w:t xml:space="preserve"> </w:t>
      </w:r>
      <w:r w:rsidR="00D22809" w:rsidRPr="00531605">
        <w:rPr>
          <w:rFonts w:ascii="Times New Roman" w:hAnsi="Times New Roman" w:cs="Times New Roman"/>
          <w:sz w:val="28"/>
          <w:szCs w:val="28"/>
        </w:rPr>
        <w:t>as well as a 2018 proposed Rule 15.6 change that would have placed a</w:t>
      </w:r>
      <w:r w:rsidR="0035013D" w:rsidRPr="00531605">
        <w:rPr>
          <w:rFonts w:ascii="Times New Roman" w:hAnsi="Times New Roman" w:cs="Times New Roman"/>
          <w:sz w:val="28"/>
          <w:szCs w:val="28"/>
        </w:rPr>
        <w:t xml:space="preserve"> victim’s speedy trial rights above the due process rights of a defendant</w:t>
      </w:r>
      <w:r w:rsidR="00D22809" w:rsidRPr="00531605">
        <w:rPr>
          <w:rFonts w:ascii="Times New Roman" w:hAnsi="Times New Roman" w:cs="Times New Roman"/>
          <w:sz w:val="28"/>
          <w:szCs w:val="28"/>
        </w:rPr>
        <w:t>. Nevertheless, AVCV’s 2019 Petition</w:t>
      </w:r>
      <w:r w:rsidR="0035013D" w:rsidRPr="00531605">
        <w:rPr>
          <w:rFonts w:ascii="Times New Roman" w:hAnsi="Times New Roman" w:cs="Times New Roman"/>
          <w:sz w:val="28"/>
          <w:szCs w:val="28"/>
        </w:rPr>
        <w:t xml:space="preserve"> retains several other </w:t>
      </w:r>
      <w:r w:rsidR="00D22809" w:rsidRPr="00531605">
        <w:rPr>
          <w:rFonts w:ascii="Times New Roman" w:hAnsi="Times New Roman" w:cs="Times New Roman"/>
          <w:sz w:val="28"/>
          <w:szCs w:val="28"/>
        </w:rPr>
        <w:t xml:space="preserve">problematic </w:t>
      </w:r>
      <w:r w:rsidR="0035013D" w:rsidRPr="00531605">
        <w:rPr>
          <w:rFonts w:ascii="Times New Roman" w:hAnsi="Times New Roman" w:cs="Times New Roman"/>
          <w:sz w:val="28"/>
          <w:szCs w:val="28"/>
        </w:rPr>
        <w:t>substantive changes to the Rules</w:t>
      </w:r>
      <w:r w:rsidR="00D22809" w:rsidRPr="00531605">
        <w:rPr>
          <w:rFonts w:ascii="Times New Roman" w:hAnsi="Times New Roman" w:cs="Times New Roman"/>
          <w:sz w:val="28"/>
          <w:szCs w:val="28"/>
        </w:rPr>
        <w:t xml:space="preserve"> reminiscent of last year’s proposal</w:t>
      </w:r>
      <w:r w:rsidR="0035013D" w:rsidRPr="00531605">
        <w:rPr>
          <w:rFonts w:ascii="Times New Roman" w:hAnsi="Times New Roman" w:cs="Times New Roman"/>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lastRenderedPageBreak/>
        <w:t xml:space="preserve">The following </w:t>
      </w:r>
      <w:r w:rsidR="00D22809" w:rsidRPr="00531605">
        <w:rPr>
          <w:rFonts w:ascii="Times New Roman" w:hAnsi="Times New Roman" w:cs="Times New Roman"/>
          <w:sz w:val="28"/>
          <w:szCs w:val="28"/>
        </w:rPr>
        <w:t xml:space="preserve">list </w:t>
      </w:r>
      <w:r w:rsidRPr="00531605">
        <w:rPr>
          <w:rFonts w:ascii="Times New Roman" w:hAnsi="Times New Roman" w:cs="Times New Roman"/>
          <w:sz w:val="28"/>
          <w:szCs w:val="28"/>
        </w:rPr>
        <w:t xml:space="preserve">highlights some of the same proposed substantive changes contained in this year’s Petition, </w:t>
      </w:r>
      <w:r w:rsidR="00D22809" w:rsidRPr="00531605">
        <w:rPr>
          <w:rFonts w:ascii="Times New Roman" w:hAnsi="Times New Roman" w:cs="Times New Roman"/>
          <w:sz w:val="28"/>
          <w:szCs w:val="28"/>
        </w:rPr>
        <w:t xml:space="preserve">which </w:t>
      </w:r>
      <w:r w:rsidRPr="00531605">
        <w:rPr>
          <w:rFonts w:ascii="Times New Roman" w:hAnsi="Times New Roman" w:cs="Times New Roman"/>
          <w:sz w:val="28"/>
          <w:szCs w:val="28"/>
        </w:rPr>
        <w:t>go beyond the</w:t>
      </w:r>
      <w:r w:rsidR="00D22809" w:rsidRPr="00531605">
        <w:rPr>
          <w:rFonts w:ascii="Times New Roman" w:hAnsi="Times New Roman" w:cs="Times New Roman"/>
          <w:sz w:val="28"/>
          <w:szCs w:val="28"/>
        </w:rPr>
        <w:t xml:space="preserve"> scope of stylistic integration by creating </w:t>
      </w:r>
      <w:r w:rsidRPr="00531605">
        <w:rPr>
          <w:rFonts w:ascii="Times New Roman" w:hAnsi="Times New Roman" w:cs="Times New Roman"/>
          <w:sz w:val="28"/>
          <w:szCs w:val="28"/>
        </w:rPr>
        <w:t xml:space="preserve">new </w:t>
      </w:r>
      <w:r w:rsidR="00D22809" w:rsidRPr="00531605">
        <w:rPr>
          <w:rFonts w:ascii="Times New Roman" w:hAnsi="Times New Roman" w:cs="Times New Roman"/>
          <w:sz w:val="28"/>
          <w:szCs w:val="28"/>
        </w:rPr>
        <w:t>victims’ rights</w:t>
      </w:r>
      <w:r w:rsidRPr="00531605">
        <w:rPr>
          <w:rFonts w:ascii="Times New Roman" w:hAnsi="Times New Roman" w:cs="Times New Roman"/>
          <w:sz w:val="28"/>
          <w:szCs w:val="28"/>
        </w:rPr>
        <w:t xml:space="preserve"> and </w:t>
      </w:r>
      <w:r w:rsidR="00D22809" w:rsidRPr="00531605">
        <w:rPr>
          <w:rFonts w:ascii="Times New Roman" w:hAnsi="Times New Roman" w:cs="Times New Roman"/>
          <w:sz w:val="28"/>
          <w:szCs w:val="28"/>
        </w:rPr>
        <w:t>limiting the due-</w:t>
      </w:r>
      <w:r w:rsidRPr="00531605">
        <w:rPr>
          <w:rFonts w:ascii="Times New Roman" w:hAnsi="Times New Roman" w:cs="Times New Roman"/>
          <w:sz w:val="28"/>
          <w:szCs w:val="28"/>
        </w:rPr>
        <w:t>process rights of the accused:</w:t>
      </w:r>
    </w:p>
    <w:p w:rsidR="004E2BB3" w:rsidRPr="00531605" w:rsidRDefault="004E2BB3" w:rsidP="004E2BB3">
      <w:pPr>
        <w:pStyle w:val="ListParagraph"/>
        <w:numPr>
          <w:ilvl w:val="0"/>
          <w:numId w:val="2"/>
        </w:num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The proposed change to Rule 1.9 explicitly grants </w:t>
      </w:r>
      <w:r w:rsidR="00C201F9" w:rsidRPr="00531605">
        <w:rPr>
          <w:rFonts w:ascii="Times New Roman" w:hAnsi="Times New Roman" w:cs="Times New Roman"/>
          <w:sz w:val="28"/>
          <w:szCs w:val="28"/>
        </w:rPr>
        <w:t>a</w:t>
      </w:r>
      <w:r w:rsidR="00944E16" w:rsidRPr="00531605">
        <w:rPr>
          <w:rFonts w:ascii="Times New Roman" w:hAnsi="Times New Roman" w:cs="Times New Roman"/>
          <w:sz w:val="28"/>
          <w:szCs w:val="28"/>
        </w:rPr>
        <w:t xml:space="preserve"> victim new rights, </w:t>
      </w:r>
      <w:r w:rsidRPr="00531605">
        <w:rPr>
          <w:rFonts w:ascii="Times New Roman" w:hAnsi="Times New Roman" w:cs="Times New Roman"/>
          <w:sz w:val="28"/>
          <w:szCs w:val="28"/>
        </w:rPr>
        <w:t xml:space="preserve">including the right to file motions, ask </w:t>
      </w:r>
      <w:r w:rsidR="00944E16" w:rsidRPr="00531605">
        <w:rPr>
          <w:rFonts w:ascii="Times New Roman" w:hAnsi="Times New Roman" w:cs="Times New Roman"/>
          <w:sz w:val="28"/>
          <w:szCs w:val="28"/>
        </w:rPr>
        <w:t xml:space="preserve">for arguments and hearings, and </w:t>
      </w:r>
      <w:r w:rsidR="00C201F9" w:rsidRPr="00531605">
        <w:rPr>
          <w:rFonts w:ascii="Times New Roman" w:hAnsi="Times New Roman" w:cs="Times New Roman"/>
          <w:sz w:val="28"/>
          <w:szCs w:val="28"/>
        </w:rPr>
        <w:t xml:space="preserve">grants </w:t>
      </w:r>
      <w:r w:rsidR="00944E16" w:rsidRPr="00531605">
        <w:rPr>
          <w:rFonts w:ascii="Times New Roman" w:hAnsi="Times New Roman" w:cs="Times New Roman"/>
          <w:sz w:val="28"/>
          <w:szCs w:val="28"/>
        </w:rPr>
        <w:t xml:space="preserve">the victim’s attorney a new right to </w:t>
      </w:r>
      <w:r w:rsidRPr="00531605">
        <w:rPr>
          <w:rFonts w:ascii="Times New Roman" w:hAnsi="Times New Roman" w:cs="Times New Roman"/>
          <w:sz w:val="28"/>
          <w:szCs w:val="28"/>
        </w:rPr>
        <w:t xml:space="preserve">propose court orders. </w:t>
      </w:r>
      <w:r w:rsidR="00C201F9" w:rsidRPr="00531605">
        <w:rPr>
          <w:rFonts w:ascii="Times New Roman" w:hAnsi="Times New Roman" w:cs="Times New Roman"/>
          <w:sz w:val="28"/>
          <w:szCs w:val="28"/>
        </w:rPr>
        <w:t>The</w:t>
      </w:r>
      <w:r w:rsidR="00944E16" w:rsidRPr="00531605">
        <w:rPr>
          <w:rFonts w:ascii="Times New Roman" w:hAnsi="Times New Roman" w:cs="Times New Roman"/>
          <w:sz w:val="28"/>
          <w:szCs w:val="28"/>
        </w:rPr>
        <w:t xml:space="preserve"> </w:t>
      </w:r>
      <w:r w:rsidRPr="00531605">
        <w:rPr>
          <w:rFonts w:ascii="Times New Roman" w:hAnsi="Times New Roman" w:cs="Times New Roman"/>
          <w:sz w:val="28"/>
          <w:szCs w:val="28"/>
        </w:rPr>
        <w:t xml:space="preserve">right </w:t>
      </w:r>
      <w:r w:rsidR="00944E16" w:rsidRPr="00531605">
        <w:rPr>
          <w:rFonts w:ascii="Times New Roman" w:hAnsi="Times New Roman" w:cs="Times New Roman"/>
          <w:sz w:val="28"/>
          <w:szCs w:val="28"/>
        </w:rPr>
        <w:t xml:space="preserve">to propose orders is uniquely retained by </w:t>
      </w:r>
      <w:r w:rsidRPr="00531605">
        <w:rPr>
          <w:rFonts w:ascii="Times New Roman" w:hAnsi="Times New Roman" w:cs="Times New Roman"/>
          <w:sz w:val="28"/>
          <w:szCs w:val="28"/>
        </w:rPr>
        <w:t xml:space="preserve">attorneys of victims, such as attorneys at the </w:t>
      </w:r>
      <w:r w:rsidR="00944E16" w:rsidRPr="00531605">
        <w:rPr>
          <w:rFonts w:ascii="Times New Roman" w:hAnsi="Times New Roman" w:cs="Times New Roman"/>
          <w:sz w:val="28"/>
          <w:szCs w:val="28"/>
        </w:rPr>
        <w:t>AVCV</w:t>
      </w:r>
      <w:r w:rsidRPr="00531605">
        <w:rPr>
          <w:rFonts w:ascii="Times New Roman" w:hAnsi="Times New Roman" w:cs="Times New Roman"/>
          <w:sz w:val="28"/>
          <w:szCs w:val="28"/>
        </w:rPr>
        <w:t xml:space="preserve">. Pet., Appx. A: Abridged Text of Proposed Changes, </w:t>
      </w:r>
      <w:r w:rsidR="00944E16" w:rsidRPr="00531605">
        <w:rPr>
          <w:rFonts w:ascii="Times New Roman" w:hAnsi="Times New Roman" w:cs="Times New Roman"/>
          <w:sz w:val="28"/>
          <w:szCs w:val="28"/>
        </w:rPr>
        <w:t>10</w:t>
      </w:r>
      <w:r w:rsidRPr="00531605">
        <w:rPr>
          <w:rFonts w:ascii="Times New Roman" w:hAnsi="Times New Roman" w:cs="Times New Roman"/>
          <w:sz w:val="28"/>
          <w:szCs w:val="28"/>
        </w:rPr>
        <w:t>.</w:t>
      </w:r>
    </w:p>
    <w:p w:rsidR="004E2BB3" w:rsidRPr="00531605" w:rsidRDefault="004E2BB3" w:rsidP="004E2BB3">
      <w:pPr>
        <w:spacing w:after="0" w:line="240" w:lineRule="auto"/>
        <w:rPr>
          <w:rFonts w:ascii="Times New Roman" w:hAnsi="Times New Roman" w:cs="Times New Roman"/>
          <w:sz w:val="28"/>
          <w:szCs w:val="28"/>
        </w:rPr>
      </w:pPr>
    </w:p>
    <w:p w:rsidR="004E2BB3" w:rsidRPr="00531605" w:rsidRDefault="004E2BB3" w:rsidP="004E2BB3">
      <w:pPr>
        <w:pStyle w:val="ListParagraph"/>
        <w:numPr>
          <w:ilvl w:val="0"/>
          <w:numId w:val="2"/>
        </w:num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The proposed Rule 7.3 establishes an automatic </w:t>
      </w:r>
      <w:r w:rsidR="00C201F9" w:rsidRPr="00531605">
        <w:rPr>
          <w:rFonts w:ascii="Times New Roman" w:hAnsi="Times New Roman" w:cs="Times New Roman"/>
          <w:sz w:val="28"/>
          <w:szCs w:val="28"/>
        </w:rPr>
        <w:t>order proscribing the defendant contact</w:t>
      </w:r>
      <w:r w:rsidRPr="00531605">
        <w:rPr>
          <w:rFonts w:ascii="Times New Roman" w:hAnsi="Times New Roman" w:cs="Times New Roman"/>
          <w:sz w:val="28"/>
          <w:szCs w:val="28"/>
        </w:rPr>
        <w:t xml:space="preserve"> with </w:t>
      </w:r>
      <w:r w:rsidR="00C201F9"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 and it shifts the burden to the defendant to show “good cause” to overcome </w:t>
      </w:r>
      <w:r w:rsidR="00C201F9" w:rsidRPr="00531605">
        <w:rPr>
          <w:rFonts w:ascii="Times New Roman" w:hAnsi="Times New Roman" w:cs="Times New Roman"/>
          <w:sz w:val="28"/>
          <w:szCs w:val="28"/>
        </w:rPr>
        <w:t>the order.</w:t>
      </w:r>
      <w:r w:rsidRPr="00531605">
        <w:rPr>
          <w:rFonts w:ascii="Times New Roman" w:hAnsi="Times New Roman" w:cs="Times New Roman"/>
          <w:sz w:val="28"/>
          <w:szCs w:val="28"/>
        </w:rPr>
        <w:t xml:space="preserve"> Pet., Appx. A, </w:t>
      </w:r>
      <w:r w:rsidR="00944E16" w:rsidRPr="00531605">
        <w:rPr>
          <w:rFonts w:ascii="Times New Roman" w:hAnsi="Times New Roman" w:cs="Times New Roman"/>
          <w:sz w:val="28"/>
          <w:szCs w:val="28"/>
        </w:rPr>
        <w:t>2</w:t>
      </w:r>
      <w:r w:rsidRPr="00531605">
        <w:rPr>
          <w:rFonts w:ascii="Times New Roman" w:hAnsi="Times New Roman" w:cs="Times New Roman"/>
          <w:sz w:val="28"/>
          <w:szCs w:val="28"/>
        </w:rPr>
        <w:t>4.</w:t>
      </w:r>
    </w:p>
    <w:p w:rsidR="004E2BB3" w:rsidRPr="00531605" w:rsidRDefault="004E2BB3" w:rsidP="004E2BB3">
      <w:pPr>
        <w:pStyle w:val="ListParagraph"/>
        <w:spacing w:after="0" w:line="240" w:lineRule="auto"/>
        <w:ind w:left="1080"/>
        <w:rPr>
          <w:rFonts w:ascii="Times New Roman" w:hAnsi="Times New Roman" w:cs="Times New Roman"/>
          <w:sz w:val="28"/>
          <w:szCs w:val="28"/>
        </w:rPr>
      </w:pPr>
    </w:p>
    <w:p w:rsidR="004E2BB3" w:rsidRPr="00531605" w:rsidRDefault="004E2BB3" w:rsidP="004E2BB3">
      <w:pPr>
        <w:pStyle w:val="ListParagraph"/>
        <w:numPr>
          <w:ilvl w:val="0"/>
          <w:numId w:val="2"/>
        </w:num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The proposed Rule 7.5 </w:t>
      </w:r>
      <w:r w:rsidR="00C201F9" w:rsidRPr="00531605">
        <w:rPr>
          <w:rFonts w:ascii="Times New Roman" w:hAnsi="Times New Roman" w:cs="Times New Roman"/>
          <w:sz w:val="28"/>
          <w:szCs w:val="28"/>
        </w:rPr>
        <w:t>creates new</w:t>
      </w:r>
      <w:r w:rsidRPr="00531605">
        <w:rPr>
          <w:rFonts w:ascii="Times New Roman" w:hAnsi="Times New Roman" w:cs="Times New Roman"/>
          <w:sz w:val="28"/>
          <w:szCs w:val="28"/>
        </w:rPr>
        <w:t xml:space="preserve"> reasons a victim can seek to modify a defendant’s release conditions. Pet., Appx. A, </w:t>
      </w:r>
      <w:r w:rsidR="00944E16" w:rsidRPr="00531605">
        <w:rPr>
          <w:rFonts w:ascii="Times New Roman" w:hAnsi="Times New Roman" w:cs="Times New Roman"/>
          <w:sz w:val="28"/>
          <w:szCs w:val="28"/>
        </w:rPr>
        <w:t>2</w:t>
      </w:r>
      <w:r w:rsidRPr="00531605">
        <w:rPr>
          <w:rFonts w:ascii="Times New Roman" w:hAnsi="Times New Roman" w:cs="Times New Roman"/>
          <w:sz w:val="28"/>
          <w:szCs w:val="28"/>
        </w:rPr>
        <w:t>7.</w:t>
      </w:r>
    </w:p>
    <w:p w:rsidR="004E2BB3" w:rsidRPr="00531605" w:rsidRDefault="004E2BB3" w:rsidP="004E2BB3">
      <w:pPr>
        <w:spacing w:after="0" w:line="240" w:lineRule="auto"/>
        <w:rPr>
          <w:rFonts w:ascii="Times New Roman" w:hAnsi="Times New Roman" w:cs="Times New Roman"/>
          <w:sz w:val="28"/>
          <w:szCs w:val="28"/>
        </w:rPr>
      </w:pPr>
    </w:p>
    <w:p w:rsidR="004E2BB3" w:rsidRPr="00531605" w:rsidRDefault="004E2BB3" w:rsidP="004E2BB3">
      <w:pPr>
        <w:pStyle w:val="ListParagraph"/>
        <w:numPr>
          <w:ilvl w:val="0"/>
          <w:numId w:val="2"/>
        </w:numPr>
        <w:spacing w:after="0" w:line="240" w:lineRule="auto"/>
        <w:rPr>
          <w:rFonts w:ascii="Times New Roman" w:hAnsi="Times New Roman" w:cs="Times New Roman"/>
          <w:sz w:val="28"/>
          <w:szCs w:val="28"/>
        </w:rPr>
      </w:pPr>
      <w:r w:rsidRPr="00531605">
        <w:rPr>
          <w:rFonts w:ascii="Times New Roman" w:hAnsi="Times New Roman" w:cs="Times New Roman"/>
          <w:sz w:val="28"/>
          <w:szCs w:val="28"/>
        </w:rPr>
        <w:t xml:space="preserve">The proposed Rule 16.3 allows </w:t>
      </w:r>
      <w:r w:rsidR="00C201F9"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 to </w:t>
      </w:r>
      <w:r w:rsidR="00C201F9" w:rsidRPr="00531605">
        <w:rPr>
          <w:rFonts w:ascii="Times New Roman" w:hAnsi="Times New Roman" w:cs="Times New Roman"/>
          <w:sz w:val="28"/>
          <w:szCs w:val="28"/>
        </w:rPr>
        <w:t>interject into the proceedings</w:t>
      </w:r>
      <w:r w:rsidRPr="00531605">
        <w:rPr>
          <w:rFonts w:ascii="Times New Roman" w:hAnsi="Times New Roman" w:cs="Times New Roman"/>
          <w:sz w:val="28"/>
          <w:szCs w:val="28"/>
        </w:rPr>
        <w:t xml:space="preserve"> before the court hears motions, sets hearings or conferences, accepts stipulations, or does anything else at any </w:t>
      </w:r>
      <w:r w:rsidR="00C201F9" w:rsidRPr="00531605">
        <w:rPr>
          <w:rFonts w:ascii="Times New Roman" w:hAnsi="Times New Roman" w:cs="Times New Roman"/>
          <w:sz w:val="28"/>
          <w:szCs w:val="28"/>
        </w:rPr>
        <w:t>pretrial hearing</w:t>
      </w:r>
      <w:r w:rsidRPr="00531605">
        <w:rPr>
          <w:rFonts w:ascii="Times New Roman" w:hAnsi="Times New Roman" w:cs="Times New Roman"/>
          <w:sz w:val="28"/>
          <w:szCs w:val="28"/>
        </w:rPr>
        <w:t xml:space="preserve">. Pet., Appx. A, </w:t>
      </w:r>
      <w:r w:rsidR="00944E16" w:rsidRPr="00531605">
        <w:rPr>
          <w:rFonts w:ascii="Times New Roman" w:hAnsi="Times New Roman" w:cs="Times New Roman"/>
          <w:sz w:val="28"/>
          <w:szCs w:val="28"/>
        </w:rPr>
        <w:t>4</w:t>
      </w:r>
      <w:r w:rsidRPr="00531605">
        <w:rPr>
          <w:rFonts w:ascii="Times New Roman" w:hAnsi="Times New Roman" w:cs="Times New Roman"/>
          <w:sz w:val="28"/>
          <w:szCs w:val="28"/>
        </w:rPr>
        <w:t>7.</w:t>
      </w:r>
    </w:p>
    <w:p w:rsidR="004E2BB3" w:rsidRPr="00531605" w:rsidRDefault="004E2BB3" w:rsidP="004E2BB3">
      <w:pPr>
        <w:pStyle w:val="ListParagraph"/>
        <w:spacing w:after="0" w:line="240" w:lineRule="auto"/>
        <w:ind w:left="1080"/>
        <w:rPr>
          <w:rFonts w:ascii="Times New Roman" w:hAnsi="Times New Roman" w:cs="Times New Roman"/>
          <w:sz w:val="28"/>
          <w:szCs w:val="28"/>
        </w:rPr>
      </w:pPr>
    </w:p>
    <w:p w:rsidR="00F478E9"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These changes </w:t>
      </w:r>
      <w:r w:rsidR="00C201F9" w:rsidRPr="00531605">
        <w:rPr>
          <w:rFonts w:ascii="Times New Roman" w:hAnsi="Times New Roman" w:cs="Times New Roman"/>
          <w:sz w:val="28"/>
          <w:szCs w:val="28"/>
        </w:rPr>
        <w:t>are</w:t>
      </w:r>
      <w:r w:rsidR="00531605" w:rsidRPr="00531605">
        <w:rPr>
          <w:rFonts w:ascii="Times New Roman" w:hAnsi="Times New Roman" w:cs="Times New Roman"/>
          <w:sz w:val="28"/>
          <w:szCs w:val="28"/>
        </w:rPr>
        <w:t xml:space="preserve"> identical in impact, </w:t>
      </w:r>
      <w:r w:rsidRPr="00531605">
        <w:rPr>
          <w:rFonts w:ascii="Times New Roman" w:hAnsi="Times New Roman" w:cs="Times New Roman"/>
          <w:sz w:val="28"/>
          <w:szCs w:val="28"/>
        </w:rPr>
        <w:t>if not in form</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w:t>
      </w:r>
      <w:r w:rsidR="00C201F9" w:rsidRPr="00531605">
        <w:rPr>
          <w:rFonts w:ascii="Times New Roman" w:hAnsi="Times New Roman" w:cs="Times New Roman"/>
          <w:sz w:val="28"/>
          <w:szCs w:val="28"/>
        </w:rPr>
        <w:t>to</w:t>
      </w:r>
      <w:r w:rsidRPr="00531605">
        <w:rPr>
          <w:rFonts w:ascii="Times New Roman" w:hAnsi="Times New Roman" w:cs="Times New Roman"/>
          <w:sz w:val="28"/>
          <w:szCs w:val="28"/>
        </w:rPr>
        <w:t xml:space="preserve"> proposed substantive </w:t>
      </w:r>
      <w:r w:rsidR="00C201F9" w:rsidRPr="00531605">
        <w:rPr>
          <w:rFonts w:ascii="Times New Roman" w:hAnsi="Times New Roman" w:cs="Times New Roman"/>
          <w:sz w:val="28"/>
          <w:szCs w:val="28"/>
        </w:rPr>
        <w:t xml:space="preserve">changes in last year’s Petition. AVCV’s proposed modifications </w:t>
      </w:r>
      <w:r w:rsidRPr="00531605">
        <w:rPr>
          <w:rFonts w:ascii="Times New Roman" w:hAnsi="Times New Roman" w:cs="Times New Roman"/>
          <w:sz w:val="28"/>
          <w:szCs w:val="28"/>
        </w:rPr>
        <w:t>do not merely “in</w:t>
      </w:r>
      <w:r w:rsidR="00531605" w:rsidRPr="00531605">
        <w:rPr>
          <w:rFonts w:ascii="Times New Roman" w:hAnsi="Times New Roman" w:cs="Times New Roman"/>
          <w:sz w:val="28"/>
          <w:szCs w:val="28"/>
        </w:rPr>
        <w:t>tegrate” Rule 39 into the Rules;</w:t>
      </w:r>
      <w:r w:rsidRPr="00531605">
        <w:rPr>
          <w:rFonts w:ascii="Times New Roman" w:hAnsi="Times New Roman" w:cs="Times New Roman"/>
          <w:sz w:val="28"/>
          <w:szCs w:val="28"/>
        </w:rPr>
        <w:t xml:space="preserve"> </w:t>
      </w:r>
      <w:r w:rsidR="00531605" w:rsidRPr="00531605">
        <w:rPr>
          <w:rFonts w:ascii="Times New Roman" w:hAnsi="Times New Roman" w:cs="Times New Roman"/>
          <w:sz w:val="28"/>
          <w:szCs w:val="28"/>
        </w:rPr>
        <w:t>t</w:t>
      </w:r>
      <w:r w:rsidRPr="00531605">
        <w:rPr>
          <w:rFonts w:ascii="Times New Roman" w:hAnsi="Times New Roman" w:cs="Times New Roman"/>
          <w:sz w:val="28"/>
          <w:szCs w:val="28"/>
        </w:rPr>
        <w:t xml:space="preserve">he Petition </w:t>
      </w:r>
      <w:r w:rsidR="00C201F9" w:rsidRPr="00531605">
        <w:rPr>
          <w:rFonts w:ascii="Times New Roman" w:hAnsi="Times New Roman" w:cs="Times New Roman"/>
          <w:sz w:val="28"/>
          <w:szCs w:val="28"/>
        </w:rPr>
        <w:t>is replete</w:t>
      </w:r>
      <w:r w:rsidRPr="00531605">
        <w:rPr>
          <w:rFonts w:ascii="Times New Roman" w:hAnsi="Times New Roman" w:cs="Times New Roman"/>
          <w:sz w:val="28"/>
          <w:szCs w:val="28"/>
        </w:rPr>
        <w:t xml:space="preserve"> with </w:t>
      </w:r>
      <w:r w:rsidR="00C201F9" w:rsidRPr="00531605">
        <w:rPr>
          <w:rFonts w:ascii="Times New Roman" w:hAnsi="Times New Roman" w:cs="Times New Roman"/>
          <w:sz w:val="28"/>
          <w:szCs w:val="28"/>
        </w:rPr>
        <w:t>substantive</w:t>
      </w:r>
      <w:r w:rsidRPr="00531605">
        <w:rPr>
          <w:rFonts w:ascii="Times New Roman" w:hAnsi="Times New Roman" w:cs="Times New Roman"/>
          <w:sz w:val="28"/>
          <w:szCs w:val="28"/>
        </w:rPr>
        <w:t xml:space="preserve"> changes that would provide new procedural rights for victims at the cost of </w:t>
      </w:r>
      <w:r w:rsidR="00C201F9" w:rsidRPr="00531605">
        <w:rPr>
          <w:rFonts w:ascii="Times New Roman" w:hAnsi="Times New Roman" w:cs="Times New Roman"/>
          <w:sz w:val="28"/>
          <w:szCs w:val="28"/>
        </w:rPr>
        <w:t>a</w:t>
      </w:r>
      <w:r w:rsidRPr="00531605">
        <w:rPr>
          <w:rFonts w:ascii="Times New Roman" w:hAnsi="Times New Roman" w:cs="Times New Roman"/>
          <w:sz w:val="28"/>
          <w:szCs w:val="28"/>
        </w:rPr>
        <w:t xml:space="preserve"> defendant’s due process rights and the integrity of the criminal justice system as a whole. </w:t>
      </w:r>
      <w:r w:rsidR="00C201F9" w:rsidRPr="00531605">
        <w:rPr>
          <w:rFonts w:ascii="Times New Roman" w:hAnsi="Times New Roman" w:cs="Times New Roman"/>
          <w:sz w:val="28"/>
          <w:szCs w:val="28"/>
        </w:rPr>
        <w:t>Meanwhile, rather than addressing the need for substantive changes, AVCV claims that its proposed changes are all merely integration of existing rules</w:t>
      </w:r>
      <w:r w:rsidRPr="00531605">
        <w:rPr>
          <w:rFonts w:ascii="Times New Roman" w:hAnsi="Times New Roman" w:cs="Times New Roman"/>
          <w:sz w:val="28"/>
          <w:szCs w:val="28"/>
        </w:rPr>
        <w:t xml:space="preserve">. </w:t>
      </w:r>
    </w:p>
    <w:p w:rsidR="00F478E9" w:rsidRPr="00531605" w:rsidRDefault="00F478E9" w:rsidP="00F478E9">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lastRenderedPageBreak/>
        <w:t>AVCV states in its Petition that “AVCV is not asserting that victims are parties to a criminal case nor is AVCV seeking to elevate victims to party status,” correctly noting that this woul</w:t>
      </w:r>
      <w:r w:rsidR="00C201F9" w:rsidRPr="00531605">
        <w:rPr>
          <w:rFonts w:ascii="Times New Roman" w:hAnsi="Times New Roman" w:cs="Times New Roman"/>
          <w:sz w:val="28"/>
          <w:szCs w:val="28"/>
        </w:rPr>
        <w:t xml:space="preserve">d be contrary to Arizona </w:t>
      </w:r>
      <w:r w:rsidRPr="00531605">
        <w:rPr>
          <w:rFonts w:ascii="Times New Roman" w:hAnsi="Times New Roman" w:cs="Times New Roman"/>
          <w:sz w:val="28"/>
          <w:szCs w:val="28"/>
        </w:rPr>
        <w:t xml:space="preserve">law. Pet., 6. </w:t>
      </w:r>
      <w:r w:rsidR="00C201F9" w:rsidRPr="00531605">
        <w:rPr>
          <w:rFonts w:ascii="Times New Roman" w:hAnsi="Times New Roman" w:cs="Times New Roman"/>
          <w:sz w:val="28"/>
          <w:szCs w:val="28"/>
        </w:rPr>
        <w:t>However, the modifications proposed by AVCV</w:t>
      </w:r>
      <w:r w:rsidRPr="00531605">
        <w:rPr>
          <w:rFonts w:ascii="Times New Roman" w:hAnsi="Times New Roman" w:cs="Times New Roman"/>
          <w:sz w:val="28"/>
          <w:szCs w:val="28"/>
        </w:rPr>
        <w:t xml:space="preserve"> </w:t>
      </w:r>
      <w:r w:rsidR="00C201F9" w:rsidRPr="00531605">
        <w:rPr>
          <w:rFonts w:ascii="Times New Roman" w:hAnsi="Times New Roman" w:cs="Times New Roman"/>
          <w:sz w:val="28"/>
          <w:szCs w:val="28"/>
        </w:rPr>
        <w:t xml:space="preserve">effectively </w:t>
      </w:r>
      <w:r w:rsidRPr="00531605">
        <w:rPr>
          <w:rFonts w:ascii="Times New Roman" w:hAnsi="Times New Roman" w:cs="Times New Roman"/>
          <w:sz w:val="28"/>
          <w:szCs w:val="28"/>
        </w:rPr>
        <w:t xml:space="preserve">elevate crime victims to the status of parties. </w:t>
      </w:r>
      <w:r w:rsidR="00C201F9" w:rsidRPr="00531605">
        <w:rPr>
          <w:rFonts w:ascii="Times New Roman" w:hAnsi="Times New Roman" w:cs="Times New Roman"/>
          <w:sz w:val="28"/>
          <w:szCs w:val="28"/>
        </w:rPr>
        <w:t>Close scrutiny of the</w:t>
      </w:r>
      <w:r w:rsidRPr="00531605">
        <w:rPr>
          <w:rFonts w:ascii="Times New Roman" w:hAnsi="Times New Roman" w:cs="Times New Roman"/>
          <w:sz w:val="28"/>
          <w:szCs w:val="28"/>
        </w:rPr>
        <w:t xml:space="preserve"> </w:t>
      </w:r>
      <w:r w:rsidR="00483116" w:rsidRPr="00531605">
        <w:rPr>
          <w:rFonts w:ascii="Times New Roman" w:hAnsi="Times New Roman" w:cs="Times New Roman"/>
          <w:sz w:val="28"/>
          <w:szCs w:val="28"/>
        </w:rPr>
        <w:t xml:space="preserve">specific wording of the </w:t>
      </w:r>
      <w:r w:rsidRPr="00531605">
        <w:rPr>
          <w:rFonts w:ascii="Times New Roman" w:hAnsi="Times New Roman" w:cs="Times New Roman"/>
          <w:sz w:val="28"/>
          <w:szCs w:val="28"/>
        </w:rPr>
        <w:t xml:space="preserve">proposed changes to Rule 1.9 </w:t>
      </w:r>
      <w:r w:rsidR="00C201F9" w:rsidRPr="00531605">
        <w:rPr>
          <w:rFonts w:ascii="Times New Roman" w:hAnsi="Times New Roman" w:cs="Times New Roman"/>
          <w:sz w:val="28"/>
          <w:szCs w:val="28"/>
        </w:rPr>
        <w:t xml:space="preserve">reveals </w:t>
      </w:r>
      <w:r w:rsidRPr="00531605">
        <w:rPr>
          <w:rFonts w:ascii="Times New Roman" w:hAnsi="Times New Roman" w:cs="Times New Roman"/>
          <w:sz w:val="28"/>
          <w:szCs w:val="28"/>
        </w:rPr>
        <w:t>the Petition’s intent to elevate crime victims to the status of parties. The Petition includes the following proposed changes:</w:t>
      </w:r>
    </w:p>
    <w:p w:rsidR="00F478E9" w:rsidRPr="00531605" w:rsidRDefault="00F478E9" w:rsidP="00531605">
      <w:pPr>
        <w:numPr>
          <w:ilvl w:val="0"/>
          <w:numId w:val="3"/>
        </w:numPr>
        <w:spacing w:after="0" w:line="240" w:lineRule="auto"/>
        <w:ind w:left="1080"/>
        <w:rPr>
          <w:rFonts w:ascii="Times New Roman" w:hAnsi="Times New Roman" w:cs="Times New Roman"/>
          <w:sz w:val="28"/>
          <w:szCs w:val="28"/>
        </w:rPr>
      </w:pPr>
      <w:r w:rsidRPr="00531605">
        <w:rPr>
          <w:rFonts w:ascii="Times New Roman" w:hAnsi="Times New Roman" w:cs="Times New Roman"/>
          <w:sz w:val="28"/>
          <w:szCs w:val="28"/>
        </w:rPr>
        <w:t xml:space="preserve">Rule 1.9(b) “Service of Motion; Response; Reply” </w:t>
      </w:r>
      <w:r w:rsidR="00531605" w:rsidRPr="00531605">
        <w:rPr>
          <w:rFonts w:ascii="Times New Roman" w:hAnsi="Times New Roman" w:cs="Times New Roman"/>
          <w:sz w:val="28"/>
          <w:szCs w:val="28"/>
        </w:rPr>
        <w:t>would read</w:t>
      </w:r>
      <w:r w:rsidRPr="00531605">
        <w:rPr>
          <w:rFonts w:ascii="Times New Roman" w:hAnsi="Times New Roman" w:cs="Times New Roman"/>
          <w:sz w:val="28"/>
          <w:szCs w:val="28"/>
        </w:rPr>
        <w:t xml:space="preserve"> </w:t>
      </w:r>
      <w:r w:rsidRPr="00531605">
        <w:rPr>
          <w:rFonts w:ascii="Times New Roman" w:hAnsi="Times New Roman" w:cs="Times New Roman"/>
          <w:sz w:val="28"/>
          <w:szCs w:val="28"/>
          <w:u w:val="single"/>
        </w:rPr>
        <w:t>“(w)hen addressing matters that impact any victim’s rights, a victim may file motions, responses, and replies that comply with these rules.</w:t>
      </w:r>
      <w:r w:rsidRPr="00531605">
        <w:rPr>
          <w:rFonts w:ascii="Times New Roman" w:hAnsi="Times New Roman" w:cs="Times New Roman"/>
          <w:sz w:val="28"/>
          <w:szCs w:val="28"/>
        </w:rPr>
        <w:t>” Pet., Appx. A, 10.</w:t>
      </w:r>
    </w:p>
    <w:p w:rsidR="00F478E9" w:rsidRPr="00531605" w:rsidRDefault="00F478E9" w:rsidP="00531605">
      <w:pPr>
        <w:spacing w:after="0" w:line="240" w:lineRule="auto"/>
        <w:ind w:left="1080"/>
        <w:rPr>
          <w:rFonts w:ascii="Times New Roman" w:hAnsi="Times New Roman" w:cs="Times New Roman"/>
          <w:sz w:val="28"/>
          <w:szCs w:val="28"/>
        </w:rPr>
      </w:pPr>
    </w:p>
    <w:p w:rsidR="00F478E9" w:rsidRPr="00531605" w:rsidRDefault="00531605" w:rsidP="00531605">
      <w:pPr>
        <w:numPr>
          <w:ilvl w:val="0"/>
          <w:numId w:val="3"/>
        </w:numPr>
        <w:spacing w:after="0" w:line="240" w:lineRule="auto"/>
        <w:ind w:left="1080"/>
        <w:rPr>
          <w:rFonts w:ascii="Times New Roman" w:hAnsi="Times New Roman" w:cs="Times New Roman"/>
          <w:sz w:val="28"/>
          <w:szCs w:val="28"/>
        </w:rPr>
      </w:pPr>
      <w:r w:rsidRPr="00531605">
        <w:rPr>
          <w:rFonts w:ascii="Times New Roman" w:hAnsi="Times New Roman" w:cs="Times New Roman"/>
          <w:sz w:val="28"/>
          <w:szCs w:val="28"/>
        </w:rPr>
        <w:t xml:space="preserve">In </w:t>
      </w:r>
      <w:r w:rsidR="00F478E9" w:rsidRPr="00531605">
        <w:rPr>
          <w:rFonts w:ascii="Times New Roman" w:hAnsi="Times New Roman" w:cs="Times New Roman"/>
          <w:sz w:val="28"/>
          <w:szCs w:val="28"/>
        </w:rPr>
        <w:t>Rule 1.9(d) “Waiver of Requirements</w:t>
      </w:r>
      <w:r w:rsidRPr="00531605">
        <w:rPr>
          <w:rFonts w:ascii="Times New Roman" w:hAnsi="Times New Roman" w:cs="Times New Roman"/>
          <w:sz w:val="28"/>
          <w:szCs w:val="28"/>
        </w:rPr>
        <w:t>,</w:t>
      </w:r>
      <w:r w:rsidR="00F478E9" w:rsidRPr="00531605">
        <w:rPr>
          <w:rFonts w:ascii="Times New Roman" w:hAnsi="Times New Roman" w:cs="Times New Roman"/>
          <w:sz w:val="28"/>
          <w:szCs w:val="28"/>
        </w:rPr>
        <w:t>”</w:t>
      </w:r>
      <w:r w:rsidRPr="00531605">
        <w:rPr>
          <w:rFonts w:ascii="Times New Roman" w:hAnsi="Times New Roman" w:cs="Times New Roman"/>
          <w:sz w:val="28"/>
          <w:szCs w:val="28"/>
        </w:rPr>
        <w:t xml:space="preserve"> the Petition would eliminate</w:t>
      </w:r>
      <w:r w:rsidR="00F478E9" w:rsidRPr="00531605">
        <w:rPr>
          <w:rFonts w:ascii="Times New Roman" w:hAnsi="Times New Roman" w:cs="Times New Roman"/>
          <w:sz w:val="28"/>
          <w:szCs w:val="28"/>
        </w:rPr>
        <w:t xml:space="preserve"> an essential qualifying phrase limiting waiver to parties or the court. </w:t>
      </w:r>
      <w:r w:rsidR="00F478E9" w:rsidRPr="00531605">
        <w:rPr>
          <w:rFonts w:ascii="Times New Roman" w:hAnsi="Times New Roman" w:cs="Times New Roman"/>
          <w:i/>
          <w:sz w:val="28"/>
          <w:szCs w:val="28"/>
        </w:rPr>
        <w:t>Id.</w:t>
      </w:r>
    </w:p>
    <w:p w:rsidR="00F478E9" w:rsidRPr="00531605" w:rsidRDefault="00F478E9" w:rsidP="00531605">
      <w:pPr>
        <w:spacing w:after="0" w:line="240" w:lineRule="auto"/>
        <w:ind w:left="1080"/>
        <w:rPr>
          <w:rFonts w:ascii="Times New Roman" w:hAnsi="Times New Roman" w:cs="Times New Roman"/>
          <w:sz w:val="28"/>
          <w:szCs w:val="28"/>
        </w:rPr>
      </w:pPr>
    </w:p>
    <w:p w:rsidR="00F478E9" w:rsidRPr="00531605" w:rsidRDefault="00531605" w:rsidP="00531605">
      <w:pPr>
        <w:numPr>
          <w:ilvl w:val="0"/>
          <w:numId w:val="3"/>
        </w:numPr>
        <w:spacing w:after="0" w:line="240" w:lineRule="auto"/>
        <w:ind w:left="1080"/>
        <w:rPr>
          <w:rFonts w:ascii="Times New Roman" w:hAnsi="Times New Roman" w:cs="Times New Roman"/>
          <w:sz w:val="28"/>
          <w:szCs w:val="28"/>
        </w:rPr>
      </w:pPr>
      <w:r w:rsidRPr="00531605">
        <w:rPr>
          <w:rFonts w:ascii="Times New Roman" w:hAnsi="Times New Roman" w:cs="Times New Roman"/>
          <w:sz w:val="28"/>
          <w:szCs w:val="28"/>
        </w:rPr>
        <w:t xml:space="preserve">In </w:t>
      </w:r>
      <w:r w:rsidR="00F478E9" w:rsidRPr="00531605">
        <w:rPr>
          <w:rFonts w:ascii="Times New Roman" w:hAnsi="Times New Roman" w:cs="Times New Roman"/>
          <w:sz w:val="28"/>
          <w:szCs w:val="28"/>
        </w:rPr>
        <w:t>Rule 1.9(e) “Oral Argument</w:t>
      </w:r>
      <w:r w:rsidRPr="00531605">
        <w:rPr>
          <w:rFonts w:ascii="Times New Roman" w:hAnsi="Times New Roman" w:cs="Times New Roman"/>
          <w:sz w:val="28"/>
          <w:szCs w:val="28"/>
        </w:rPr>
        <w:t>,</w:t>
      </w:r>
      <w:r w:rsidR="00F478E9" w:rsidRPr="00531605">
        <w:rPr>
          <w:rFonts w:ascii="Times New Roman" w:hAnsi="Times New Roman" w:cs="Times New Roman"/>
          <w:sz w:val="28"/>
          <w:szCs w:val="28"/>
        </w:rPr>
        <w:t>”</w:t>
      </w:r>
      <w:r w:rsidRPr="00531605">
        <w:rPr>
          <w:rFonts w:ascii="Times New Roman" w:hAnsi="Times New Roman" w:cs="Times New Roman"/>
          <w:sz w:val="28"/>
          <w:szCs w:val="28"/>
        </w:rPr>
        <w:t xml:space="preserve"> the Petition would eliminate</w:t>
      </w:r>
      <w:r w:rsidR="00F478E9" w:rsidRPr="00531605">
        <w:rPr>
          <w:rFonts w:ascii="Times New Roman" w:hAnsi="Times New Roman" w:cs="Times New Roman"/>
          <w:sz w:val="28"/>
          <w:szCs w:val="28"/>
        </w:rPr>
        <w:t xml:space="preserve"> the qualifying phrase “(o)n a party’s request or on its own” as a necessary precursor for setting an hearing or waiving requirements of motions, arguments, or orders. </w:t>
      </w:r>
      <w:r w:rsidR="00F478E9" w:rsidRPr="00531605">
        <w:rPr>
          <w:rFonts w:ascii="Times New Roman" w:hAnsi="Times New Roman" w:cs="Times New Roman"/>
          <w:i/>
          <w:sz w:val="28"/>
          <w:szCs w:val="28"/>
        </w:rPr>
        <w:t>Id.</w:t>
      </w:r>
      <w:r w:rsidR="00F478E9" w:rsidRPr="00531605">
        <w:rPr>
          <w:rFonts w:ascii="Times New Roman" w:hAnsi="Times New Roman" w:cs="Times New Roman"/>
          <w:sz w:val="28"/>
          <w:szCs w:val="28"/>
        </w:rPr>
        <w:t xml:space="preserve"> </w:t>
      </w:r>
    </w:p>
    <w:p w:rsidR="00F478E9" w:rsidRPr="00531605" w:rsidRDefault="00F478E9" w:rsidP="00531605">
      <w:pPr>
        <w:spacing w:after="0" w:line="240" w:lineRule="auto"/>
        <w:ind w:left="1080"/>
        <w:rPr>
          <w:rFonts w:ascii="Times New Roman" w:hAnsi="Times New Roman" w:cs="Times New Roman"/>
          <w:sz w:val="28"/>
          <w:szCs w:val="28"/>
        </w:rPr>
      </w:pPr>
    </w:p>
    <w:p w:rsidR="00F478E9" w:rsidRPr="00531605" w:rsidRDefault="00F478E9" w:rsidP="00531605">
      <w:pPr>
        <w:numPr>
          <w:ilvl w:val="0"/>
          <w:numId w:val="3"/>
        </w:numPr>
        <w:spacing w:after="0" w:line="240" w:lineRule="auto"/>
        <w:ind w:left="1080"/>
        <w:rPr>
          <w:rFonts w:ascii="Times New Roman" w:hAnsi="Times New Roman" w:cs="Times New Roman"/>
          <w:sz w:val="28"/>
          <w:szCs w:val="28"/>
        </w:rPr>
      </w:pPr>
      <w:r w:rsidRPr="00531605">
        <w:rPr>
          <w:rFonts w:ascii="Times New Roman" w:hAnsi="Times New Roman" w:cs="Times New Roman"/>
          <w:sz w:val="28"/>
          <w:szCs w:val="28"/>
        </w:rPr>
        <w:t>Rule 1.9(f) “Proposed Orders”</w:t>
      </w:r>
      <w:r w:rsidR="00531605" w:rsidRPr="00531605">
        <w:rPr>
          <w:rFonts w:ascii="Times New Roman" w:hAnsi="Times New Roman" w:cs="Times New Roman"/>
          <w:sz w:val="28"/>
          <w:szCs w:val="28"/>
        </w:rPr>
        <w:t xml:space="preserve"> would read</w:t>
      </w:r>
      <w:r w:rsidRPr="00531605">
        <w:rPr>
          <w:rFonts w:ascii="Times New Roman" w:hAnsi="Times New Roman" w:cs="Times New Roman"/>
          <w:sz w:val="28"/>
          <w:szCs w:val="28"/>
        </w:rPr>
        <w:t xml:space="preserve"> “(a) party </w:t>
      </w:r>
      <w:r w:rsidRPr="00531605">
        <w:rPr>
          <w:rFonts w:ascii="Times New Roman" w:hAnsi="Times New Roman" w:cs="Times New Roman"/>
          <w:sz w:val="28"/>
          <w:szCs w:val="28"/>
          <w:u w:val="single"/>
        </w:rPr>
        <w:t>or victim’s attorney</w:t>
      </w:r>
      <w:r w:rsidRPr="00531605">
        <w:rPr>
          <w:rFonts w:ascii="Times New Roman" w:hAnsi="Times New Roman" w:cs="Times New Roman"/>
          <w:sz w:val="28"/>
          <w:szCs w:val="28"/>
        </w:rPr>
        <w:t xml:space="preserve"> must serve the proposed order on the court and all other parties </w:t>
      </w:r>
      <w:r w:rsidRPr="00531605">
        <w:rPr>
          <w:rFonts w:ascii="Times New Roman" w:hAnsi="Times New Roman" w:cs="Times New Roman"/>
          <w:sz w:val="28"/>
          <w:szCs w:val="28"/>
          <w:u w:val="single"/>
        </w:rPr>
        <w:t>and victim’s attorney</w:t>
      </w:r>
      <w:r w:rsidRPr="00531605">
        <w:rPr>
          <w:rFonts w:ascii="Times New Roman" w:hAnsi="Times New Roman" w:cs="Times New Roman"/>
          <w:sz w:val="28"/>
          <w:szCs w:val="28"/>
        </w:rPr>
        <w:t xml:space="preserve">. A party </w:t>
      </w:r>
      <w:r w:rsidRPr="00531605">
        <w:rPr>
          <w:rFonts w:ascii="Times New Roman" w:hAnsi="Times New Roman" w:cs="Times New Roman"/>
          <w:sz w:val="28"/>
          <w:szCs w:val="28"/>
          <w:u w:val="single"/>
        </w:rPr>
        <w:t>or victim’s attorney</w:t>
      </w:r>
      <w:r w:rsidRPr="00531605">
        <w:rPr>
          <w:rFonts w:ascii="Times New Roman" w:hAnsi="Times New Roman" w:cs="Times New Roman"/>
          <w:sz w:val="28"/>
          <w:szCs w:val="28"/>
        </w:rPr>
        <w:t xml:space="preserve"> must not file a proposed order, and the court will not docket it, until a judge has reviewed and signed it</w:t>
      </w:r>
      <w:r w:rsidR="00531605" w:rsidRPr="00531605">
        <w:rPr>
          <w:rFonts w:ascii="Times New Roman" w:hAnsi="Times New Roman" w:cs="Times New Roman"/>
          <w:sz w:val="28"/>
          <w:szCs w:val="28"/>
        </w:rPr>
        <w:t xml:space="preserve"> </w:t>
      </w:r>
      <w:r w:rsidRPr="00531605">
        <w:rPr>
          <w:rFonts w:ascii="Times New Roman" w:hAnsi="Times New Roman" w:cs="Times New Roman"/>
          <w:sz w:val="28"/>
          <w:szCs w:val="28"/>
        </w:rPr>
        <w:t>…</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w:t>
      </w:r>
      <w:r w:rsidRPr="00531605">
        <w:rPr>
          <w:rFonts w:ascii="Times New Roman" w:hAnsi="Times New Roman" w:cs="Times New Roman"/>
          <w:i/>
          <w:sz w:val="28"/>
          <w:szCs w:val="28"/>
        </w:rPr>
        <w:t>Id.</w:t>
      </w:r>
    </w:p>
    <w:p w:rsidR="00F478E9" w:rsidRPr="00531605" w:rsidRDefault="00F478E9" w:rsidP="00F478E9">
      <w:pPr>
        <w:spacing w:after="0" w:line="240" w:lineRule="auto"/>
        <w:rPr>
          <w:rFonts w:ascii="Times New Roman" w:hAnsi="Times New Roman" w:cs="Times New Roman"/>
          <w:sz w:val="28"/>
          <w:szCs w:val="28"/>
        </w:rPr>
      </w:pPr>
    </w:p>
    <w:p w:rsidR="00F478E9" w:rsidRPr="00531605" w:rsidRDefault="00F478E9" w:rsidP="00F478E9">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These changes mirror last year’s proposed c</w:t>
      </w:r>
      <w:r w:rsidR="00531605" w:rsidRPr="00531605">
        <w:rPr>
          <w:rFonts w:ascii="Times New Roman" w:hAnsi="Times New Roman" w:cs="Times New Roman"/>
          <w:sz w:val="28"/>
          <w:szCs w:val="28"/>
        </w:rPr>
        <w:t>hanges, which would explicitly grant</w:t>
      </w:r>
      <w:r w:rsidRPr="00531605">
        <w:rPr>
          <w:rFonts w:ascii="Times New Roman" w:hAnsi="Times New Roman" w:cs="Times New Roman"/>
          <w:sz w:val="28"/>
          <w:szCs w:val="28"/>
        </w:rPr>
        <w:t xml:space="preserve"> </w:t>
      </w:r>
      <w:r w:rsidR="00483116"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victim’s attorney new rights to file motions, ask for arguments and hearings, and propose court orders. Pet. R-18-0001, Appx. A: Abridged Text of Proposed Changes, 5. The only significant change in this year’s Petition is that </w:t>
      </w:r>
      <w:r w:rsidRPr="00531605">
        <w:rPr>
          <w:rFonts w:ascii="Times New Roman" w:hAnsi="Times New Roman" w:cs="Times New Roman"/>
          <w:sz w:val="28"/>
          <w:szCs w:val="28"/>
        </w:rPr>
        <w:lastRenderedPageBreak/>
        <w:t xml:space="preserve">AVCV inserted the phrase “when addressing matters that impact any victim’s rights </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Pet., Appx. A, 10. This qualifying phrase is</w:t>
      </w:r>
      <w:r w:rsidR="00531605" w:rsidRPr="00531605">
        <w:rPr>
          <w:rFonts w:ascii="Times New Roman" w:hAnsi="Times New Roman" w:cs="Times New Roman"/>
          <w:sz w:val="28"/>
          <w:szCs w:val="28"/>
        </w:rPr>
        <w:t xml:space="preserve"> so</w:t>
      </w:r>
      <w:r w:rsidRPr="00531605">
        <w:rPr>
          <w:rFonts w:ascii="Times New Roman" w:hAnsi="Times New Roman" w:cs="Times New Roman"/>
          <w:sz w:val="28"/>
          <w:szCs w:val="28"/>
        </w:rPr>
        <w:t xml:space="preserve"> </w:t>
      </w:r>
      <w:r w:rsidR="00483116" w:rsidRPr="00531605">
        <w:rPr>
          <w:rFonts w:ascii="Times New Roman" w:hAnsi="Times New Roman" w:cs="Times New Roman"/>
          <w:sz w:val="28"/>
          <w:szCs w:val="28"/>
        </w:rPr>
        <w:t xml:space="preserve">overly </w:t>
      </w:r>
      <w:r w:rsidRPr="00531605">
        <w:rPr>
          <w:rFonts w:ascii="Times New Roman" w:hAnsi="Times New Roman" w:cs="Times New Roman"/>
          <w:sz w:val="28"/>
          <w:szCs w:val="28"/>
        </w:rPr>
        <w:t>broad as to be meaningless</w:t>
      </w:r>
      <w:r w:rsidR="00483116" w:rsidRPr="00531605">
        <w:rPr>
          <w:rFonts w:ascii="Times New Roman" w:hAnsi="Times New Roman" w:cs="Times New Roman"/>
          <w:sz w:val="28"/>
          <w:szCs w:val="28"/>
        </w:rPr>
        <w:t xml:space="preserve"> because</w:t>
      </w:r>
      <w:r w:rsidRPr="00531605">
        <w:rPr>
          <w:rFonts w:ascii="Times New Roman" w:hAnsi="Times New Roman" w:cs="Times New Roman"/>
          <w:sz w:val="28"/>
          <w:szCs w:val="28"/>
        </w:rPr>
        <w:t xml:space="preserve"> virtually any matter c</w:t>
      </w:r>
      <w:r w:rsidR="00483116" w:rsidRPr="00531605">
        <w:rPr>
          <w:rFonts w:ascii="Times New Roman" w:hAnsi="Times New Roman" w:cs="Times New Roman"/>
          <w:sz w:val="28"/>
          <w:szCs w:val="28"/>
        </w:rPr>
        <w:t>an</w:t>
      </w:r>
      <w:r w:rsidRPr="00531605">
        <w:rPr>
          <w:rFonts w:ascii="Times New Roman" w:hAnsi="Times New Roman" w:cs="Times New Roman"/>
          <w:sz w:val="28"/>
          <w:szCs w:val="28"/>
        </w:rPr>
        <w:t xml:space="preserve"> be shoehorned into a “victim’s rights” argument under the broad language of the Victim’s Bill of Rights, which reads “</w:t>
      </w:r>
      <w:r w:rsidRPr="00531605">
        <w:rPr>
          <w:rFonts w:ascii="Times New Roman" w:hAnsi="Times New Roman" w:cs="Times New Roman"/>
          <w:i/>
          <w:sz w:val="28"/>
          <w:szCs w:val="28"/>
        </w:rPr>
        <w:t xml:space="preserve">all rules </w:t>
      </w:r>
      <w:r w:rsidRPr="00531605">
        <w:rPr>
          <w:rFonts w:ascii="Times New Roman" w:hAnsi="Times New Roman" w:cs="Times New Roman"/>
          <w:sz w:val="28"/>
          <w:szCs w:val="28"/>
        </w:rPr>
        <w:t>governing criminal procedure and the admissibility of evidence in all criminal proceedings protect victims’ rights.” Ariz. Const. art. II, §2.1(A)(11)</w:t>
      </w:r>
      <w:r w:rsidR="00483116" w:rsidRPr="00531605">
        <w:rPr>
          <w:rFonts w:ascii="Times New Roman" w:hAnsi="Times New Roman" w:cs="Times New Roman"/>
          <w:sz w:val="28"/>
          <w:szCs w:val="28"/>
        </w:rPr>
        <w:t xml:space="preserve"> (emphasis added)</w:t>
      </w:r>
      <w:r w:rsidRPr="00531605">
        <w:rPr>
          <w:rFonts w:ascii="Times New Roman" w:hAnsi="Times New Roman" w:cs="Times New Roman"/>
          <w:sz w:val="28"/>
          <w:szCs w:val="28"/>
        </w:rPr>
        <w:t>.</w:t>
      </w:r>
    </w:p>
    <w:p w:rsidR="00483116" w:rsidRPr="00531605" w:rsidRDefault="00F478E9" w:rsidP="00944E16">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As AVCV </w:t>
      </w:r>
      <w:r w:rsidR="00483116" w:rsidRPr="00531605">
        <w:rPr>
          <w:rFonts w:ascii="Times New Roman" w:hAnsi="Times New Roman" w:cs="Times New Roman"/>
          <w:sz w:val="28"/>
          <w:szCs w:val="28"/>
        </w:rPr>
        <w:t>may anticipate,</w:t>
      </w:r>
      <w:r w:rsidRPr="00531605">
        <w:rPr>
          <w:rFonts w:ascii="Times New Roman" w:hAnsi="Times New Roman" w:cs="Times New Roman"/>
          <w:sz w:val="28"/>
          <w:szCs w:val="28"/>
        </w:rPr>
        <w:t xml:space="preserve"> the proposed changes to Rule 1.9, combined with the broad language of Article II, would grant victims the ability to litigate at evidentiary hearings, suppression hearings, dismissal hearings, and </w:t>
      </w:r>
      <w:r w:rsidR="00483116" w:rsidRPr="00531605">
        <w:rPr>
          <w:rFonts w:ascii="Times New Roman" w:hAnsi="Times New Roman" w:cs="Times New Roman"/>
          <w:sz w:val="28"/>
          <w:szCs w:val="28"/>
        </w:rPr>
        <w:t>conceivably any other</w:t>
      </w:r>
      <w:r w:rsidRPr="00531605">
        <w:rPr>
          <w:rFonts w:ascii="Times New Roman" w:hAnsi="Times New Roman" w:cs="Times New Roman"/>
          <w:sz w:val="28"/>
          <w:szCs w:val="28"/>
        </w:rPr>
        <w:t xml:space="preserve"> hearing that might take place during a criminal proceeding. This renders the qualifying phrase </w:t>
      </w:r>
      <w:r w:rsidR="00483116" w:rsidRPr="00531605">
        <w:rPr>
          <w:rFonts w:ascii="Times New Roman" w:hAnsi="Times New Roman" w:cs="Times New Roman"/>
          <w:sz w:val="28"/>
          <w:szCs w:val="28"/>
        </w:rPr>
        <w:t xml:space="preserve">“. . . (w)hen addressing matters that impact any victim’s rights” </w:t>
      </w:r>
      <w:r w:rsidRPr="00531605">
        <w:rPr>
          <w:rFonts w:ascii="Times New Roman" w:hAnsi="Times New Roman" w:cs="Times New Roman"/>
          <w:sz w:val="28"/>
          <w:szCs w:val="28"/>
        </w:rPr>
        <w:t xml:space="preserve">included in this year’s Petition meaningless. </w:t>
      </w:r>
      <w:r w:rsidR="00483116" w:rsidRPr="00531605">
        <w:rPr>
          <w:rFonts w:ascii="Times New Roman" w:hAnsi="Times New Roman" w:cs="Times New Roman"/>
          <w:sz w:val="28"/>
          <w:szCs w:val="28"/>
        </w:rPr>
        <w:t>Since that qualifying phrase was the only significant change between last year’s proposal and this year’s proposal, and because that qualifying phrase would not actually serve as an effective qualifier, t</w:t>
      </w:r>
      <w:r w:rsidRPr="00531605">
        <w:rPr>
          <w:rFonts w:ascii="Times New Roman" w:hAnsi="Times New Roman" w:cs="Times New Roman"/>
          <w:sz w:val="28"/>
          <w:szCs w:val="28"/>
        </w:rPr>
        <w:t>here is no significant distinction between this year’s petition and last year’s petition regarding the elevation of victims to party status.</w:t>
      </w:r>
    </w:p>
    <w:p w:rsidR="004E2BB3" w:rsidRPr="00531605" w:rsidRDefault="00483116" w:rsidP="00944E16">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Neither </w:t>
      </w:r>
      <w:r w:rsidR="004E2BB3" w:rsidRPr="00531605">
        <w:rPr>
          <w:rFonts w:ascii="Times New Roman" w:hAnsi="Times New Roman" w:cs="Times New Roman"/>
          <w:sz w:val="28"/>
          <w:szCs w:val="28"/>
        </w:rPr>
        <w:t xml:space="preserve">Rule 39 </w:t>
      </w:r>
      <w:r w:rsidRPr="00531605">
        <w:rPr>
          <w:rFonts w:ascii="Times New Roman" w:hAnsi="Times New Roman" w:cs="Times New Roman"/>
          <w:sz w:val="28"/>
          <w:szCs w:val="28"/>
        </w:rPr>
        <w:t>n</w:t>
      </w:r>
      <w:r w:rsidR="004E2BB3" w:rsidRPr="00531605">
        <w:rPr>
          <w:rFonts w:ascii="Times New Roman" w:hAnsi="Times New Roman" w:cs="Times New Roman"/>
          <w:sz w:val="28"/>
          <w:szCs w:val="28"/>
        </w:rPr>
        <w:t>or the Victim’s</w:t>
      </w:r>
      <w:r w:rsidRPr="00531605">
        <w:rPr>
          <w:rFonts w:ascii="Times New Roman" w:hAnsi="Times New Roman" w:cs="Times New Roman"/>
          <w:sz w:val="28"/>
          <w:szCs w:val="28"/>
        </w:rPr>
        <w:t xml:space="preserve"> Bill of Rights intended to elevate victims to party status, and that is what the proposed changes would accomplish.</w:t>
      </w:r>
      <w:r w:rsidR="004E2BB3" w:rsidRPr="00531605">
        <w:rPr>
          <w:rFonts w:ascii="Times New Roman" w:hAnsi="Times New Roman" w:cs="Times New Roman"/>
          <w:sz w:val="28"/>
          <w:szCs w:val="28"/>
        </w:rPr>
        <w:t xml:space="preserve"> </w:t>
      </w:r>
      <w:r w:rsidRPr="00531605">
        <w:rPr>
          <w:rFonts w:ascii="Times New Roman" w:hAnsi="Times New Roman" w:cs="Times New Roman"/>
          <w:sz w:val="28"/>
          <w:szCs w:val="28"/>
        </w:rPr>
        <w:t>That is improper. Furthermore, i</w:t>
      </w:r>
      <w:r w:rsidR="004E2BB3" w:rsidRPr="00531605">
        <w:rPr>
          <w:rFonts w:ascii="Times New Roman" w:hAnsi="Times New Roman" w:cs="Times New Roman"/>
          <w:sz w:val="28"/>
          <w:szCs w:val="28"/>
        </w:rPr>
        <w:t xml:space="preserve">t is improper to propose such substantive changes under </w:t>
      </w:r>
      <w:r w:rsidR="004E2BB3" w:rsidRPr="00531605">
        <w:rPr>
          <w:rFonts w:ascii="Times New Roman" w:hAnsi="Times New Roman" w:cs="Times New Roman"/>
          <w:sz w:val="28"/>
          <w:szCs w:val="28"/>
        </w:rPr>
        <w:lastRenderedPageBreak/>
        <w:t>the guise of style, especially without any discussion or presentation of fact</w:t>
      </w:r>
      <w:r w:rsidRPr="00531605">
        <w:rPr>
          <w:rFonts w:ascii="Times New Roman" w:hAnsi="Times New Roman" w:cs="Times New Roman"/>
          <w:sz w:val="28"/>
          <w:szCs w:val="28"/>
        </w:rPr>
        <w:t>s that demonstrate</w:t>
      </w:r>
      <w:r w:rsidR="004E2BB3" w:rsidRPr="00531605">
        <w:rPr>
          <w:rFonts w:ascii="Times New Roman" w:hAnsi="Times New Roman" w:cs="Times New Roman"/>
          <w:sz w:val="28"/>
          <w:szCs w:val="28"/>
        </w:rPr>
        <w:t xml:space="preserve"> the need, impact, or efficacy </w:t>
      </w:r>
      <w:r w:rsidRPr="00531605">
        <w:rPr>
          <w:rFonts w:ascii="Times New Roman" w:hAnsi="Times New Roman" w:cs="Times New Roman"/>
          <w:sz w:val="28"/>
          <w:szCs w:val="28"/>
        </w:rPr>
        <w:t xml:space="preserve">of such </w:t>
      </w:r>
      <w:r w:rsidR="004E2BB3" w:rsidRPr="00531605">
        <w:rPr>
          <w:rFonts w:ascii="Times New Roman" w:hAnsi="Times New Roman" w:cs="Times New Roman"/>
          <w:sz w:val="28"/>
          <w:szCs w:val="28"/>
        </w:rPr>
        <w:t>changes</w:t>
      </w:r>
      <w:r w:rsidRPr="00531605">
        <w:rPr>
          <w:rFonts w:ascii="Times New Roman" w:hAnsi="Times New Roman" w:cs="Times New Roman"/>
          <w:sz w:val="28"/>
          <w:szCs w:val="28"/>
        </w:rPr>
        <w:t xml:space="preserve"> to the Rules</w:t>
      </w:r>
      <w:r w:rsidR="004E2BB3" w:rsidRPr="00531605">
        <w:rPr>
          <w:rFonts w:ascii="Times New Roman" w:hAnsi="Times New Roman" w:cs="Times New Roman"/>
          <w:sz w:val="28"/>
          <w:szCs w:val="28"/>
        </w:rPr>
        <w:t>.</w:t>
      </w:r>
    </w:p>
    <w:p w:rsidR="004E2BB3" w:rsidRPr="00531605" w:rsidRDefault="004E2BB3" w:rsidP="004E2BB3">
      <w:pPr>
        <w:pStyle w:val="ListParagraph"/>
        <w:numPr>
          <w:ilvl w:val="0"/>
          <w:numId w:val="1"/>
        </w:numPr>
        <w:spacing w:after="0" w:line="240" w:lineRule="auto"/>
        <w:rPr>
          <w:rFonts w:ascii="Times New Roman" w:hAnsi="Times New Roman" w:cs="Times New Roman"/>
          <w:b/>
          <w:sz w:val="28"/>
          <w:szCs w:val="28"/>
        </w:rPr>
      </w:pPr>
      <w:r w:rsidRPr="00531605">
        <w:rPr>
          <w:rFonts w:ascii="Times New Roman" w:hAnsi="Times New Roman" w:cs="Times New Roman"/>
          <w:b/>
          <w:sz w:val="28"/>
          <w:szCs w:val="28"/>
        </w:rPr>
        <w:t>Proposed Rule 1.9</w:t>
      </w:r>
      <w:r w:rsidR="00483116" w:rsidRPr="00531605">
        <w:rPr>
          <w:rFonts w:ascii="Times New Roman" w:hAnsi="Times New Roman" w:cs="Times New Roman"/>
          <w:b/>
          <w:sz w:val="28"/>
          <w:szCs w:val="28"/>
        </w:rPr>
        <w:t xml:space="preserve">, which </w:t>
      </w:r>
      <w:r w:rsidR="00531605" w:rsidRPr="00531605">
        <w:rPr>
          <w:rFonts w:ascii="Times New Roman" w:hAnsi="Times New Roman" w:cs="Times New Roman"/>
          <w:b/>
          <w:sz w:val="28"/>
          <w:szCs w:val="28"/>
        </w:rPr>
        <w:t>would grant</w:t>
      </w:r>
      <w:r w:rsidRPr="00531605">
        <w:rPr>
          <w:rFonts w:ascii="Times New Roman" w:hAnsi="Times New Roman" w:cs="Times New Roman"/>
          <w:b/>
          <w:sz w:val="28"/>
          <w:szCs w:val="28"/>
        </w:rPr>
        <w:t xml:space="preserve"> v</w:t>
      </w:r>
      <w:r w:rsidR="00D53C5F" w:rsidRPr="00531605">
        <w:rPr>
          <w:rFonts w:ascii="Times New Roman" w:hAnsi="Times New Roman" w:cs="Times New Roman"/>
          <w:b/>
          <w:sz w:val="28"/>
          <w:szCs w:val="28"/>
        </w:rPr>
        <w:t>ictims t</w:t>
      </w:r>
      <w:r w:rsidRPr="00531605">
        <w:rPr>
          <w:rFonts w:ascii="Times New Roman" w:hAnsi="Times New Roman" w:cs="Times New Roman"/>
          <w:b/>
          <w:sz w:val="28"/>
          <w:szCs w:val="28"/>
        </w:rPr>
        <w:t>he right to present motions and participate in oral arguments, is unwise and intrudes on the exclusive province of the state.</w:t>
      </w:r>
    </w:p>
    <w:p w:rsidR="004E2BB3" w:rsidRPr="00531605" w:rsidRDefault="004E2BB3" w:rsidP="004E2BB3">
      <w:pPr>
        <w:pStyle w:val="ListParagraph"/>
        <w:spacing w:after="0" w:line="240" w:lineRule="auto"/>
        <w:ind w:left="1080"/>
        <w:rPr>
          <w:rFonts w:ascii="Times New Roman" w:hAnsi="Times New Roman" w:cs="Times New Roman"/>
          <w:b/>
          <w:sz w:val="28"/>
          <w:szCs w:val="28"/>
        </w:rPr>
      </w:pP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In 1940, Attorney General Robert Jackson addressed the Second Annual Conference of United States Attorneys in Washington D.C. He opened by acknowledging what has only grown more true over time</w:t>
      </w:r>
      <w:r w:rsidR="00483116" w:rsidRPr="00531605">
        <w:rPr>
          <w:rFonts w:ascii="Times New Roman" w:hAnsi="Times New Roman" w:cs="Times New Roman"/>
          <w:sz w:val="28"/>
          <w:szCs w:val="28"/>
        </w:rPr>
        <w:t xml:space="preserve">, </w:t>
      </w:r>
      <w:r w:rsidRPr="00531605">
        <w:rPr>
          <w:rFonts w:ascii="Times New Roman" w:hAnsi="Times New Roman" w:cs="Times New Roman"/>
          <w:sz w:val="28"/>
          <w:szCs w:val="28"/>
        </w:rPr>
        <w:t xml:space="preserve">the immense power of prosecutors. “The prosecutor has more control over life, liberty, and reputation than any other person in America. His discretion is tremendous.” Robert H. Jackson, </w:t>
      </w:r>
      <w:r w:rsidRPr="00531605">
        <w:rPr>
          <w:rFonts w:ascii="Times New Roman" w:hAnsi="Times New Roman" w:cs="Times New Roman"/>
          <w:smallCaps/>
          <w:sz w:val="28"/>
          <w:szCs w:val="28"/>
        </w:rPr>
        <w:t>The Federal Prosecutor</w:t>
      </w:r>
      <w:r w:rsidRPr="00531605">
        <w:rPr>
          <w:rFonts w:ascii="Times New Roman" w:hAnsi="Times New Roman" w:cs="Times New Roman"/>
          <w:sz w:val="28"/>
          <w:szCs w:val="28"/>
        </w:rPr>
        <w:t xml:space="preserve">, 31 Am. Inst. Crim. L. &amp; Criminology 3 (1940-1941). “While the prosecutor at his best is one of the most beneficent forces in our society, when he acts from malice or other base motives, he is one of the worst.” </w:t>
      </w:r>
      <w:r w:rsidRPr="00531605">
        <w:rPr>
          <w:rFonts w:ascii="Times New Roman" w:hAnsi="Times New Roman" w:cs="Times New Roman"/>
          <w:i/>
          <w:sz w:val="28"/>
          <w:szCs w:val="28"/>
        </w:rPr>
        <w:t>Id.</w:t>
      </w:r>
      <w:r w:rsidRPr="00531605">
        <w:rPr>
          <w:rFonts w:ascii="Times New Roman" w:hAnsi="Times New Roman" w:cs="Times New Roman"/>
          <w:sz w:val="28"/>
          <w:szCs w:val="28"/>
        </w:rPr>
        <w:t xml:space="preserve"> These statements are equally true for prosecutors at the state, county</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and local levels. The power of the prosecutor is enormous.</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Jackson was aware that the vast grant of power should not come at the cost of “the best in our American traditions.” </w:t>
      </w:r>
      <w:r w:rsidRPr="00531605">
        <w:rPr>
          <w:rFonts w:ascii="Times New Roman" w:hAnsi="Times New Roman" w:cs="Times New Roman"/>
          <w:i/>
          <w:sz w:val="28"/>
          <w:szCs w:val="28"/>
        </w:rPr>
        <w:t>Id.</w:t>
      </w:r>
      <w:r w:rsidRPr="00531605">
        <w:rPr>
          <w:rFonts w:ascii="Times New Roman" w:hAnsi="Times New Roman" w:cs="Times New Roman"/>
          <w:sz w:val="28"/>
          <w:szCs w:val="28"/>
        </w:rPr>
        <w:t xml:space="preserve"> He concluded that because of this enormous power, prosecutors also have enormous responsibilities. “A sensitivity to fair play and sportsmanship is perhaps the best protection against the abuse of power, and the citizen’s safety lies in a prosecutor who tempers zeal with human </w:t>
      </w:r>
      <w:r w:rsidRPr="00531605">
        <w:rPr>
          <w:rFonts w:ascii="Times New Roman" w:hAnsi="Times New Roman" w:cs="Times New Roman"/>
          <w:sz w:val="28"/>
          <w:szCs w:val="28"/>
        </w:rPr>
        <w:lastRenderedPageBreak/>
        <w:t xml:space="preserve">kindness, who seeks the truth and not victims, who serves the law and not factional purposes, and who approaches his task with humility.” </w:t>
      </w:r>
      <w:r w:rsidRPr="00531605">
        <w:rPr>
          <w:rFonts w:ascii="Times New Roman" w:hAnsi="Times New Roman" w:cs="Times New Roman"/>
          <w:i/>
          <w:sz w:val="28"/>
          <w:szCs w:val="28"/>
        </w:rPr>
        <w:t>Id</w:t>
      </w:r>
      <w:r w:rsidRPr="00531605">
        <w:rPr>
          <w:rFonts w:ascii="Times New Roman" w:hAnsi="Times New Roman" w:cs="Times New Roman"/>
          <w:sz w:val="28"/>
          <w:szCs w:val="28"/>
        </w:rPr>
        <w:t>. at 6.</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It is for this reason that </w:t>
      </w:r>
      <w:r w:rsidR="00483116" w:rsidRPr="00531605">
        <w:rPr>
          <w:rFonts w:ascii="Times New Roman" w:hAnsi="Times New Roman" w:cs="Times New Roman"/>
          <w:sz w:val="28"/>
          <w:szCs w:val="28"/>
        </w:rPr>
        <w:t xml:space="preserve">Arizona’s </w:t>
      </w:r>
      <w:r w:rsidRPr="00531605">
        <w:rPr>
          <w:rFonts w:ascii="Times New Roman" w:hAnsi="Times New Roman" w:cs="Times New Roman"/>
          <w:sz w:val="28"/>
          <w:szCs w:val="28"/>
        </w:rPr>
        <w:t>ethical rules task prosecutors with “the responsibility of a minister of justice and not simply that of an advocate.” Ariz.</w:t>
      </w:r>
      <w:r w:rsidR="00D53C5F" w:rsidRPr="00531605">
        <w:rPr>
          <w:rFonts w:ascii="Times New Roman" w:hAnsi="Times New Roman" w:cs="Times New Roman"/>
          <w:sz w:val="28"/>
          <w:szCs w:val="28"/>
        </w:rPr>
        <w:t xml:space="preserve"> </w:t>
      </w:r>
      <w:r w:rsidRPr="00531605">
        <w:rPr>
          <w:rFonts w:ascii="Times New Roman" w:hAnsi="Times New Roman" w:cs="Times New Roman"/>
          <w:sz w:val="28"/>
          <w:szCs w:val="28"/>
        </w:rPr>
        <w:t>R.</w:t>
      </w:r>
      <w:r w:rsidR="00D53C5F" w:rsidRPr="00531605">
        <w:rPr>
          <w:rFonts w:ascii="Times New Roman" w:hAnsi="Times New Roman" w:cs="Times New Roman"/>
          <w:sz w:val="28"/>
          <w:szCs w:val="28"/>
        </w:rPr>
        <w:t xml:space="preserve"> </w:t>
      </w:r>
      <w:r w:rsidRPr="00531605">
        <w:rPr>
          <w:rFonts w:ascii="Times New Roman" w:hAnsi="Times New Roman" w:cs="Times New Roman"/>
          <w:sz w:val="28"/>
          <w:szCs w:val="28"/>
        </w:rPr>
        <w:t>Sup.</w:t>
      </w:r>
      <w:r w:rsidR="00D53C5F" w:rsidRPr="00531605">
        <w:rPr>
          <w:rFonts w:ascii="Times New Roman" w:hAnsi="Times New Roman" w:cs="Times New Roman"/>
          <w:sz w:val="28"/>
          <w:szCs w:val="28"/>
        </w:rPr>
        <w:t xml:space="preserve"> </w:t>
      </w:r>
      <w:r w:rsidRPr="00531605">
        <w:rPr>
          <w:rFonts w:ascii="Times New Roman" w:hAnsi="Times New Roman" w:cs="Times New Roman"/>
          <w:sz w:val="28"/>
          <w:szCs w:val="28"/>
        </w:rPr>
        <w:t xml:space="preserve">Ct. 42, E.R. 3.8, cmt. 1; </w:t>
      </w:r>
      <w:r w:rsidRPr="00531605">
        <w:rPr>
          <w:rFonts w:ascii="Times New Roman" w:hAnsi="Times New Roman" w:cs="Times New Roman"/>
          <w:i/>
          <w:sz w:val="28"/>
          <w:szCs w:val="28"/>
        </w:rPr>
        <w:t>accord State v. Hulsey</w:t>
      </w:r>
      <w:r w:rsidRPr="00531605">
        <w:rPr>
          <w:rFonts w:ascii="Times New Roman" w:hAnsi="Times New Roman" w:cs="Times New Roman"/>
          <w:sz w:val="28"/>
          <w:szCs w:val="28"/>
        </w:rPr>
        <w:t xml:space="preserve">, 243 Ariz. 367, ¶ 123 (2018). This is the balance of the criminal justice system. </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Meanwhile, </w:t>
      </w:r>
      <w:r w:rsidR="00483116" w:rsidRPr="00531605">
        <w:rPr>
          <w:rFonts w:ascii="Times New Roman" w:hAnsi="Times New Roman" w:cs="Times New Roman"/>
          <w:sz w:val="28"/>
          <w:szCs w:val="28"/>
        </w:rPr>
        <w:t xml:space="preserve">a </w:t>
      </w:r>
      <w:r w:rsidRPr="00531605">
        <w:rPr>
          <w:rFonts w:ascii="Times New Roman" w:hAnsi="Times New Roman" w:cs="Times New Roman"/>
          <w:sz w:val="28"/>
          <w:szCs w:val="28"/>
        </w:rPr>
        <w:t xml:space="preserve">victim has the right “to be treated with fairness, respect and dignity, and to be free from intimidation, harassment and abuse, throughout the criminal justice process.” Ariz. Const. art. II, § 2.1(A)(1). No part of the rules governing criminal procedure should abrogate the rights of </w:t>
      </w:r>
      <w:r w:rsidR="00483116"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 to be so treated. Ariz. Const. art. II § 2.1(A)(11). However, “victims are not parties to a defendant’s criminal case.” </w:t>
      </w:r>
      <w:r w:rsidRPr="00531605">
        <w:rPr>
          <w:rFonts w:ascii="Times New Roman" w:hAnsi="Times New Roman" w:cs="Times New Roman"/>
          <w:i/>
          <w:sz w:val="28"/>
          <w:szCs w:val="28"/>
        </w:rPr>
        <w:t>Lynn v. Reinstein</w:t>
      </w:r>
      <w:r w:rsidRPr="00531605">
        <w:rPr>
          <w:rFonts w:ascii="Times New Roman" w:hAnsi="Times New Roman" w:cs="Times New Roman"/>
          <w:sz w:val="28"/>
          <w:szCs w:val="28"/>
        </w:rPr>
        <w:t>, 205 Ariz. 186, ¶ 15 (2003).</w:t>
      </w:r>
    </w:p>
    <w:p w:rsidR="004E2BB3" w:rsidRPr="00531605" w:rsidRDefault="004E2BB3" w:rsidP="004E2BB3">
      <w:pPr>
        <w:spacing w:after="0" w:line="480" w:lineRule="auto"/>
        <w:ind w:firstLine="720"/>
        <w:rPr>
          <w:rFonts w:ascii="Times New Roman" w:hAnsi="Times New Roman" w:cs="Times New Roman"/>
          <w:b/>
          <w:sz w:val="28"/>
          <w:szCs w:val="28"/>
        </w:rPr>
      </w:pPr>
      <w:r w:rsidRPr="00531605">
        <w:rPr>
          <w:rFonts w:ascii="Times New Roman" w:hAnsi="Times New Roman" w:cs="Times New Roman"/>
          <w:sz w:val="28"/>
          <w:szCs w:val="28"/>
        </w:rPr>
        <w:t>The proposed change</w:t>
      </w:r>
      <w:r w:rsidR="00531605" w:rsidRPr="00531605">
        <w:rPr>
          <w:rFonts w:ascii="Times New Roman" w:hAnsi="Times New Roman" w:cs="Times New Roman"/>
          <w:sz w:val="28"/>
          <w:szCs w:val="28"/>
        </w:rPr>
        <w:t>s</w:t>
      </w:r>
      <w:r w:rsidRPr="00531605">
        <w:rPr>
          <w:rFonts w:ascii="Times New Roman" w:hAnsi="Times New Roman" w:cs="Times New Roman"/>
          <w:sz w:val="28"/>
          <w:szCs w:val="28"/>
        </w:rPr>
        <w:t xml:space="preserve"> </w:t>
      </w:r>
      <w:r w:rsidR="00531605" w:rsidRPr="00531605">
        <w:rPr>
          <w:rFonts w:ascii="Times New Roman" w:hAnsi="Times New Roman" w:cs="Times New Roman"/>
          <w:sz w:val="28"/>
          <w:szCs w:val="28"/>
        </w:rPr>
        <w:t>would go</w:t>
      </w:r>
      <w:r w:rsidRPr="00531605">
        <w:rPr>
          <w:rFonts w:ascii="Times New Roman" w:hAnsi="Times New Roman" w:cs="Times New Roman"/>
          <w:sz w:val="28"/>
          <w:szCs w:val="28"/>
        </w:rPr>
        <w:t xml:space="preserve"> beyond these enumerated rig</w:t>
      </w:r>
      <w:r w:rsidR="00531605" w:rsidRPr="00531605">
        <w:rPr>
          <w:rFonts w:ascii="Times New Roman" w:hAnsi="Times New Roman" w:cs="Times New Roman"/>
          <w:sz w:val="28"/>
          <w:szCs w:val="28"/>
        </w:rPr>
        <w:t>hts and obligations, and insert</w:t>
      </w:r>
      <w:r w:rsidRPr="00531605">
        <w:rPr>
          <w:rFonts w:ascii="Times New Roman" w:hAnsi="Times New Roman" w:cs="Times New Roman"/>
          <w:sz w:val="28"/>
          <w:szCs w:val="28"/>
        </w:rPr>
        <w:t xml:space="preserve"> the victim into the delicate balance between the prosecution and defense in a way not contemplated by the VBR. Under the VBR, </w:t>
      </w:r>
      <w:r w:rsidR="001A0C57" w:rsidRPr="00531605">
        <w:rPr>
          <w:rFonts w:ascii="Times New Roman" w:hAnsi="Times New Roman" w:cs="Times New Roman"/>
          <w:sz w:val="28"/>
          <w:szCs w:val="28"/>
        </w:rPr>
        <w:t>a</w:t>
      </w:r>
      <w:r w:rsidRPr="00531605">
        <w:rPr>
          <w:rFonts w:ascii="Times New Roman" w:hAnsi="Times New Roman" w:cs="Times New Roman"/>
          <w:sz w:val="28"/>
          <w:szCs w:val="28"/>
        </w:rPr>
        <w:t xml:space="preserve"> victim’s right to be heard applies to hearings that might result in </w:t>
      </w:r>
      <w:r w:rsidR="001A0C57" w:rsidRPr="00531605">
        <w:rPr>
          <w:rFonts w:ascii="Times New Roman" w:hAnsi="Times New Roman" w:cs="Times New Roman"/>
          <w:sz w:val="28"/>
          <w:szCs w:val="28"/>
        </w:rPr>
        <w:t xml:space="preserve">a </w:t>
      </w:r>
      <w:r w:rsidRPr="00531605">
        <w:rPr>
          <w:rFonts w:ascii="Times New Roman" w:hAnsi="Times New Roman" w:cs="Times New Roman"/>
          <w:sz w:val="28"/>
          <w:szCs w:val="28"/>
        </w:rPr>
        <w:t xml:space="preserve">defendant’s release. </w:t>
      </w:r>
      <w:r w:rsidRPr="00531605">
        <w:rPr>
          <w:rFonts w:ascii="Times New Roman" w:hAnsi="Times New Roman" w:cs="Times New Roman"/>
          <w:i/>
          <w:sz w:val="28"/>
          <w:szCs w:val="28"/>
        </w:rPr>
        <w:t>See</w:t>
      </w:r>
      <w:r w:rsidRPr="00531605">
        <w:rPr>
          <w:rFonts w:ascii="Times New Roman" w:hAnsi="Times New Roman" w:cs="Times New Roman"/>
          <w:sz w:val="28"/>
          <w:szCs w:val="28"/>
        </w:rPr>
        <w:t xml:space="preserve"> Ariz. Const. art. II, § 2.1(A)(4)</w:t>
      </w:r>
      <w:r w:rsidR="001A0C57" w:rsidRPr="00531605">
        <w:rPr>
          <w:rFonts w:ascii="Times New Roman" w:hAnsi="Times New Roman" w:cs="Times New Roman"/>
          <w:sz w:val="28"/>
          <w:szCs w:val="28"/>
        </w:rPr>
        <w:t>,</w:t>
      </w:r>
      <w:r w:rsidRPr="00531605">
        <w:rPr>
          <w:rFonts w:ascii="Times New Roman" w:hAnsi="Times New Roman" w:cs="Times New Roman"/>
          <w:sz w:val="28"/>
          <w:szCs w:val="28"/>
        </w:rPr>
        <w:t xml:space="preserve"> (9). The VBR further grants victims the right to be present and to be informed at various stages of the criminal proceeding. </w:t>
      </w:r>
      <w:r w:rsidRPr="00531605">
        <w:rPr>
          <w:rFonts w:ascii="Times New Roman" w:hAnsi="Times New Roman" w:cs="Times New Roman"/>
          <w:i/>
          <w:sz w:val="28"/>
          <w:szCs w:val="28"/>
        </w:rPr>
        <w:t>See</w:t>
      </w:r>
      <w:r w:rsidRPr="00531605">
        <w:rPr>
          <w:rFonts w:ascii="Times New Roman" w:hAnsi="Times New Roman" w:cs="Times New Roman"/>
          <w:sz w:val="28"/>
          <w:szCs w:val="28"/>
        </w:rPr>
        <w:t xml:space="preserve"> Ariz. Const. art. II, § 2.1(A)(2)</w:t>
      </w:r>
      <w:r w:rsidR="00531605" w:rsidRPr="00531605">
        <w:rPr>
          <w:rFonts w:ascii="Times New Roman" w:hAnsi="Times New Roman" w:cs="Times New Roman"/>
          <w:sz w:val="28"/>
          <w:szCs w:val="28"/>
        </w:rPr>
        <w:t>,</w:t>
      </w:r>
      <w:r w:rsidRPr="00531605">
        <w:rPr>
          <w:rFonts w:ascii="Times New Roman" w:hAnsi="Times New Roman" w:cs="Times New Roman"/>
          <w:sz w:val="28"/>
          <w:szCs w:val="28"/>
        </w:rPr>
        <w:t xml:space="preserve"> (3)</w:t>
      </w:r>
      <w:r w:rsidR="00531605" w:rsidRPr="00531605">
        <w:rPr>
          <w:rFonts w:ascii="Times New Roman" w:hAnsi="Times New Roman" w:cs="Times New Roman"/>
          <w:sz w:val="28"/>
          <w:szCs w:val="28"/>
        </w:rPr>
        <w:t xml:space="preserve">, </w:t>
      </w:r>
      <w:r w:rsidRPr="00531605">
        <w:rPr>
          <w:rFonts w:ascii="Times New Roman" w:hAnsi="Times New Roman" w:cs="Times New Roman"/>
          <w:sz w:val="28"/>
          <w:szCs w:val="28"/>
        </w:rPr>
        <w:t>(7)</w:t>
      </w:r>
      <w:r w:rsidR="00531605" w:rsidRPr="00531605">
        <w:rPr>
          <w:rFonts w:ascii="Times New Roman" w:hAnsi="Times New Roman" w:cs="Times New Roman"/>
          <w:sz w:val="28"/>
          <w:szCs w:val="28"/>
        </w:rPr>
        <w:t xml:space="preserve">, </w:t>
      </w:r>
      <w:r w:rsidRPr="00531605">
        <w:rPr>
          <w:rFonts w:ascii="Times New Roman" w:hAnsi="Times New Roman" w:cs="Times New Roman"/>
          <w:sz w:val="28"/>
          <w:szCs w:val="28"/>
        </w:rPr>
        <w:t xml:space="preserve">(12). At its core, the VBR intends to </w:t>
      </w:r>
      <w:r w:rsidRPr="00531605">
        <w:rPr>
          <w:rFonts w:ascii="Times New Roman" w:hAnsi="Times New Roman" w:cs="Times New Roman"/>
          <w:i/>
          <w:sz w:val="28"/>
          <w:szCs w:val="28"/>
        </w:rPr>
        <w:t>protect and inform</w:t>
      </w:r>
      <w:r w:rsidRPr="00531605">
        <w:rPr>
          <w:rFonts w:ascii="Times New Roman" w:hAnsi="Times New Roman" w:cs="Times New Roman"/>
          <w:sz w:val="28"/>
          <w:szCs w:val="28"/>
        </w:rPr>
        <w:t xml:space="preserve"> the victim. What the Petition seeks, and what the VBR does not intend, is to </w:t>
      </w:r>
      <w:r w:rsidRPr="00531605">
        <w:rPr>
          <w:rFonts w:ascii="Times New Roman" w:hAnsi="Times New Roman" w:cs="Times New Roman"/>
          <w:sz w:val="28"/>
          <w:szCs w:val="28"/>
        </w:rPr>
        <w:lastRenderedPageBreak/>
        <w:t>make victims a qausi-party, equal with the defendant and the state throughout the entire criminal process.</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 proposed changes would grant a victim’s attorney unprecedented power, but with none of the ethical obligations and responsibilities of the prosecutor. The victim’s attorney would gain new powers to present motions, serve replies, request waivers of requirements, set motions for argument, and propose orders. </w:t>
      </w:r>
      <w:r w:rsidRPr="00531605">
        <w:rPr>
          <w:rFonts w:ascii="Times New Roman" w:hAnsi="Times New Roman" w:cs="Times New Roman"/>
          <w:i/>
          <w:sz w:val="28"/>
          <w:szCs w:val="28"/>
        </w:rPr>
        <w:t>See</w:t>
      </w:r>
      <w:r w:rsidRPr="00531605">
        <w:rPr>
          <w:rFonts w:ascii="Times New Roman" w:hAnsi="Times New Roman" w:cs="Times New Roman"/>
          <w:sz w:val="28"/>
          <w:szCs w:val="28"/>
        </w:rPr>
        <w:t xml:space="preserve"> Petition, Appx. A: Abridged Text of Proposed Changes, Rule 1.9: Motions, Oral Argument, and Proposed Orders. The proposed Rule 1.9 would convert a victim’s attorney from a counselor for the victim into a party to the criminal proceeding, making </w:t>
      </w:r>
      <w:r w:rsidR="00531605" w:rsidRPr="00531605">
        <w:rPr>
          <w:rFonts w:ascii="Times New Roman" w:hAnsi="Times New Roman" w:cs="Times New Roman"/>
          <w:sz w:val="28"/>
          <w:szCs w:val="28"/>
        </w:rPr>
        <w:t xml:space="preserve">them </w:t>
      </w:r>
      <w:r w:rsidR="001A0C57" w:rsidRPr="00531605">
        <w:rPr>
          <w:rFonts w:ascii="Times New Roman" w:hAnsi="Times New Roman" w:cs="Times New Roman"/>
          <w:sz w:val="28"/>
          <w:szCs w:val="28"/>
        </w:rPr>
        <w:t xml:space="preserve">an </w:t>
      </w:r>
      <w:r w:rsidR="00D53C5F" w:rsidRPr="00531605">
        <w:rPr>
          <w:rFonts w:ascii="Times New Roman" w:hAnsi="Times New Roman" w:cs="Times New Roman"/>
          <w:sz w:val="28"/>
          <w:szCs w:val="28"/>
        </w:rPr>
        <w:t>adjunct prosecutor</w:t>
      </w:r>
      <w:r w:rsidRPr="00531605">
        <w:rPr>
          <w:rFonts w:ascii="Times New Roman" w:hAnsi="Times New Roman" w:cs="Times New Roman"/>
          <w:sz w:val="28"/>
          <w:szCs w:val="28"/>
        </w:rPr>
        <w:t xml:space="preserve">. This expansion of power exceeds the victim’s right to be informed or </w:t>
      </w:r>
      <w:r w:rsidR="001A0C57" w:rsidRPr="00531605">
        <w:rPr>
          <w:rFonts w:ascii="Times New Roman" w:hAnsi="Times New Roman" w:cs="Times New Roman"/>
          <w:sz w:val="28"/>
          <w:szCs w:val="28"/>
        </w:rPr>
        <w:t xml:space="preserve">be </w:t>
      </w:r>
      <w:r w:rsidRPr="00531605">
        <w:rPr>
          <w:rFonts w:ascii="Times New Roman" w:hAnsi="Times New Roman" w:cs="Times New Roman"/>
          <w:sz w:val="28"/>
          <w:szCs w:val="28"/>
        </w:rPr>
        <w:t xml:space="preserve">treated with dignity and respect </w:t>
      </w:r>
      <w:r w:rsidR="001A0C57" w:rsidRPr="00531605">
        <w:rPr>
          <w:rFonts w:ascii="Times New Roman" w:hAnsi="Times New Roman" w:cs="Times New Roman"/>
          <w:sz w:val="28"/>
          <w:szCs w:val="28"/>
        </w:rPr>
        <w:t>and tramples</w:t>
      </w:r>
      <w:r w:rsidRPr="00531605">
        <w:rPr>
          <w:rFonts w:ascii="Times New Roman" w:hAnsi="Times New Roman" w:cs="Times New Roman"/>
          <w:sz w:val="28"/>
          <w:szCs w:val="28"/>
        </w:rPr>
        <w:t xml:space="preserve"> on the provinc</w:t>
      </w:r>
      <w:r w:rsidR="001A0C57" w:rsidRPr="00531605">
        <w:rPr>
          <w:rFonts w:ascii="Times New Roman" w:hAnsi="Times New Roman" w:cs="Times New Roman"/>
          <w:sz w:val="28"/>
          <w:szCs w:val="28"/>
        </w:rPr>
        <w:t>e of the prosecutor and the due-</w:t>
      </w:r>
      <w:r w:rsidRPr="00531605">
        <w:rPr>
          <w:rFonts w:ascii="Times New Roman" w:hAnsi="Times New Roman" w:cs="Times New Roman"/>
          <w:sz w:val="28"/>
          <w:szCs w:val="28"/>
        </w:rPr>
        <w:t>process rights of the defendant.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Unlike a prosecutor, </w:t>
      </w:r>
      <w:r w:rsidR="001A0C57" w:rsidRPr="00531605">
        <w:rPr>
          <w:rFonts w:ascii="Times New Roman" w:hAnsi="Times New Roman" w:cs="Times New Roman"/>
          <w:sz w:val="28"/>
          <w:szCs w:val="28"/>
        </w:rPr>
        <w:t>a</w:t>
      </w:r>
      <w:r w:rsidRPr="00531605">
        <w:rPr>
          <w:rFonts w:ascii="Times New Roman" w:hAnsi="Times New Roman" w:cs="Times New Roman"/>
          <w:sz w:val="28"/>
          <w:szCs w:val="28"/>
        </w:rPr>
        <w:t xml:space="preserve"> </w:t>
      </w:r>
      <w:r w:rsidR="001A0C57" w:rsidRPr="00531605">
        <w:rPr>
          <w:rFonts w:ascii="Times New Roman" w:hAnsi="Times New Roman" w:cs="Times New Roman"/>
          <w:sz w:val="28"/>
          <w:szCs w:val="28"/>
        </w:rPr>
        <w:t xml:space="preserve">victim </w:t>
      </w:r>
      <w:r w:rsidRPr="00531605">
        <w:rPr>
          <w:rFonts w:ascii="Times New Roman" w:hAnsi="Times New Roman" w:cs="Times New Roman"/>
          <w:sz w:val="28"/>
          <w:szCs w:val="28"/>
        </w:rPr>
        <w:t xml:space="preserve">has none of the prosecutor’s ethical obligations. Unlike the prosecutor, </w:t>
      </w:r>
      <w:r w:rsidR="001A0C57" w:rsidRPr="00531605">
        <w:rPr>
          <w:rFonts w:ascii="Times New Roman" w:hAnsi="Times New Roman" w:cs="Times New Roman"/>
          <w:sz w:val="28"/>
          <w:szCs w:val="28"/>
        </w:rPr>
        <w:t>the</w:t>
      </w:r>
      <w:r w:rsidRPr="00531605">
        <w:rPr>
          <w:rFonts w:ascii="Times New Roman" w:hAnsi="Times New Roman" w:cs="Times New Roman"/>
          <w:sz w:val="28"/>
          <w:szCs w:val="28"/>
        </w:rPr>
        <w:t xml:space="preserve"> </w:t>
      </w:r>
      <w:r w:rsidR="001A0C57" w:rsidRPr="00531605">
        <w:rPr>
          <w:rFonts w:ascii="Times New Roman" w:hAnsi="Times New Roman" w:cs="Times New Roman"/>
          <w:sz w:val="28"/>
          <w:szCs w:val="28"/>
        </w:rPr>
        <w:t>victim</w:t>
      </w:r>
      <w:r w:rsidRPr="00531605">
        <w:rPr>
          <w:rFonts w:ascii="Times New Roman" w:hAnsi="Times New Roman" w:cs="Times New Roman"/>
          <w:sz w:val="28"/>
          <w:szCs w:val="28"/>
        </w:rPr>
        <w:t xml:space="preserve"> is not bound to seek the truth or be impartial. Unlike a prosecutor, a </w:t>
      </w:r>
      <w:r w:rsidR="001A0C57" w:rsidRPr="00531605">
        <w:rPr>
          <w:rFonts w:ascii="Times New Roman" w:hAnsi="Times New Roman" w:cs="Times New Roman"/>
          <w:sz w:val="28"/>
          <w:szCs w:val="28"/>
        </w:rPr>
        <w:t>victim</w:t>
      </w:r>
      <w:r w:rsidRPr="00531605">
        <w:rPr>
          <w:rFonts w:ascii="Times New Roman" w:hAnsi="Times New Roman" w:cs="Times New Roman"/>
          <w:sz w:val="28"/>
          <w:szCs w:val="28"/>
        </w:rPr>
        <w:t xml:space="preserve"> is not a minister of justice and need </w:t>
      </w:r>
      <w:r w:rsidR="001A0C57" w:rsidRPr="00531605">
        <w:rPr>
          <w:rFonts w:ascii="Times New Roman" w:hAnsi="Times New Roman" w:cs="Times New Roman"/>
          <w:sz w:val="28"/>
          <w:szCs w:val="28"/>
        </w:rPr>
        <w:t xml:space="preserve">not be sensitive to fair play. </w:t>
      </w:r>
      <w:r w:rsidRPr="00531605">
        <w:rPr>
          <w:rFonts w:ascii="Times New Roman" w:hAnsi="Times New Roman" w:cs="Times New Roman"/>
          <w:sz w:val="28"/>
          <w:szCs w:val="28"/>
        </w:rPr>
        <w:t xml:space="preserve">To elevate the victim or </w:t>
      </w:r>
      <w:r w:rsidR="00531605" w:rsidRPr="00531605">
        <w:rPr>
          <w:rFonts w:ascii="Times New Roman" w:hAnsi="Times New Roman" w:cs="Times New Roman"/>
          <w:sz w:val="28"/>
          <w:szCs w:val="28"/>
        </w:rPr>
        <w:t>their</w:t>
      </w:r>
      <w:r w:rsidRPr="00531605">
        <w:rPr>
          <w:rFonts w:ascii="Times New Roman" w:hAnsi="Times New Roman" w:cs="Times New Roman"/>
          <w:sz w:val="28"/>
          <w:szCs w:val="28"/>
        </w:rPr>
        <w:t xml:space="preserve"> attorney to party status in a criminal proceeding violates the most fundamental notions of justice.</w:t>
      </w:r>
    </w:p>
    <w:p w:rsidR="004E2BB3" w:rsidRPr="00531605" w:rsidRDefault="004E2BB3" w:rsidP="004E2BB3">
      <w:pPr>
        <w:spacing w:after="0" w:line="480" w:lineRule="auto"/>
        <w:jc w:val="both"/>
        <w:rPr>
          <w:rFonts w:ascii="Times New Roman" w:hAnsi="Times New Roman" w:cs="Times New Roman"/>
          <w:b/>
          <w:sz w:val="28"/>
          <w:szCs w:val="28"/>
        </w:rPr>
      </w:pPr>
      <w:r w:rsidRPr="00531605">
        <w:rPr>
          <w:rFonts w:ascii="Times New Roman" w:hAnsi="Times New Roman" w:cs="Times New Roman"/>
          <w:b/>
          <w:i/>
          <w:sz w:val="28"/>
          <w:szCs w:val="28"/>
        </w:rPr>
        <w:t>Conclusion</w:t>
      </w:r>
      <w:r w:rsidRPr="00531605">
        <w:rPr>
          <w:rFonts w:ascii="Times New Roman" w:hAnsi="Times New Roman" w:cs="Times New Roman"/>
          <w:b/>
          <w:sz w:val="28"/>
          <w:szCs w:val="28"/>
        </w:rPr>
        <w:t>:</w:t>
      </w: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 xml:space="preserve">The </w:t>
      </w:r>
      <w:r w:rsidR="00D53C5F" w:rsidRPr="00531605">
        <w:rPr>
          <w:rFonts w:ascii="Times New Roman" w:hAnsi="Times New Roman" w:cs="Times New Roman"/>
          <w:sz w:val="28"/>
          <w:szCs w:val="28"/>
        </w:rPr>
        <w:t>MCPD</w:t>
      </w:r>
      <w:r w:rsidRPr="00531605">
        <w:rPr>
          <w:rFonts w:ascii="Times New Roman" w:hAnsi="Times New Roman" w:cs="Times New Roman"/>
          <w:sz w:val="28"/>
          <w:szCs w:val="28"/>
        </w:rPr>
        <w:t xml:space="preserve"> and AACJ oppose the changes proposed by the Petition. Victims and their attorneys should not be elevated to the position of party in criminal </w:t>
      </w:r>
      <w:r w:rsidRPr="00531605">
        <w:rPr>
          <w:rFonts w:ascii="Times New Roman" w:hAnsi="Times New Roman" w:cs="Times New Roman"/>
          <w:sz w:val="28"/>
          <w:szCs w:val="28"/>
        </w:rPr>
        <w:lastRenderedPageBreak/>
        <w:t xml:space="preserve">proceedings. The Victim’s Bill of Rights does not give the victim or the victim’s attorney the right to be heard at evidentiary hearings or any other hearing where </w:t>
      </w:r>
      <w:r w:rsidR="001A0C57" w:rsidRPr="00531605">
        <w:rPr>
          <w:rFonts w:ascii="Times New Roman" w:hAnsi="Times New Roman" w:cs="Times New Roman"/>
          <w:sz w:val="28"/>
          <w:szCs w:val="28"/>
        </w:rPr>
        <w:t>a</w:t>
      </w:r>
      <w:r w:rsidRPr="00531605">
        <w:rPr>
          <w:rFonts w:ascii="Times New Roman" w:hAnsi="Times New Roman" w:cs="Times New Roman"/>
          <w:sz w:val="28"/>
          <w:szCs w:val="28"/>
        </w:rPr>
        <w:t xml:space="preserve"> defendant is not being released or sentenced, and neither should the Arizona Rules of Criminal Procedure. Nor should victims, who may be biased by their circumstances, be given a role in the disposition of justice. That is rightfully the exclusive province of the State.</w:t>
      </w:r>
    </w:p>
    <w:p w:rsidR="004E2BB3" w:rsidRPr="00531605" w:rsidRDefault="004E2BB3" w:rsidP="004E2BB3">
      <w:pPr>
        <w:spacing w:after="0" w:line="480" w:lineRule="auto"/>
        <w:ind w:firstLine="720"/>
        <w:rPr>
          <w:rFonts w:ascii="Times New Roman" w:hAnsi="Times New Roman" w:cs="Times New Roman"/>
          <w:sz w:val="28"/>
          <w:szCs w:val="28"/>
          <w:u w:val="double"/>
        </w:rPr>
      </w:pPr>
      <w:r w:rsidRPr="00531605">
        <w:rPr>
          <w:rFonts w:ascii="Times New Roman" w:hAnsi="Times New Roman" w:cs="Times New Roman"/>
          <w:sz w:val="28"/>
          <w:szCs w:val="28"/>
        </w:rPr>
        <w:t>Furthermore, the changes, justified as merely stylistic, invent new rights for the victim’s attorney that do not exist and abrogate</w:t>
      </w:r>
      <w:r w:rsidR="001A0C57" w:rsidRPr="00531605">
        <w:rPr>
          <w:rFonts w:ascii="Times New Roman" w:hAnsi="Times New Roman" w:cs="Times New Roman"/>
          <w:sz w:val="28"/>
          <w:szCs w:val="28"/>
        </w:rPr>
        <w:t xml:space="preserve"> a defendant’s substantive due-</w:t>
      </w:r>
      <w:r w:rsidRPr="00531605">
        <w:rPr>
          <w:rFonts w:ascii="Times New Roman" w:hAnsi="Times New Roman" w:cs="Times New Roman"/>
          <w:sz w:val="28"/>
          <w:szCs w:val="28"/>
        </w:rPr>
        <w:t>pr</w:t>
      </w:r>
      <w:r w:rsidR="001A0C57" w:rsidRPr="00531605">
        <w:rPr>
          <w:rFonts w:ascii="Times New Roman" w:hAnsi="Times New Roman" w:cs="Times New Roman"/>
          <w:sz w:val="28"/>
          <w:szCs w:val="28"/>
        </w:rPr>
        <w:t>ocess rights</w:t>
      </w:r>
      <w:r w:rsidRPr="00531605">
        <w:rPr>
          <w:rFonts w:ascii="Times New Roman" w:hAnsi="Times New Roman" w:cs="Times New Roman"/>
          <w:sz w:val="28"/>
          <w:szCs w:val="28"/>
        </w:rPr>
        <w:t xml:space="preserve">. The petitioners attempt to accomplish these changes without any showing of need. Based on the forgoing, the </w:t>
      </w:r>
      <w:r w:rsidR="00D53C5F" w:rsidRPr="00531605">
        <w:rPr>
          <w:rFonts w:ascii="Times New Roman" w:hAnsi="Times New Roman" w:cs="Times New Roman"/>
          <w:sz w:val="28"/>
          <w:szCs w:val="28"/>
        </w:rPr>
        <w:t>MCPD</w:t>
      </w:r>
      <w:r w:rsidRPr="00531605">
        <w:rPr>
          <w:rFonts w:ascii="Times New Roman" w:hAnsi="Times New Roman" w:cs="Times New Roman"/>
          <w:sz w:val="28"/>
          <w:szCs w:val="28"/>
        </w:rPr>
        <w:t xml:space="preserve"> and AACJ oppose the Petition.</w:t>
      </w:r>
    </w:p>
    <w:p w:rsidR="004E2BB3" w:rsidRPr="00531605" w:rsidRDefault="004E2BB3" w:rsidP="004E2BB3">
      <w:pPr>
        <w:spacing w:after="0" w:line="480" w:lineRule="auto"/>
        <w:ind w:firstLine="720"/>
        <w:rPr>
          <w:rFonts w:ascii="Times New Roman" w:hAnsi="Times New Roman" w:cs="Times New Roman"/>
          <w:sz w:val="28"/>
          <w:szCs w:val="28"/>
        </w:rPr>
      </w:pPr>
    </w:p>
    <w:p w:rsidR="004E2BB3" w:rsidRPr="00531605" w:rsidRDefault="004E2BB3" w:rsidP="004E2BB3">
      <w:pPr>
        <w:spacing w:after="0" w:line="480" w:lineRule="auto"/>
        <w:ind w:firstLine="720"/>
        <w:rPr>
          <w:rFonts w:ascii="Times New Roman" w:hAnsi="Times New Roman" w:cs="Times New Roman"/>
          <w:sz w:val="28"/>
          <w:szCs w:val="28"/>
        </w:rPr>
      </w:pPr>
      <w:r w:rsidRPr="00531605">
        <w:rPr>
          <w:rFonts w:ascii="Times New Roman" w:hAnsi="Times New Roman" w:cs="Times New Roman"/>
          <w:sz w:val="28"/>
          <w:szCs w:val="28"/>
        </w:rPr>
        <w:tab/>
      </w:r>
      <w:r w:rsidRPr="00531605">
        <w:rPr>
          <w:rFonts w:ascii="Times New Roman" w:hAnsi="Times New Roman" w:cs="Times New Roman"/>
          <w:sz w:val="28"/>
          <w:szCs w:val="28"/>
        </w:rPr>
        <w:tab/>
        <w:t xml:space="preserve">RESPECTFULLY SUBMITTED this </w:t>
      </w:r>
      <w:bookmarkStart w:id="0" w:name="_GoBack"/>
      <w:bookmarkEnd w:id="0"/>
      <w:r w:rsidR="00531605" w:rsidRPr="00531605">
        <w:rPr>
          <w:rFonts w:ascii="Times New Roman" w:hAnsi="Times New Roman" w:cs="Times New Roman"/>
          <w:sz w:val="28"/>
          <w:szCs w:val="28"/>
        </w:rPr>
        <w:t>1</w:t>
      </w:r>
      <w:r w:rsidRPr="00531605">
        <w:rPr>
          <w:rFonts w:ascii="Times New Roman" w:hAnsi="Times New Roman" w:cs="Times New Roman"/>
          <w:sz w:val="28"/>
          <w:szCs w:val="28"/>
        </w:rPr>
        <w:t>st</w:t>
      </w:r>
      <w:r w:rsidR="00D53C5F" w:rsidRPr="00531605">
        <w:rPr>
          <w:rFonts w:ascii="Times New Roman" w:hAnsi="Times New Roman" w:cs="Times New Roman"/>
          <w:sz w:val="28"/>
          <w:szCs w:val="28"/>
        </w:rPr>
        <w:t xml:space="preserve"> day of </w:t>
      </w:r>
      <w:r w:rsidR="00531605" w:rsidRPr="00531605">
        <w:rPr>
          <w:rFonts w:ascii="Times New Roman" w:hAnsi="Times New Roman" w:cs="Times New Roman"/>
          <w:sz w:val="28"/>
          <w:szCs w:val="28"/>
        </w:rPr>
        <w:t>May</w:t>
      </w:r>
      <w:r w:rsidRPr="00531605">
        <w:rPr>
          <w:rFonts w:ascii="Times New Roman" w:hAnsi="Times New Roman" w:cs="Times New Roman"/>
          <w:sz w:val="28"/>
          <w:szCs w:val="28"/>
        </w:rPr>
        <w:t>, 201</w:t>
      </w:r>
      <w:r w:rsidR="00D53C5F" w:rsidRPr="00531605">
        <w:rPr>
          <w:rFonts w:ascii="Times New Roman" w:hAnsi="Times New Roman" w:cs="Times New Roman"/>
          <w:sz w:val="28"/>
          <w:szCs w:val="28"/>
        </w:rPr>
        <w:t>9</w:t>
      </w:r>
      <w:r w:rsidRPr="00531605">
        <w:rPr>
          <w:rFonts w:ascii="Times New Roman" w:hAnsi="Times New Roman" w:cs="Times New Roman"/>
          <w:sz w:val="28"/>
          <w:szCs w:val="28"/>
        </w:rPr>
        <w:t>.</w:t>
      </w:r>
    </w:p>
    <w:p w:rsidR="004E2BB3" w:rsidRPr="00531605" w:rsidRDefault="004E2BB3" w:rsidP="004E2BB3">
      <w:pPr>
        <w:spacing w:after="0" w:line="240" w:lineRule="auto"/>
        <w:ind w:firstLine="720"/>
        <w:rPr>
          <w:rFonts w:ascii="Times New Roman" w:hAnsi="Times New Roman" w:cs="Times New Roman"/>
          <w:sz w:val="28"/>
          <w:szCs w:val="28"/>
          <w:u w:val="single"/>
        </w:rPr>
      </w:pP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t xml:space="preserve">By: </w:t>
      </w:r>
      <w:r w:rsidRPr="00531605">
        <w:rPr>
          <w:rFonts w:ascii="Times New Roman" w:hAnsi="Times New Roman" w:cs="Times New Roman"/>
          <w:sz w:val="28"/>
          <w:szCs w:val="28"/>
        </w:rPr>
        <w:tab/>
      </w:r>
      <w:r w:rsidRPr="00531605">
        <w:rPr>
          <w:rFonts w:ascii="Times New Roman" w:hAnsi="Times New Roman" w:cs="Times New Roman"/>
          <w:sz w:val="28"/>
          <w:szCs w:val="28"/>
          <w:u w:val="single"/>
        </w:rPr>
        <w:t>/s/</w:t>
      </w:r>
      <w:r w:rsidR="00531605">
        <w:rPr>
          <w:rFonts w:ascii="Times New Roman" w:hAnsi="Times New Roman" w:cs="Times New Roman"/>
          <w:sz w:val="28"/>
          <w:szCs w:val="28"/>
          <w:u w:val="single"/>
        </w:rPr>
        <w:t xml:space="preserve"> </w:t>
      </w:r>
      <w:proofErr w:type="spellStart"/>
      <w:r w:rsidRPr="00531605">
        <w:rPr>
          <w:rFonts w:ascii="Times New Roman" w:hAnsi="Times New Roman" w:cs="Times New Roman"/>
          <w:sz w:val="28"/>
          <w:szCs w:val="28"/>
          <w:u w:val="single"/>
        </w:rPr>
        <w:t>Mikel</w:t>
      </w:r>
      <w:proofErr w:type="spellEnd"/>
      <w:r w:rsidRPr="00531605">
        <w:rPr>
          <w:rFonts w:ascii="Times New Roman" w:hAnsi="Times New Roman" w:cs="Times New Roman"/>
          <w:sz w:val="28"/>
          <w:szCs w:val="28"/>
          <w:u w:val="single"/>
        </w:rPr>
        <w:t xml:space="preserve"> </w:t>
      </w:r>
      <w:proofErr w:type="spellStart"/>
      <w:r w:rsidRPr="00531605">
        <w:rPr>
          <w:rFonts w:ascii="Times New Roman" w:hAnsi="Times New Roman" w:cs="Times New Roman"/>
          <w:sz w:val="28"/>
          <w:szCs w:val="28"/>
          <w:u w:val="single"/>
        </w:rPr>
        <w:t>Steinfeld</w:t>
      </w:r>
      <w:proofErr w:type="spellEnd"/>
    </w:p>
    <w:p w:rsidR="004E2BB3" w:rsidRPr="00531605" w:rsidRDefault="004E2BB3" w:rsidP="004E2BB3">
      <w:pPr>
        <w:spacing w:after="0" w:line="240" w:lineRule="auto"/>
        <w:ind w:firstLine="720"/>
        <w:rPr>
          <w:rFonts w:ascii="Times New Roman" w:hAnsi="Times New Roman" w:cs="Times New Roman"/>
          <w:smallCaps/>
          <w:sz w:val="28"/>
          <w:szCs w:val="28"/>
        </w:rPr>
      </w:pP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mallCaps/>
          <w:sz w:val="28"/>
          <w:szCs w:val="28"/>
        </w:rPr>
        <w:t>Mikel Steinfeld</w:t>
      </w:r>
    </w:p>
    <w:p w:rsidR="004E2BB3" w:rsidRPr="00531605" w:rsidRDefault="004E2BB3" w:rsidP="004E2BB3">
      <w:pPr>
        <w:spacing w:after="0" w:line="240" w:lineRule="auto"/>
        <w:ind w:firstLine="720"/>
        <w:rPr>
          <w:rFonts w:ascii="Times New Roman" w:hAnsi="Times New Roman" w:cs="Times New Roman"/>
          <w:smallCaps/>
          <w:sz w:val="28"/>
          <w:szCs w:val="28"/>
        </w:rPr>
      </w:pP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t xml:space="preserve">Deputy Maricopa County </w:t>
      </w:r>
      <w:r w:rsidRPr="00531605">
        <w:rPr>
          <w:rFonts w:ascii="Times New Roman" w:hAnsi="Times New Roman" w:cs="Times New Roman"/>
          <w:smallCaps/>
          <w:sz w:val="28"/>
          <w:szCs w:val="28"/>
        </w:rPr>
        <w:br/>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t>Public Defender</w:t>
      </w:r>
    </w:p>
    <w:p w:rsidR="004E2BB3" w:rsidRPr="00531605" w:rsidRDefault="004E2BB3" w:rsidP="004E2BB3">
      <w:pPr>
        <w:spacing w:after="0" w:line="240" w:lineRule="auto"/>
        <w:ind w:firstLine="720"/>
        <w:rPr>
          <w:rFonts w:ascii="Times New Roman" w:hAnsi="Times New Roman" w:cs="Times New Roman"/>
          <w:smallCaps/>
          <w:sz w:val="28"/>
          <w:szCs w:val="28"/>
        </w:rPr>
      </w:pPr>
    </w:p>
    <w:p w:rsidR="004E2BB3" w:rsidRPr="00531605" w:rsidRDefault="004E2BB3" w:rsidP="004E2BB3">
      <w:pPr>
        <w:spacing w:after="0" w:line="240" w:lineRule="auto"/>
        <w:ind w:firstLine="720"/>
        <w:rPr>
          <w:rFonts w:ascii="Times New Roman" w:hAnsi="Times New Roman" w:cs="Times New Roman"/>
          <w:sz w:val="28"/>
          <w:szCs w:val="28"/>
          <w:u w:val="single"/>
        </w:rPr>
      </w:pP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t xml:space="preserve">By: </w:t>
      </w:r>
      <w:r w:rsidRPr="00531605">
        <w:rPr>
          <w:rFonts w:ascii="Times New Roman" w:hAnsi="Times New Roman" w:cs="Times New Roman"/>
          <w:sz w:val="28"/>
          <w:szCs w:val="28"/>
        </w:rPr>
        <w:tab/>
      </w:r>
      <w:r w:rsidRPr="00531605">
        <w:rPr>
          <w:rFonts w:ascii="Times New Roman" w:hAnsi="Times New Roman" w:cs="Times New Roman"/>
          <w:sz w:val="28"/>
          <w:szCs w:val="28"/>
          <w:u w:val="single"/>
        </w:rPr>
        <w:t>/s/</w:t>
      </w:r>
      <w:r w:rsidR="00531605">
        <w:rPr>
          <w:rFonts w:ascii="Times New Roman" w:hAnsi="Times New Roman" w:cs="Times New Roman"/>
          <w:sz w:val="28"/>
          <w:szCs w:val="28"/>
          <w:u w:val="single"/>
        </w:rPr>
        <w:t xml:space="preserve"> </w:t>
      </w:r>
      <w:r w:rsidRPr="00531605">
        <w:rPr>
          <w:rFonts w:ascii="Times New Roman" w:hAnsi="Times New Roman" w:cs="Times New Roman"/>
          <w:sz w:val="28"/>
          <w:szCs w:val="28"/>
          <w:u w:val="single"/>
        </w:rPr>
        <w:t xml:space="preserve">David </w:t>
      </w:r>
      <w:proofErr w:type="spellStart"/>
      <w:r w:rsidRPr="00531605">
        <w:rPr>
          <w:rFonts w:ascii="Times New Roman" w:hAnsi="Times New Roman" w:cs="Times New Roman"/>
          <w:sz w:val="28"/>
          <w:szCs w:val="28"/>
          <w:u w:val="single"/>
        </w:rPr>
        <w:t>Euchner</w:t>
      </w:r>
      <w:proofErr w:type="spellEnd"/>
    </w:p>
    <w:p w:rsidR="004E2BB3" w:rsidRPr="00531605" w:rsidRDefault="004E2BB3" w:rsidP="004E2BB3">
      <w:pPr>
        <w:spacing w:after="0" w:line="240" w:lineRule="auto"/>
        <w:ind w:firstLine="720"/>
        <w:rPr>
          <w:rFonts w:ascii="Times New Roman" w:hAnsi="Times New Roman" w:cs="Times New Roman"/>
          <w:smallCaps/>
          <w:sz w:val="28"/>
          <w:szCs w:val="28"/>
        </w:rPr>
      </w:pP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z w:val="28"/>
          <w:szCs w:val="28"/>
        </w:rPr>
        <w:tab/>
      </w:r>
      <w:r w:rsidRPr="00531605">
        <w:rPr>
          <w:rFonts w:ascii="Times New Roman" w:hAnsi="Times New Roman" w:cs="Times New Roman"/>
          <w:smallCaps/>
          <w:sz w:val="28"/>
          <w:szCs w:val="28"/>
        </w:rPr>
        <w:t>David Euchner</w:t>
      </w:r>
    </w:p>
    <w:p w:rsidR="004E2BB3" w:rsidRPr="00531605" w:rsidRDefault="004E2BB3" w:rsidP="004E2BB3">
      <w:pPr>
        <w:spacing w:after="0" w:line="240" w:lineRule="auto"/>
        <w:ind w:firstLine="720"/>
        <w:rPr>
          <w:rFonts w:ascii="Times New Roman" w:hAnsi="Times New Roman" w:cs="Times New Roman"/>
          <w:smallCaps/>
          <w:sz w:val="28"/>
          <w:szCs w:val="28"/>
        </w:rPr>
      </w:pP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r>
      <w:r w:rsidRPr="00531605">
        <w:rPr>
          <w:rFonts w:ascii="Times New Roman" w:hAnsi="Times New Roman" w:cs="Times New Roman"/>
          <w:smallCaps/>
          <w:sz w:val="28"/>
          <w:szCs w:val="28"/>
        </w:rPr>
        <w:tab/>
        <w:t>Co-Chair AACJ Amicus Committee</w:t>
      </w:r>
    </w:p>
    <w:p w:rsidR="004E2BB3" w:rsidRPr="00531605" w:rsidRDefault="004E2BB3" w:rsidP="004E2BB3">
      <w:pPr>
        <w:spacing w:after="0" w:line="240" w:lineRule="auto"/>
        <w:ind w:firstLine="720"/>
        <w:rPr>
          <w:rFonts w:ascii="Times New Roman" w:hAnsi="Times New Roman" w:cs="Times New Roman"/>
          <w:smallCaps/>
          <w:sz w:val="28"/>
          <w:szCs w:val="28"/>
        </w:rPr>
      </w:pPr>
    </w:p>
    <w:p w:rsidR="004E2BB3" w:rsidRPr="00531605" w:rsidRDefault="004E2BB3" w:rsidP="004E2BB3">
      <w:pPr>
        <w:tabs>
          <w:tab w:val="left" w:pos="8160"/>
        </w:tabs>
        <w:spacing w:after="0" w:line="240" w:lineRule="auto"/>
        <w:ind w:firstLine="720"/>
        <w:rPr>
          <w:rFonts w:ascii="Times New Roman" w:hAnsi="Times New Roman" w:cs="Times New Roman"/>
          <w:smallCaps/>
          <w:sz w:val="28"/>
          <w:szCs w:val="28"/>
        </w:rPr>
      </w:pPr>
      <w:r w:rsidRPr="00531605">
        <w:rPr>
          <w:rFonts w:ascii="Times New Roman" w:hAnsi="Times New Roman" w:cs="Times New Roman"/>
          <w:smallCaps/>
          <w:sz w:val="28"/>
          <w:szCs w:val="28"/>
        </w:rPr>
        <w:tab/>
      </w:r>
    </w:p>
    <w:p w:rsidR="0029042B" w:rsidRPr="00531605" w:rsidRDefault="0029042B">
      <w:pPr>
        <w:rPr>
          <w:rFonts w:ascii="Times New Roman" w:hAnsi="Times New Roman" w:cs="Times New Roman"/>
          <w:sz w:val="28"/>
          <w:szCs w:val="28"/>
        </w:rPr>
      </w:pPr>
    </w:p>
    <w:sectPr w:rsidR="0029042B" w:rsidRPr="00531605" w:rsidSect="00356696">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FDB" w:rsidRDefault="00C42FDB" w:rsidP="004E2BB3">
      <w:pPr>
        <w:spacing w:after="0" w:line="240" w:lineRule="auto"/>
      </w:pPr>
      <w:r>
        <w:separator/>
      </w:r>
    </w:p>
  </w:endnote>
  <w:endnote w:type="continuationSeparator" w:id="0">
    <w:p w:rsidR="00C42FDB" w:rsidRDefault="00C42FDB" w:rsidP="004E2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1028526"/>
      <w:docPartObj>
        <w:docPartGallery w:val="Page Numbers (Bottom of Page)"/>
        <w:docPartUnique/>
      </w:docPartObj>
    </w:sdtPr>
    <w:sdtEndPr>
      <w:rPr>
        <w:noProof/>
      </w:rPr>
    </w:sdtEndPr>
    <w:sdtContent>
      <w:p w:rsidR="00E8763D" w:rsidRDefault="00897209">
        <w:pPr>
          <w:pStyle w:val="Footer"/>
          <w:jc w:val="center"/>
        </w:pPr>
        <w:r w:rsidRPr="009C4EBB">
          <w:rPr>
            <w:rFonts w:ascii="Times New Roman" w:hAnsi="Times New Roman" w:cs="Times New Roman"/>
            <w:sz w:val="28"/>
            <w:szCs w:val="28"/>
          </w:rPr>
          <w:fldChar w:fldCharType="begin"/>
        </w:r>
        <w:r w:rsidR="00E8763D" w:rsidRPr="009C4EBB">
          <w:rPr>
            <w:rFonts w:ascii="Times New Roman" w:hAnsi="Times New Roman" w:cs="Times New Roman"/>
            <w:sz w:val="28"/>
            <w:szCs w:val="28"/>
          </w:rPr>
          <w:instrText xml:space="preserve"> PAGE   \* MERGEFORMAT </w:instrText>
        </w:r>
        <w:r w:rsidRPr="009C4EBB">
          <w:rPr>
            <w:rFonts w:ascii="Times New Roman" w:hAnsi="Times New Roman" w:cs="Times New Roman"/>
            <w:sz w:val="28"/>
            <w:szCs w:val="28"/>
          </w:rPr>
          <w:fldChar w:fldCharType="separate"/>
        </w:r>
        <w:r w:rsidR="00531605">
          <w:rPr>
            <w:rFonts w:ascii="Times New Roman" w:hAnsi="Times New Roman" w:cs="Times New Roman"/>
            <w:noProof/>
            <w:sz w:val="28"/>
            <w:szCs w:val="28"/>
          </w:rPr>
          <w:t>2</w:t>
        </w:r>
        <w:r w:rsidRPr="009C4EBB">
          <w:rPr>
            <w:rFonts w:ascii="Times New Roman" w:hAnsi="Times New Roman" w:cs="Times New Roman"/>
            <w:noProof/>
            <w:sz w:val="28"/>
            <w:szCs w:val="28"/>
          </w:rPr>
          <w:fldChar w:fldCharType="end"/>
        </w:r>
      </w:p>
    </w:sdtContent>
  </w:sdt>
  <w:p w:rsidR="00E8763D" w:rsidRDefault="00E87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FDB" w:rsidRDefault="00C42FDB" w:rsidP="004E2BB3">
      <w:pPr>
        <w:spacing w:after="0" w:line="240" w:lineRule="auto"/>
      </w:pPr>
      <w:r>
        <w:separator/>
      </w:r>
    </w:p>
  </w:footnote>
  <w:footnote w:type="continuationSeparator" w:id="0">
    <w:p w:rsidR="00C42FDB" w:rsidRDefault="00C42FDB" w:rsidP="004E2BB3">
      <w:pPr>
        <w:spacing w:after="0" w:line="240" w:lineRule="auto"/>
      </w:pPr>
      <w:r>
        <w:continuationSeparator/>
      </w:r>
    </w:p>
  </w:footnote>
  <w:footnote w:id="1">
    <w:p w:rsidR="00E8763D" w:rsidRPr="00044B09" w:rsidRDefault="00E8763D" w:rsidP="004E2BB3">
      <w:pPr>
        <w:pStyle w:val="FootnoteText"/>
        <w:rPr>
          <w:rFonts w:ascii="Times New Roman" w:hAnsi="Times New Roman" w:cs="Times New Roman"/>
          <w:sz w:val="28"/>
          <w:szCs w:val="28"/>
        </w:rPr>
      </w:pPr>
      <w:r w:rsidRPr="00044B09">
        <w:rPr>
          <w:rStyle w:val="FootnoteReference"/>
          <w:rFonts w:ascii="Times New Roman" w:hAnsi="Times New Roman" w:cs="Times New Roman"/>
          <w:sz w:val="28"/>
          <w:szCs w:val="28"/>
        </w:rPr>
        <w:footnoteRef/>
      </w:r>
      <w:r w:rsidRPr="00044B09">
        <w:rPr>
          <w:rFonts w:ascii="Times New Roman" w:hAnsi="Times New Roman" w:cs="Times New Roman"/>
          <w:sz w:val="28"/>
          <w:szCs w:val="28"/>
        </w:rPr>
        <w:t xml:space="preserve"> Rules 1.2, 1.3, </w:t>
      </w:r>
      <w:r>
        <w:rPr>
          <w:rFonts w:ascii="Times New Roman" w:hAnsi="Times New Roman" w:cs="Times New Roman"/>
          <w:sz w:val="28"/>
          <w:szCs w:val="28"/>
        </w:rPr>
        <w:t xml:space="preserve">1.4, </w:t>
      </w:r>
      <w:r w:rsidRPr="00044B09">
        <w:rPr>
          <w:rFonts w:ascii="Times New Roman" w:hAnsi="Times New Roman" w:cs="Times New Roman"/>
          <w:sz w:val="28"/>
          <w:szCs w:val="28"/>
        </w:rPr>
        <w:t xml:space="preserve">1.5, 1.7, 1.8, 1.9, </w:t>
      </w:r>
      <w:r>
        <w:rPr>
          <w:rFonts w:ascii="Times New Roman" w:hAnsi="Times New Roman" w:cs="Times New Roman"/>
          <w:sz w:val="28"/>
          <w:szCs w:val="28"/>
        </w:rPr>
        <w:t xml:space="preserve">1.10, </w:t>
      </w:r>
      <w:r w:rsidRPr="00044B09">
        <w:rPr>
          <w:rFonts w:ascii="Times New Roman" w:hAnsi="Times New Roman" w:cs="Times New Roman"/>
          <w:sz w:val="28"/>
          <w:szCs w:val="28"/>
        </w:rPr>
        <w:t xml:space="preserve">4.1, 4.2, 5.1, 5.4, 5.8, </w:t>
      </w:r>
      <w:r>
        <w:rPr>
          <w:rFonts w:ascii="Times New Roman" w:hAnsi="Times New Roman" w:cs="Times New Roman"/>
          <w:sz w:val="28"/>
          <w:szCs w:val="28"/>
        </w:rPr>
        <w:t xml:space="preserve">6.3, </w:t>
      </w:r>
      <w:r w:rsidRPr="00044B09">
        <w:rPr>
          <w:rFonts w:ascii="Times New Roman" w:hAnsi="Times New Roman" w:cs="Times New Roman"/>
          <w:sz w:val="28"/>
          <w:szCs w:val="28"/>
        </w:rPr>
        <w:t xml:space="preserve">6.7, 7.2, 7.3, 7.4, 7.5, 7.6, 8.1, 8.2, 8.5, 10.2, 10.3, 15.1, 15.2, </w:t>
      </w:r>
      <w:r>
        <w:rPr>
          <w:rFonts w:ascii="Times New Roman" w:hAnsi="Times New Roman" w:cs="Times New Roman"/>
          <w:sz w:val="28"/>
          <w:szCs w:val="28"/>
        </w:rPr>
        <w:t xml:space="preserve">15.3, </w:t>
      </w:r>
      <w:r w:rsidRPr="00044B09">
        <w:rPr>
          <w:rFonts w:ascii="Times New Roman" w:hAnsi="Times New Roman" w:cs="Times New Roman"/>
          <w:sz w:val="28"/>
          <w:szCs w:val="28"/>
        </w:rPr>
        <w:t>16.3, 16.4, 17.1,</w:t>
      </w:r>
      <w:r>
        <w:rPr>
          <w:rFonts w:ascii="Times New Roman" w:hAnsi="Times New Roman" w:cs="Times New Roman"/>
          <w:sz w:val="28"/>
          <w:szCs w:val="28"/>
        </w:rPr>
        <w:t xml:space="preserve"> 18.1, 19.7, 19.8, </w:t>
      </w:r>
      <w:r w:rsidRPr="00044B09">
        <w:rPr>
          <w:rFonts w:ascii="Times New Roman" w:hAnsi="Times New Roman" w:cs="Times New Roman"/>
          <w:sz w:val="28"/>
          <w:szCs w:val="28"/>
        </w:rPr>
        <w:t xml:space="preserve">26.7, 26.10, </w:t>
      </w:r>
      <w:r>
        <w:rPr>
          <w:rFonts w:ascii="Times New Roman" w:hAnsi="Times New Roman" w:cs="Times New Roman"/>
          <w:sz w:val="28"/>
          <w:szCs w:val="28"/>
        </w:rPr>
        <w:t xml:space="preserve">26.17, </w:t>
      </w:r>
      <w:r w:rsidRPr="00044B09">
        <w:rPr>
          <w:rFonts w:ascii="Times New Roman" w:hAnsi="Times New Roman" w:cs="Times New Roman"/>
          <w:sz w:val="28"/>
          <w:szCs w:val="28"/>
        </w:rPr>
        <w:t>27.3, 27.7, 27.8,</w:t>
      </w:r>
      <w:r>
        <w:rPr>
          <w:rFonts w:ascii="Times New Roman" w:hAnsi="Times New Roman" w:cs="Times New Roman"/>
          <w:sz w:val="28"/>
          <w:szCs w:val="28"/>
        </w:rPr>
        <w:t xml:space="preserve"> 27.10,</w:t>
      </w:r>
      <w:r w:rsidRPr="00044B09">
        <w:rPr>
          <w:rFonts w:ascii="Times New Roman" w:hAnsi="Times New Roman" w:cs="Times New Roman"/>
          <w:sz w:val="28"/>
          <w:szCs w:val="28"/>
        </w:rPr>
        <w:t xml:space="preserve"> 31.3,</w:t>
      </w:r>
      <w:r>
        <w:rPr>
          <w:rFonts w:ascii="Times New Roman" w:hAnsi="Times New Roman" w:cs="Times New Roman"/>
          <w:sz w:val="28"/>
          <w:szCs w:val="28"/>
        </w:rPr>
        <w:t xml:space="preserve"> 32.4, 32.6</w:t>
      </w:r>
      <w:r w:rsidRPr="00044B09">
        <w:rPr>
          <w:rFonts w:ascii="Times New Roman" w:hAnsi="Times New Roman" w:cs="Times New Roman"/>
          <w:sz w:val="28"/>
          <w:szCs w:val="28"/>
        </w:rPr>
        <w:t xml:space="preserve"> and 39</w:t>
      </w:r>
      <w:r>
        <w:rPr>
          <w:rFonts w:ascii="Times New Roman" w:hAnsi="Times New Roman" w:cs="Times New Roman"/>
          <w:sz w:val="28"/>
          <w:szCs w:val="28"/>
        </w:rPr>
        <w:t>.</w:t>
      </w:r>
    </w:p>
  </w:footnote>
  <w:footnote w:id="2">
    <w:p w:rsidR="00E8763D" w:rsidRPr="00044B09" w:rsidRDefault="00E8763D" w:rsidP="004E2BB3">
      <w:pPr>
        <w:pStyle w:val="FootnoteText"/>
        <w:rPr>
          <w:rFonts w:ascii="Times New Roman" w:hAnsi="Times New Roman" w:cs="Times New Roman"/>
          <w:sz w:val="28"/>
          <w:szCs w:val="28"/>
        </w:rPr>
      </w:pPr>
      <w:r w:rsidRPr="00044B09">
        <w:rPr>
          <w:rStyle w:val="FootnoteReference"/>
          <w:rFonts w:ascii="Times New Roman" w:hAnsi="Times New Roman" w:cs="Times New Roman"/>
          <w:sz w:val="28"/>
          <w:szCs w:val="28"/>
        </w:rPr>
        <w:footnoteRef/>
      </w:r>
      <w:r w:rsidRPr="00044B09">
        <w:rPr>
          <w:rFonts w:ascii="Times New Roman" w:hAnsi="Times New Roman" w:cs="Times New Roman"/>
          <w:sz w:val="28"/>
          <w:szCs w:val="28"/>
        </w:rPr>
        <w:t xml:space="preserve"> </w:t>
      </w:r>
      <w:r>
        <w:rPr>
          <w:rFonts w:ascii="Times New Roman" w:hAnsi="Times New Roman" w:cs="Times New Roman"/>
          <w:sz w:val="28"/>
          <w:szCs w:val="28"/>
        </w:rPr>
        <w:t>Up from eight references in the AVCV’s 2018 Petition.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6C46"/>
    <w:multiLevelType w:val="hybridMultilevel"/>
    <w:tmpl w:val="C9D81DB4"/>
    <w:lvl w:ilvl="0" w:tplc="4F76D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483320"/>
    <w:multiLevelType w:val="hybridMultilevel"/>
    <w:tmpl w:val="CB82EF10"/>
    <w:lvl w:ilvl="0" w:tplc="F95CCE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02645B"/>
    <w:multiLevelType w:val="hybridMultilevel"/>
    <w:tmpl w:val="9D60DF7E"/>
    <w:lvl w:ilvl="0" w:tplc="BEA418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4E2BB3"/>
    <w:rsid w:val="001A0C57"/>
    <w:rsid w:val="0029042B"/>
    <w:rsid w:val="0035013D"/>
    <w:rsid w:val="00356696"/>
    <w:rsid w:val="003A5073"/>
    <w:rsid w:val="00483116"/>
    <w:rsid w:val="004E2BB3"/>
    <w:rsid w:val="00531605"/>
    <w:rsid w:val="006312AE"/>
    <w:rsid w:val="00896CC0"/>
    <w:rsid w:val="00897209"/>
    <w:rsid w:val="00943BE1"/>
    <w:rsid w:val="00944E16"/>
    <w:rsid w:val="0096348D"/>
    <w:rsid w:val="00AD4FC6"/>
    <w:rsid w:val="00AE1688"/>
    <w:rsid w:val="00BE2BE1"/>
    <w:rsid w:val="00C156BA"/>
    <w:rsid w:val="00C201F9"/>
    <w:rsid w:val="00C42FDB"/>
    <w:rsid w:val="00D22809"/>
    <w:rsid w:val="00D53C5F"/>
    <w:rsid w:val="00D80CE2"/>
    <w:rsid w:val="00E00B71"/>
    <w:rsid w:val="00E24E89"/>
    <w:rsid w:val="00E8763D"/>
    <w:rsid w:val="00F47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BB3"/>
  </w:style>
  <w:style w:type="paragraph" w:styleId="ListParagraph">
    <w:name w:val="List Paragraph"/>
    <w:basedOn w:val="Normal"/>
    <w:uiPriority w:val="34"/>
    <w:qFormat/>
    <w:rsid w:val="004E2BB3"/>
    <w:pPr>
      <w:ind w:left="720"/>
      <w:contextualSpacing/>
    </w:pPr>
  </w:style>
  <w:style w:type="paragraph" w:styleId="FootnoteText">
    <w:name w:val="footnote text"/>
    <w:basedOn w:val="Normal"/>
    <w:link w:val="FootnoteTextChar"/>
    <w:uiPriority w:val="99"/>
    <w:semiHidden/>
    <w:unhideWhenUsed/>
    <w:rsid w:val="004E2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BB3"/>
    <w:rPr>
      <w:sz w:val="20"/>
      <w:szCs w:val="20"/>
    </w:rPr>
  </w:style>
  <w:style w:type="character" w:styleId="FootnoteReference">
    <w:name w:val="footnote reference"/>
    <w:basedOn w:val="DefaultParagraphFont"/>
    <w:uiPriority w:val="99"/>
    <w:semiHidden/>
    <w:unhideWhenUsed/>
    <w:rsid w:val="004E2BB3"/>
    <w:rPr>
      <w:vertAlign w:val="superscript"/>
    </w:rPr>
  </w:style>
  <w:style w:type="character" w:styleId="Hyperlink">
    <w:name w:val="Hyperlink"/>
    <w:basedOn w:val="DefaultParagraphFont"/>
    <w:uiPriority w:val="99"/>
    <w:unhideWhenUsed/>
    <w:rsid w:val="004E2BB3"/>
    <w:rPr>
      <w:color w:val="0563C1" w:themeColor="hyperlink"/>
      <w:u w:val="single"/>
    </w:rPr>
  </w:style>
  <w:style w:type="character" w:styleId="FollowedHyperlink">
    <w:name w:val="FollowedHyperlink"/>
    <w:basedOn w:val="DefaultParagraphFont"/>
    <w:uiPriority w:val="99"/>
    <w:semiHidden/>
    <w:unhideWhenUsed/>
    <w:rsid w:val="004E2BB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courts.gov/Portals/22/admorder/Orders15/2015-12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kel.Steinfeld@Maricopa.gov" TargetMode="External"/><Relationship Id="rId12" Type="http://schemas.openxmlformats.org/officeDocument/2006/relationships/hyperlink" Target="https://www.azcourts.gov/Rules-Forum/aft/8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zcourts.gov/Rules-Forum/aft/8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zcourts.gov/Rules-Forum/aft/800" TargetMode="External"/><Relationship Id="rId4" Type="http://schemas.openxmlformats.org/officeDocument/2006/relationships/webSettings" Target="webSettings.xml"/><Relationship Id="rId9" Type="http://schemas.openxmlformats.org/officeDocument/2006/relationships/hyperlink" Target="http://www.azcourts.gov/Portals/74/TF-AZRCP/Meetings/2017/04212017/2DraftMinutes04072017REV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13</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Hodgson (OPD)</dc:creator>
  <cp:keywords/>
  <dc:description/>
  <cp:lastModifiedBy>Mikel</cp:lastModifiedBy>
  <cp:revision>6</cp:revision>
  <dcterms:created xsi:type="dcterms:W3CDTF">2019-04-10T01:11:00Z</dcterms:created>
  <dcterms:modified xsi:type="dcterms:W3CDTF">2019-05-01T19:57:00Z</dcterms:modified>
</cp:coreProperties>
</file>