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6B7" w:rsidRDefault="00D865E3" w:rsidP="006756B7">
      <w:pPr>
        <w:spacing w:line="240" w:lineRule="auto"/>
        <w:rPr>
          <w:sz w:val="28"/>
          <w:szCs w:val="28"/>
        </w:rPr>
      </w:pPr>
      <w:r>
        <w:rPr>
          <w:sz w:val="28"/>
          <w:szCs w:val="28"/>
        </w:rPr>
        <w:t xml:space="preserve">Mark </w:t>
      </w:r>
      <w:r w:rsidR="009970CC">
        <w:rPr>
          <w:sz w:val="28"/>
          <w:szCs w:val="28"/>
        </w:rPr>
        <w:t>D. Wilson, Director</w:t>
      </w:r>
    </w:p>
    <w:p w:rsidR="009970CC" w:rsidRDefault="009970CC" w:rsidP="006756B7">
      <w:pPr>
        <w:spacing w:line="240" w:lineRule="auto"/>
        <w:rPr>
          <w:sz w:val="28"/>
          <w:szCs w:val="28"/>
        </w:rPr>
      </w:pPr>
      <w:r>
        <w:rPr>
          <w:sz w:val="28"/>
          <w:szCs w:val="28"/>
        </w:rPr>
        <w:t>Certification and Licensing Division</w:t>
      </w:r>
    </w:p>
    <w:p w:rsidR="009970CC" w:rsidRPr="006756B7" w:rsidRDefault="009970CC" w:rsidP="006756B7">
      <w:pPr>
        <w:spacing w:line="240" w:lineRule="auto"/>
        <w:rPr>
          <w:sz w:val="28"/>
          <w:szCs w:val="28"/>
        </w:rPr>
      </w:pPr>
      <w:r>
        <w:rPr>
          <w:sz w:val="28"/>
          <w:szCs w:val="28"/>
        </w:rPr>
        <w:t>Administrative Office of the Courts</w:t>
      </w:r>
    </w:p>
    <w:p w:rsidR="005C3EC3" w:rsidRDefault="006756B7" w:rsidP="006756B7">
      <w:pPr>
        <w:spacing w:line="240" w:lineRule="auto"/>
        <w:rPr>
          <w:sz w:val="28"/>
          <w:szCs w:val="28"/>
        </w:rPr>
      </w:pPr>
      <w:r w:rsidRPr="006756B7">
        <w:rPr>
          <w:sz w:val="28"/>
          <w:szCs w:val="28"/>
        </w:rPr>
        <w:t>Supreme Court of Arizona</w:t>
      </w:r>
    </w:p>
    <w:p w:rsidR="006756B7" w:rsidRPr="006756B7" w:rsidRDefault="006756B7" w:rsidP="006756B7">
      <w:pPr>
        <w:spacing w:line="240" w:lineRule="auto"/>
        <w:rPr>
          <w:sz w:val="28"/>
          <w:szCs w:val="28"/>
        </w:rPr>
      </w:pPr>
      <w:r w:rsidRPr="006756B7">
        <w:rPr>
          <w:sz w:val="28"/>
          <w:szCs w:val="28"/>
        </w:rPr>
        <w:t>1501 W. Washington St.</w:t>
      </w:r>
    </w:p>
    <w:p w:rsidR="006756B7" w:rsidRPr="006756B7" w:rsidRDefault="006756B7" w:rsidP="006756B7">
      <w:pPr>
        <w:spacing w:line="240" w:lineRule="auto"/>
        <w:rPr>
          <w:sz w:val="28"/>
          <w:szCs w:val="28"/>
        </w:rPr>
      </w:pPr>
      <w:r w:rsidRPr="006756B7">
        <w:rPr>
          <w:sz w:val="28"/>
          <w:szCs w:val="28"/>
        </w:rPr>
        <w:t>Phoenix, AZ 85007</w:t>
      </w:r>
    </w:p>
    <w:p w:rsidR="008A7239" w:rsidRPr="006756B7" w:rsidRDefault="008A7239" w:rsidP="004D5F24">
      <w:pPr>
        <w:spacing w:line="240" w:lineRule="auto"/>
        <w:rPr>
          <w:sz w:val="28"/>
          <w:szCs w:val="28"/>
        </w:rPr>
      </w:pPr>
    </w:p>
    <w:p w:rsidR="000A6E16" w:rsidRPr="006756B7" w:rsidRDefault="00507BFF" w:rsidP="000A6E16">
      <w:pPr>
        <w:spacing w:line="240" w:lineRule="auto"/>
        <w:jc w:val="center"/>
        <w:rPr>
          <w:b/>
          <w:sz w:val="28"/>
          <w:szCs w:val="28"/>
        </w:rPr>
      </w:pPr>
      <w:r w:rsidRPr="006756B7">
        <w:rPr>
          <w:b/>
          <w:sz w:val="28"/>
          <w:szCs w:val="28"/>
        </w:rPr>
        <w:t xml:space="preserve">IN THE </w:t>
      </w:r>
      <w:r w:rsidR="006756B7" w:rsidRPr="006756B7">
        <w:rPr>
          <w:b/>
          <w:sz w:val="28"/>
          <w:szCs w:val="28"/>
        </w:rPr>
        <w:t>SUPREME COURT</w:t>
      </w:r>
    </w:p>
    <w:p w:rsidR="000A6E16" w:rsidRPr="006756B7" w:rsidRDefault="000A6E16" w:rsidP="000A6E16">
      <w:pPr>
        <w:spacing w:line="240" w:lineRule="auto"/>
        <w:jc w:val="center"/>
        <w:rPr>
          <w:b/>
          <w:sz w:val="28"/>
          <w:szCs w:val="28"/>
        </w:rPr>
      </w:pPr>
    </w:p>
    <w:p w:rsidR="000A6E16" w:rsidRPr="006756B7" w:rsidRDefault="006756B7" w:rsidP="000A6E16">
      <w:pPr>
        <w:spacing w:line="240" w:lineRule="auto"/>
        <w:jc w:val="center"/>
        <w:rPr>
          <w:b/>
          <w:sz w:val="28"/>
          <w:szCs w:val="28"/>
        </w:rPr>
      </w:pPr>
      <w:r w:rsidRPr="006756B7">
        <w:rPr>
          <w:b/>
          <w:sz w:val="28"/>
          <w:szCs w:val="28"/>
        </w:rPr>
        <w:t>STATE OF ARIZONA</w:t>
      </w:r>
    </w:p>
    <w:p w:rsidR="00443687" w:rsidRPr="006756B7" w:rsidRDefault="00443687" w:rsidP="00443687">
      <w:pPr>
        <w:spacing w:line="240" w:lineRule="auto"/>
        <w:jc w:val="center"/>
        <w:rPr>
          <w:sz w:val="28"/>
          <w:szCs w:val="28"/>
        </w:rPr>
      </w:pPr>
    </w:p>
    <w:tbl>
      <w:tblPr>
        <w:tblW w:w="0" w:type="auto"/>
        <w:tblLook w:val="01E0" w:firstRow="1" w:lastRow="1" w:firstColumn="1" w:lastColumn="1" w:noHBand="0" w:noVBand="0"/>
      </w:tblPr>
      <w:tblGrid>
        <w:gridCol w:w="4658"/>
        <w:gridCol w:w="4702"/>
      </w:tblGrid>
      <w:tr w:rsidR="00F33FB2" w:rsidRPr="006756B7" w:rsidTr="00A31037">
        <w:tc>
          <w:tcPr>
            <w:tcW w:w="4878" w:type="dxa"/>
            <w:tcBorders>
              <w:bottom w:val="single" w:sz="4" w:space="0" w:color="auto"/>
              <w:right w:val="single" w:sz="4" w:space="0" w:color="auto"/>
            </w:tcBorders>
            <w:shd w:val="clear" w:color="auto" w:fill="auto"/>
          </w:tcPr>
          <w:p w:rsidR="00635384" w:rsidRPr="006756B7" w:rsidRDefault="006756B7" w:rsidP="00ED5322">
            <w:pPr>
              <w:spacing w:line="240" w:lineRule="auto"/>
              <w:rPr>
                <w:sz w:val="28"/>
                <w:szCs w:val="28"/>
              </w:rPr>
            </w:pPr>
            <w:r>
              <w:rPr>
                <w:sz w:val="28"/>
                <w:szCs w:val="28"/>
              </w:rPr>
              <w:t>In the Matter of:</w:t>
            </w:r>
          </w:p>
          <w:p w:rsidR="00635384" w:rsidRPr="006756B7" w:rsidRDefault="00635384" w:rsidP="00ED5322">
            <w:pPr>
              <w:spacing w:line="240" w:lineRule="auto"/>
              <w:rPr>
                <w:sz w:val="28"/>
                <w:szCs w:val="28"/>
              </w:rPr>
            </w:pPr>
          </w:p>
          <w:p w:rsidR="006756B7" w:rsidRPr="006756B7" w:rsidRDefault="003E2B07" w:rsidP="006756B7">
            <w:pPr>
              <w:spacing w:line="240" w:lineRule="auto"/>
              <w:rPr>
                <w:b/>
                <w:sz w:val="28"/>
                <w:szCs w:val="28"/>
              </w:rPr>
            </w:pPr>
            <w:r w:rsidRPr="006756B7">
              <w:rPr>
                <w:b/>
                <w:sz w:val="28"/>
                <w:szCs w:val="28"/>
              </w:rPr>
              <w:t>PETITION TO AMEND RULE 37,</w:t>
            </w:r>
          </w:p>
          <w:p w:rsidR="00A31037" w:rsidRDefault="003E2B07" w:rsidP="006756B7">
            <w:pPr>
              <w:spacing w:line="240" w:lineRule="auto"/>
              <w:rPr>
                <w:b/>
                <w:sz w:val="28"/>
                <w:szCs w:val="28"/>
              </w:rPr>
            </w:pPr>
            <w:r w:rsidRPr="006756B7">
              <w:rPr>
                <w:b/>
                <w:sz w:val="28"/>
                <w:szCs w:val="28"/>
              </w:rPr>
              <w:t>RULES OF THE SUPREME COURT</w:t>
            </w:r>
            <w:r>
              <w:rPr>
                <w:b/>
                <w:sz w:val="28"/>
                <w:szCs w:val="28"/>
              </w:rPr>
              <w:t xml:space="preserve"> </w:t>
            </w:r>
            <w:r w:rsidRPr="006756B7">
              <w:rPr>
                <w:b/>
                <w:sz w:val="28"/>
                <w:szCs w:val="28"/>
              </w:rPr>
              <w:t>OF ARIZONA</w:t>
            </w:r>
          </w:p>
          <w:p w:rsidR="006756B7" w:rsidRPr="006756B7" w:rsidRDefault="006756B7" w:rsidP="006756B7">
            <w:pPr>
              <w:spacing w:line="240" w:lineRule="auto"/>
              <w:rPr>
                <w:b/>
                <w:sz w:val="28"/>
                <w:szCs w:val="28"/>
              </w:rPr>
            </w:pPr>
          </w:p>
        </w:tc>
        <w:tc>
          <w:tcPr>
            <w:tcW w:w="4914" w:type="dxa"/>
            <w:tcBorders>
              <w:left w:val="single" w:sz="4" w:space="0" w:color="auto"/>
            </w:tcBorders>
            <w:shd w:val="clear" w:color="auto" w:fill="auto"/>
          </w:tcPr>
          <w:p w:rsidR="00635384" w:rsidRPr="006756B7" w:rsidRDefault="006756B7" w:rsidP="00ED5322">
            <w:pPr>
              <w:spacing w:line="240" w:lineRule="auto"/>
              <w:rPr>
                <w:sz w:val="28"/>
                <w:szCs w:val="28"/>
              </w:rPr>
            </w:pPr>
            <w:r>
              <w:rPr>
                <w:sz w:val="28"/>
                <w:szCs w:val="28"/>
              </w:rPr>
              <w:t>Suprem</w:t>
            </w:r>
            <w:r w:rsidR="00635384" w:rsidRPr="006756B7">
              <w:rPr>
                <w:sz w:val="28"/>
                <w:szCs w:val="28"/>
              </w:rPr>
              <w:t xml:space="preserve">e </w:t>
            </w:r>
            <w:r>
              <w:rPr>
                <w:sz w:val="28"/>
                <w:szCs w:val="28"/>
              </w:rPr>
              <w:t xml:space="preserve">Court </w:t>
            </w:r>
            <w:r w:rsidR="00635384" w:rsidRPr="006756B7">
              <w:rPr>
                <w:sz w:val="28"/>
                <w:szCs w:val="28"/>
              </w:rPr>
              <w:t xml:space="preserve">No. </w:t>
            </w:r>
            <w:r>
              <w:rPr>
                <w:sz w:val="28"/>
                <w:szCs w:val="28"/>
              </w:rPr>
              <w:t>R-19-00</w:t>
            </w:r>
            <w:r w:rsidR="00E858BE">
              <w:rPr>
                <w:sz w:val="28"/>
                <w:szCs w:val="28"/>
              </w:rPr>
              <w:t>1</w:t>
            </w:r>
            <w:r>
              <w:rPr>
                <w:sz w:val="28"/>
                <w:szCs w:val="28"/>
              </w:rPr>
              <w:t>0</w:t>
            </w:r>
          </w:p>
          <w:p w:rsidR="00635384" w:rsidRPr="006756B7" w:rsidRDefault="00635384" w:rsidP="00ED5322">
            <w:pPr>
              <w:spacing w:line="240" w:lineRule="auto"/>
              <w:rPr>
                <w:sz w:val="28"/>
                <w:szCs w:val="28"/>
              </w:rPr>
            </w:pPr>
          </w:p>
          <w:p w:rsidR="00635384" w:rsidRPr="006756B7" w:rsidRDefault="006756B7" w:rsidP="00212F43">
            <w:pPr>
              <w:spacing w:line="240" w:lineRule="auto"/>
              <w:rPr>
                <w:b/>
                <w:sz w:val="28"/>
                <w:szCs w:val="28"/>
              </w:rPr>
            </w:pPr>
            <w:r w:rsidRPr="006756B7">
              <w:rPr>
                <w:b/>
                <w:sz w:val="28"/>
                <w:szCs w:val="28"/>
              </w:rPr>
              <w:t xml:space="preserve">Proposed Rule Change </w:t>
            </w:r>
            <w:r w:rsidR="00F25C03">
              <w:rPr>
                <w:b/>
                <w:sz w:val="28"/>
                <w:szCs w:val="28"/>
              </w:rPr>
              <w:t>Comment by Certification and Licensing Division Staff</w:t>
            </w:r>
          </w:p>
        </w:tc>
      </w:tr>
    </w:tbl>
    <w:p w:rsidR="006756B7" w:rsidRDefault="00A31037" w:rsidP="006756B7">
      <w:pPr>
        <w:spacing w:line="240" w:lineRule="auto"/>
        <w:rPr>
          <w:sz w:val="28"/>
          <w:szCs w:val="28"/>
        </w:rPr>
      </w:pPr>
      <w:r w:rsidRPr="006756B7">
        <w:rPr>
          <w:sz w:val="28"/>
          <w:szCs w:val="28"/>
        </w:rPr>
        <w:tab/>
      </w:r>
    </w:p>
    <w:p w:rsidR="00C532A0" w:rsidRPr="00C532A0" w:rsidRDefault="00C532A0" w:rsidP="00C532A0">
      <w:pPr>
        <w:spacing w:line="480" w:lineRule="auto"/>
        <w:ind w:firstLine="720"/>
        <w:jc w:val="both"/>
        <w:rPr>
          <w:sz w:val="28"/>
          <w:szCs w:val="28"/>
        </w:rPr>
      </w:pPr>
      <w:r w:rsidRPr="00C532A0">
        <w:rPr>
          <w:sz w:val="28"/>
          <w:szCs w:val="28"/>
        </w:rPr>
        <w:t xml:space="preserve">The Certification and Licensing Division provides the administrative support to the Committee on Character and Fitness and the Committee on Examinations.  The Division “staffs” each Committee.  In this role, the Division would like to provide the Supreme Court with the following comments. </w:t>
      </w:r>
    </w:p>
    <w:p w:rsidR="00362F05" w:rsidRDefault="00C532A0" w:rsidP="00C532A0">
      <w:pPr>
        <w:spacing w:line="480" w:lineRule="auto"/>
        <w:ind w:firstLine="720"/>
        <w:jc w:val="both"/>
        <w:rPr>
          <w:sz w:val="28"/>
          <w:szCs w:val="28"/>
        </w:rPr>
      </w:pPr>
      <w:r w:rsidRPr="00C532A0">
        <w:rPr>
          <w:sz w:val="28"/>
          <w:szCs w:val="28"/>
        </w:rPr>
        <w:t xml:space="preserve">Unlike many of the other regulatory programs within the Supreme Court or the executive branch, the admission records of applicants to the State Bar are treated as confidential with few exceptions.  </w:t>
      </w:r>
      <w:r w:rsidRPr="00C532A0">
        <w:rPr>
          <w:i/>
          <w:sz w:val="28"/>
          <w:szCs w:val="28"/>
        </w:rPr>
        <w:t>See</w:t>
      </w:r>
      <w:r w:rsidRPr="00C532A0">
        <w:rPr>
          <w:sz w:val="28"/>
          <w:szCs w:val="28"/>
        </w:rPr>
        <w:t xml:space="preserve"> Rules of the Supreme Court, Rule 37.  Generally, the confidentiality provisions are intended to encourage applicants to fully and frankly provide information to the two Committees.  </w:t>
      </w:r>
    </w:p>
    <w:p w:rsidR="00C532A0" w:rsidRPr="00C532A0" w:rsidRDefault="00C532A0" w:rsidP="00EA1D3A">
      <w:pPr>
        <w:spacing w:line="480" w:lineRule="auto"/>
        <w:ind w:firstLine="720"/>
        <w:jc w:val="both"/>
        <w:rPr>
          <w:sz w:val="28"/>
          <w:szCs w:val="28"/>
        </w:rPr>
      </w:pPr>
      <w:r w:rsidRPr="00C532A0">
        <w:rPr>
          <w:sz w:val="28"/>
          <w:szCs w:val="28"/>
        </w:rPr>
        <w:t xml:space="preserve">As to issue of score releases, </w:t>
      </w:r>
      <w:r w:rsidR="00DD1717">
        <w:rPr>
          <w:sz w:val="28"/>
          <w:szCs w:val="28"/>
        </w:rPr>
        <w:t xml:space="preserve">presently </w:t>
      </w:r>
      <w:r w:rsidRPr="00C532A0">
        <w:rPr>
          <w:sz w:val="28"/>
          <w:szCs w:val="28"/>
        </w:rPr>
        <w:t xml:space="preserve">exam results are released to </w:t>
      </w:r>
      <w:r w:rsidR="00E3435F">
        <w:rPr>
          <w:sz w:val="28"/>
          <w:szCs w:val="28"/>
        </w:rPr>
        <w:t xml:space="preserve">law </w:t>
      </w:r>
      <w:r w:rsidRPr="00C532A0">
        <w:rPr>
          <w:sz w:val="28"/>
          <w:szCs w:val="28"/>
        </w:rPr>
        <w:t xml:space="preserve">schools in two situations: publicly a list is posted naming each student that passes the exam </w:t>
      </w:r>
      <w:r w:rsidRPr="00C532A0">
        <w:rPr>
          <w:sz w:val="28"/>
          <w:szCs w:val="28"/>
        </w:rPr>
        <w:lastRenderedPageBreak/>
        <w:t xml:space="preserve">and each </w:t>
      </w:r>
      <w:r w:rsidR="000F6C64">
        <w:rPr>
          <w:sz w:val="28"/>
          <w:szCs w:val="28"/>
        </w:rPr>
        <w:t xml:space="preserve">law </w:t>
      </w:r>
      <w:r w:rsidRPr="00C532A0">
        <w:rPr>
          <w:sz w:val="28"/>
          <w:szCs w:val="28"/>
        </w:rPr>
        <w:t>school is notified of whether that school’s graduates pass, fail or withdraw from the examination.</w:t>
      </w:r>
    </w:p>
    <w:p w:rsidR="00C532A0" w:rsidRPr="00C532A0" w:rsidRDefault="00C532A0" w:rsidP="00C532A0">
      <w:pPr>
        <w:spacing w:line="480" w:lineRule="auto"/>
        <w:ind w:firstLine="720"/>
        <w:jc w:val="both"/>
        <w:rPr>
          <w:sz w:val="28"/>
          <w:szCs w:val="28"/>
        </w:rPr>
      </w:pPr>
      <w:r w:rsidRPr="00C532A0">
        <w:rPr>
          <w:sz w:val="28"/>
          <w:szCs w:val="28"/>
        </w:rPr>
        <w:t>In determining whether Rule 37 should be amended to allow the law schools to have personally identifying information/grades of former students</w:t>
      </w:r>
      <w:r w:rsidR="00910D24">
        <w:rPr>
          <w:sz w:val="28"/>
          <w:szCs w:val="28"/>
        </w:rPr>
        <w:t xml:space="preserve">, </w:t>
      </w:r>
      <w:r w:rsidRPr="00C532A0">
        <w:rPr>
          <w:sz w:val="28"/>
          <w:szCs w:val="28"/>
        </w:rPr>
        <w:t>the Division would like to highlight the following issues:</w:t>
      </w:r>
    </w:p>
    <w:p w:rsidR="00C532A0" w:rsidRPr="00C532A0" w:rsidRDefault="00C532A0" w:rsidP="00EA1D3A">
      <w:pPr>
        <w:numPr>
          <w:ilvl w:val="0"/>
          <w:numId w:val="1"/>
        </w:numPr>
        <w:tabs>
          <w:tab w:val="left" w:pos="1080"/>
        </w:tabs>
        <w:spacing w:line="480" w:lineRule="auto"/>
        <w:ind w:left="0" w:firstLine="720"/>
        <w:jc w:val="both"/>
        <w:rPr>
          <w:sz w:val="28"/>
          <w:szCs w:val="28"/>
        </w:rPr>
      </w:pPr>
      <w:r w:rsidRPr="00C532A0">
        <w:rPr>
          <w:sz w:val="28"/>
          <w:szCs w:val="28"/>
        </w:rPr>
        <w:t>As proposed</w:t>
      </w:r>
      <w:r w:rsidR="00910D24">
        <w:rPr>
          <w:sz w:val="28"/>
          <w:szCs w:val="28"/>
        </w:rPr>
        <w:t>,</w:t>
      </w:r>
      <w:r w:rsidRPr="00C532A0">
        <w:rPr>
          <w:sz w:val="28"/>
          <w:szCs w:val="28"/>
        </w:rPr>
        <w:t xml:space="preserve"> the amended Rule would require the release of the information.  The petition provides that the Division “shall” release the information.  </w:t>
      </w:r>
      <w:r w:rsidR="00E94F31">
        <w:rPr>
          <w:sz w:val="28"/>
          <w:szCs w:val="28"/>
        </w:rPr>
        <w:t>All other provisions of Rule 37 providing for rel</w:t>
      </w:r>
      <w:r w:rsidR="00C432AC">
        <w:rPr>
          <w:sz w:val="28"/>
          <w:szCs w:val="28"/>
        </w:rPr>
        <w:t>e</w:t>
      </w:r>
      <w:r w:rsidR="00E94F31">
        <w:rPr>
          <w:sz w:val="28"/>
          <w:szCs w:val="28"/>
        </w:rPr>
        <w:t xml:space="preserve">ase of </w:t>
      </w:r>
      <w:r w:rsidR="00C432AC">
        <w:rPr>
          <w:sz w:val="28"/>
          <w:szCs w:val="28"/>
        </w:rPr>
        <w:t>applicant information are prefaced with the word “may”.</w:t>
      </w:r>
      <w:r w:rsidRPr="00C532A0">
        <w:rPr>
          <w:sz w:val="28"/>
          <w:szCs w:val="28"/>
        </w:rPr>
        <w:t xml:space="preserve">  If adopted, the word “shall” should be changed to “may”.  Thereby allowing the Division to manage future unanticipated circumstances under the supervision of the Supreme Court and the Director of the Administrative Office of the Courts.</w:t>
      </w:r>
    </w:p>
    <w:p w:rsidR="003F34D0" w:rsidRDefault="000B66D1" w:rsidP="00EA1D3A">
      <w:pPr>
        <w:numPr>
          <w:ilvl w:val="0"/>
          <w:numId w:val="1"/>
        </w:numPr>
        <w:tabs>
          <w:tab w:val="left" w:pos="1080"/>
        </w:tabs>
        <w:spacing w:line="480" w:lineRule="auto"/>
        <w:ind w:left="0" w:firstLine="720"/>
        <w:jc w:val="both"/>
        <w:rPr>
          <w:sz w:val="28"/>
          <w:szCs w:val="28"/>
        </w:rPr>
      </w:pPr>
      <w:r>
        <w:rPr>
          <w:sz w:val="28"/>
          <w:szCs w:val="28"/>
        </w:rPr>
        <w:t>The petition as drafted requires the release of information to all law schools not only Arizona law schools</w:t>
      </w:r>
      <w:r w:rsidR="00547E22">
        <w:rPr>
          <w:sz w:val="28"/>
          <w:szCs w:val="28"/>
        </w:rPr>
        <w:t xml:space="preserve">.  If adopted the language should be modified to require </w:t>
      </w:r>
      <w:r w:rsidR="00627FAD">
        <w:rPr>
          <w:sz w:val="28"/>
          <w:szCs w:val="28"/>
        </w:rPr>
        <w:t xml:space="preserve">a </w:t>
      </w:r>
      <w:r w:rsidR="00547E22">
        <w:rPr>
          <w:sz w:val="28"/>
          <w:szCs w:val="28"/>
        </w:rPr>
        <w:t xml:space="preserve">law school </w:t>
      </w:r>
      <w:r w:rsidR="00627FAD">
        <w:rPr>
          <w:sz w:val="28"/>
          <w:szCs w:val="28"/>
        </w:rPr>
        <w:t xml:space="preserve">to </w:t>
      </w:r>
      <w:r w:rsidR="00547E22">
        <w:rPr>
          <w:sz w:val="28"/>
          <w:szCs w:val="28"/>
        </w:rPr>
        <w:t>request the information</w:t>
      </w:r>
      <w:r w:rsidR="000346C9">
        <w:rPr>
          <w:sz w:val="28"/>
          <w:szCs w:val="28"/>
        </w:rPr>
        <w:t xml:space="preserve"> as oppose</w:t>
      </w:r>
      <w:r w:rsidR="2CDDF262">
        <w:rPr>
          <w:sz w:val="28"/>
          <w:szCs w:val="28"/>
        </w:rPr>
        <w:t>d</w:t>
      </w:r>
      <w:r w:rsidR="000346C9">
        <w:rPr>
          <w:sz w:val="28"/>
          <w:szCs w:val="28"/>
        </w:rPr>
        <w:t xml:space="preserve"> to requiring </w:t>
      </w:r>
      <w:r w:rsidR="00100902">
        <w:rPr>
          <w:sz w:val="28"/>
          <w:szCs w:val="28"/>
        </w:rPr>
        <w:t xml:space="preserve">automatic </w:t>
      </w:r>
      <w:r w:rsidR="000346C9">
        <w:rPr>
          <w:sz w:val="28"/>
          <w:szCs w:val="28"/>
        </w:rPr>
        <w:t>release to law schools located throughout the 50 states.</w:t>
      </w:r>
    </w:p>
    <w:p w:rsidR="00C532A0" w:rsidRPr="00C532A0" w:rsidRDefault="00C532A0" w:rsidP="00EA1D3A">
      <w:pPr>
        <w:numPr>
          <w:ilvl w:val="0"/>
          <w:numId w:val="1"/>
        </w:numPr>
        <w:tabs>
          <w:tab w:val="left" w:pos="1080"/>
        </w:tabs>
        <w:spacing w:line="480" w:lineRule="auto"/>
        <w:ind w:left="0" w:firstLine="720"/>
        <w:jc w:val="both"/>
        <w:rPr>
          <w:sz w:val="28"/>
          <w:szCs w:val="28"/>
        </w:rPr>
      </w:pPr>
      <w:r w:rsidRPr="00C532A0">
        <w:rPr>
          <w:sz w:val="28"/>
          <w:szCs w:val="28"/>
        </w:rPr>
        <w:t xml:space="preserve">The petition allows the information to be used for two purposes: scholarly research and improvement of the law school’s programs.  </w:t>
      </w:r>
      <w:r w:rsidR="00BA17BD">
        <w:rPr>
          <w:sz w:val="28"/>
          <w:szCs w:val="28"/>
        </w:rPr>
        <w:t>While there is a confidentiality provision, t</w:t>
      </w:r>
      <w:r w:rsidRPr="00C532A0">
        <w:rPr>
          <w:sz w:val="28"/>
          <w:szCs w:val="28"/>
        </w:rPr>
        <w:t>he petition does not address the release of information to third parties for either of these purposes</w:t>
      </w:r>
      <w:r w:rsidR="004C32D6">
        <w:rPr>
          <w:sz w:val="28"/>
          <w:szCs w:val="28"/>
        </w:rPr>
        <w:t>,</w:t>
      </w:r>
      <w:r w:rsidRPr="00C532A0">
        <w:rPr>
          <w:sz w:val="28"/>
          <w:szCs w:val="28"/>
        </w:rPr>
        <w:t xml:space="preserve"> nor does it address the </w:t>
      </w:r>
      <w:r w:rsidR="006E5750">
        <w:rPr>
          <w:sz w:val="28"/>
          <w:szCs w:val="28"/>
        </w:rPr>
        <w:t xml:space="preserve">nature, purpose or </w:t>
      </w:r>
      <w:r w:rsidRPr="00C532A0">
        <w:rPr>
          <w:sz w:val="28"/>
          <w:szCs w:val="28"/>
        </w:rPr>
        <w:lastRenderedPageBreak/>
        <w:t>dissemination of the scholarly research.  Further</w:t>
      </w:r>
      <w:r w:rsidR="004C32D6">
        <w:rPr>
          <w:sz w:val="28"/>
          <w:szCs w:val="28"/>
        </w:rPr>
        <w:t>,</w:t>
      </w:r>
      <w:r w:rsidRPr="00C532A0">
        <w:rPr>
          <w:sz w:val="28"/>
          <w:szCs w:val="28"/>
        </w:rPr>
        <w:t xml:space="preserve"> scholarly research is not required to be tied </w:t>
      </w:r>
      <w:r w:rsidR="004C32D6">
        <w:rPr>
          <w:sz w:val="28"/>
          <w:szCs w:val="28"/>
        </w:rPr>
        <w:t>to</w:t>
      </w:r>
      <w:r w:rsidRPr="00C532A0">
        <w:rPr>
          <w:sz w:val="28"/>
          <w:szCs w:val="28"/>
        </w:rPr>
        <w:t xml:space="preserve"> the stated purpose of the petition - to the improvement of the law school’s programs.  </w:t>
      </w:r>
    </w:p>
    <w:p w:rsidR="00C532A0" w:rsidRPr="00C532A0" w:rsidRDefault="00C532A0" w:rsidP="00EA1D3A">
      <w:pPr>
        <w:numPr>
          <w:ilvl w:val="0"/>
          <w:numId w:val="1"/>
        </w:numPr>
        <w:tabs>
          <w:tab w:val="left" w:pos="1080"/>
        </w:tabs>
        <w:spacing w:line="480" w:lineRule="auto"/>
        <w:ind w:left="0" w:firstLine="720"/>
        <w:jc w:val="both"/>
        <w:rPr>
          <w:sz w:val="28"/>
          <w:szCs w:val="28"/>
        </w:rPr>
      </w:pPr>
      <w:r w:rsidRPr="00C532A0">
        <w:rPr>
          <w:sz w:val="28"/>
          <w:szCs w:val="28"/>
        </w:rPr>
        <w:t xml:space="preserve">As the petition recognizes, </w:t>
      </w:r>
      <w:proofErr w:type="gramStart"/>
      <w:r w:rsidRPr="00C532A0">
        <w:rPr>
          <w:sz w:val="28"/>
          <w:szCs w:val="28"/>
        </w:rPr>
        <w:t>all of</w:t>
      </w:r>
      <w:proofErr w:type="gramEnd"/>
      <w:r w:rsidRPr="00C532A0">
        <w:rPr>
          <w:sz w:val="28"/>
          <w:szCs w:val="28"/>
        </w:rPr>
        <w:t xml:space="preserve"> the records the law schools are seeking are records of former not current students.  Privacy concerns of former students need to be</w:t>
      </w:r>
      <w:r>
        <w:rPr>
          <w:sz w:val="28"/>
          <w:szCs w:val="28"/>
        </w:rPr>
        <w:t xml:space="preserve"> </w:t>
      </w:r>
      <w:r w:rsidRPr="00C532A0">
        <w:rPr>
          <w:sz w:val="28"/>
          <w:szCs w:val="28"/>
        </w:rPr>
        <w:t>given appropriate weight in determining whether to allow the release and whether any waiver requirement is an opt in or opt out requirement.</w:t>
      </w:r>
    </w:p>
    <w:p w:rsidR="00C532A0" w:rsidRDefault="00204D5A" w:rsidP="00EA1D3A">
      <w:pPr>
        <w:numPr>
          <w:ilvl w:val="0"/>
          <w:numId w:val="1"/>
        </w:numPr>
        <w:tabs>
          <w:tab w:val="left" w:pos="1080"/>
        </w:tabs>
        <w:spacing w:line="480" w:lineRule="auto"/>
        <w:ind w:left="0" w:firstLine="720"/>
        <w:jc w:val="both"/>
        <w:rPr>
          <w:sz w:val="28"/>
          <w:szCs w:val="28"/>
        </w:rPr>
      </w:pPr>
      <w:r>
        <w:rPr>
          <w:sz w:val="28"/>
          <w:szCs w:val="28"/>
        </w:rPr>
        <w:t xml:space="preserve">Finally, </w:t>
      </w:r>
      <w:r w:rsidR="00BE781E">
        <w:rPr>
          <w:sz w:val="28"/>
          <w:szCs w:val="28"/>
        </w:rPr>
        <w:t xml:space="preserve">should the rule change be adopted, </w:t>
      </w:r>
      <w:r>
        <w:rPr>
          <w:sz w:val="28"/>
          <w:szCs w:val="28"/>
        </w:rPr>
        <w:t>s</w:t>
      </w:r>
      <w:r w:rsidR="00BE781E">
        <w:rPr>
          <w:sz w:val="28"/>
          <w:szCs w:val="28"/>
        </w:rPr>
        <w:t>taff anticipate some</w:t>
      </w:r>
      <w:r>
        <w:rPr>
          <w:sz w:val="28"/>
          <w:szCs w:val="28"/>
        </w:rPr>
        <w:t xml:space="preserve"> a</w:t>
      </w:r>
      <w:r w:rsidR="00C532A0" w:rsidRPr="00C532A0">
        <w:rPr>
          <w:sz w:val="28"/>
          <w:szCs w:val="28"/>
        </w:rPr>
        <w:t xml:space="preserve">dministrative </w:t>
      </w:r>
      <w:r w:rsidR="0035686E">
        <w:rPr>
          <w:sz w:val="28"/>
          <w:szCs w:val="28"/>
        </w:rPr>
        <w:t xml:space="preserve">impact </w:t>
      </w:r>
      <w:r>
        <w:rPr>
          <w:sz w:val="28"/>
          <w:szCs w:val="28"/>
        </w:rPr>
        <w:t>may b</w:t>
      </w:r>
      <w:r w:rsidR="00657ED1">
        <w:rPr>
          <w:sz w:val="28"/>
          <w:szCs w:val="28"/>
        </w:rPr>
        <w:t xml:space="preserve">e incurred as it </w:t>
      </w:r>
      <w:r w:rsidR="0035686E">
        <w:rPr>
          <w:sz w:val="28"/>
          <w:szCs w:val="28"/>
        </w:rPr>
        <w:t>relat</w:t>
      </w:r>
      <w:r w:rsidR="00657ED1">
        <w:rPr>
          <w:sz w:val="28"/>
          <w:szCs w:val="28"/>
        </w:rPr>
        <w:t>es</w:t>
      </w:r>
      <w:r w:rsidR="0035686E">
        <w:rPr>
          <w:sz w:val="28"/>
          <w:szCs w:val="28"/>
        </w:rPr>
        <w:t xml:space="preserve"> to </w:t>
      </w:r>
      <w:r w:rsidR="00AD1E59">
        <w:rPr>
          <w:sz w:val="28"/>
          <w:szCs w:val="28"/>
        </w:rPr>
        <w:t xml:space="preserve">any </w:t>
      </w:r>
      <w:r w:rsidR="0035686E">
        <w:rPr>
          <w:sz w:val="28"/>
          <w:szCs w:val="28"/>
        </w:rPr>
        <w:t xml:space="preserve">proposed online </w:t>
      </w:r>
      <w:r w:rsidR="00DE69B7">
        <w:rPr>
          <w:sz w:val="28"/>
          <w:szCs w:val="28"/>
        </w:rPr>
        <w:t>waiver provision</w:t>
      </w:r>
      <w:r w:rsidR="00657ED1">
        <w:rPr>
          <w:sz w:val="28"/>
          <w:szCs w:val="28"/>
        </w:rPr>
        <w:t xml:space="preserve">. </w:t>
      </w:r>
      <w:r w:rsidR="00DE69B7">
        <w:rPr>
          <w:sz w:val="28"/>
          <w:szCs w:val="28"/>
        </w:rPr>
        <w:t xml:space="preserve"> </w:t>
      </w:r>
      <w:r w:rsidR="008E4CAB">
        <w:rPr>
          <w:sz w:val="28"/>
          <w:szCs w:val="28"/>
        </w:rPr>
        <w:t>Staff</w:t>
      </w:r>
      <w:r w:rsidR="00DE69B7">
        <w:rPr>
          <w:sz w:val="28"/>
          <w:szCs w:val="28"/>
        </w:rPr>
        <w:t xml:space="preserve"> respectfully ask</w:t>
      </w:r>
      <w:r w:rsidR="008E4CAB">
        <w:rPr>
          <w:sz w:val="28"/>
          <w:szCs w:val="28"/>
        </w:rPr>
        <w:t>s</w:t>
      </w:r>
      <w:r w:rsidR="00DE69B7">
        <w:rPr>
          <w:sz w:val="28"/>
          <w:szCs w:val="28"/>
        </w:rPr>
        <w:t xml:space="preserve"> the Court </w:t>
      </w:r>
      <w:r w:rsidR="001C4E54">
        <w:rPr>
          <w:sz w:val="28"/>
          <w:szCs w:val="28"/>
        </w:rPr>
        <w:t>to delay the implementation date until</w:t>
      </w:r>
      <w:r w:rsidR="000B0AD6">
        <w:rPr>
          <w:sz w:val="28"/>
          <w:szCs w:val="28"/>
        </w:rPr>
        <w:t xml:space="preserve"> after the February 2020 bar exam</w:t>
      </w:r>
      <w:bookmarkStart w:id="0" w:name="_GoBack"/>
      <w:bookmarkEnd w:id="0"/>
      <w:r w:rsidR="000B0AD6">
        <w:rPr>
          <w:sz w:val="28"/>
          <w:szCs w:val="28"/>
        </w:rPr>
        <w:t xml:space="preserve"> </w:t>
      </w:r>
      <w:r w:rsidR="00DE69B7">
        <w:rPr>
          <w:sz w:val="28"/>
          <w:szCs w:val="28"/>
        </w:rPr>
        <w:t xml:space="preserve">for </w:t>
      </w:r>
      <w:r w:rsidR="00340352">
        <w:rPr>
          <w:sz w:val="28"/>
          <w:szCs w:val="28"/>
        </w:rPr>
        <w:t xml:space="preserve">appropriate </w:t>
      </w:r>
      <w:r w:rsidR="004827CE">
        <w:rPr>
          <w:sz w:val="28"/>
          <w:szCs w:val="28"/>
        </w:rPr>
        <w:t>time t</w:t>
      </w:r>
      <w:r w:rsidR="00340352">
        <w:rPr>
          <w:sz w:val="28"/>
          <w:szCs w:val="28"/>
        </w:rPr>
        <w:t xml:space="preserve">o </w:t>
      </w:r>
      <w:r w:rsidR="00657ED1">
        <w:rPr>
          <w:sz w:val="28"/>
          <w:szCs w:val="28"/>
        </w:rPr>
        <w:t xml:space="preserve">assess the </w:t>
      </w:r>
      <w:r w:rsidR="000F7C38">
        <w:rPr>
          <w:sz w:val="28"/>
          <w:szCs w:val="28"/>
        </w:rPr>
        <w:t>chan</w:t>
      </w:r>
      <w:r w:rsidR="00382D41">
        <w:rPr>
          <w:sz w:val="28"/>
          <w:szCs w:val="28"/>
        </w:rPr>
        <w:t xml:space="preserve">ges needed to </w:t>
      </w:r>
      <w:r w:rsidR="00340352">
        <w:rPr>
          <w:sz w:val="28"/>
          <w:szCs w:val="28"/>
        </w:rPr>
        <w:t xml:space="preserve">implement </w:t>
      </w:r>
      <w:r w:rsidR="00382D41">
        <w:rPr>
          <w:sz w:val="28"/>
          <w:szCs w:val="28"/>
        </w:rPr>
        <w:t>modifications</w:t>
      </w:r>
      <w:r w:rsidR="00340352">
        <w:rPr>
          <w:sz w:val="28"/>
          <w:szCs w:val="28"/>
        </w:rPr>
        <w:t xml:space="preserve"> to the online application system</w:t>
      </w:r>
      <w:r w:rsidR="00BE781E">
        <w:rPr>
          <w:sz w:val="28"/>
          <w:szCs w:val="28"/>
        </w:rPr>
        <w:t xml:space="preserve"> or another method of capturing the requisite information</w:t>
      </w:r>
      <w:r>
        <w:rPr>
          <w:sz w:val="28"/>
          <w:szCs w:val="28"/>
        </w:rPr>
        <w:t>.</w:t>
      </w:r>
      <w:r w:rsidR="00C532A0" w:rsidRPr="00C532A0">
        <w:rPr>
          <w:sz w:val="28"/>
          <w:szCs w:val="28"/>
        </w:rPr>
        <w:t xml:space="preserve"> </w:t>
      </w:r>
    </w:p>
    <w:p w:rsidR="006756B7" w:rsidRPr="00EE6BB1" w:rsidRDefault="006756B7" w:rsidP="00B25CB7">
      <w:pPr>
        <w:spacing w:line="240" w:lineRule="auto"/>
        <w:ind w:firstLine="720"/>
        <w:rPr>
          <w:sz w:val="28"/>
          <w:szCs w:val="28"/>
        </w:rPr>
      </w:pPr>
      <w:r w:rsidRPr="00EE6BB1">
        <w:rPr>
          <w:sz w:val="28"/>
          <w:szCs w:val="28"/>
        </w:rPr>
        <w:t xml:space="preserve">RESPECTFULLY SUBMITTED this _____ day of </w:t>
      </w:r>
      <w:proofErr w:type="gramStart"/>
      <w:r w:rsidRPr="00EE6BB1">
        <w:rPr>
          <w:sz w:val="28"/>
          <w:szCs w:val="28"/>
        </w:rPr>
        <w:t>April,</w:t>
      </w:r>
      <w:proofErr w:type="gramEnd"/>
      <w:r w:rsidRPr="00EE6BB1">
        <w:rPr>
          <w:sz w:val="28"/>
          <w:szCs w:val="28"/>
        </w:rPr>
        <w:t xml:space="preserve"> 2019.</w:t>
      </w:r>
    </w:p>
    <w:p w:rsidR="006756B7" w:rsidRDefault="006756B7" w:rsidP="006756B7">
      <w:pPr>
        <w:spacing w:line="240" w:lineRule="auto"/>
        <w:rPr>
          <w:sz w:val="28"/>
          <w:szCs w:val="28"/>
        </w:rPr>
      </w:pPr>
    </w:p>
    <w:p w:rsidR="00B25CB7" w:rsidRPr="00EE6BB1" w:rsidRDefault="00B25CB7" w:rsidP="006756B7">
      <w:pPr>
        <w:spacing w:line="240" w:lineRule="auto"/>
        <w:rPr>
          <w:sz w:val="28"/>
          <w:szCs w:val="28"/>
        </w:rPr>
      </w:pPr>
    </w:p>
    <w:p w:rsidR="006756B7" w:rsidRPr="00EE6BB1" w:rsidRDefault="006756B7" w:rsidP="006756B7">
      <w:pPr>
        <w:spacing w:line="240" w:lineRule="auto"/>
        <w:rPr>
          <w:sz w:val="28"/>
          <w:szCs w:val="28"/>
        </w:rPr>
      </w:pPr>
    </w:p>
    <w:p w:rsidR="00B25CB7" w:rsidRPr="00EE6BB1" w:rsidRDefault="00B25CB7" w:rsidP="00B25CB7">
      <w:pPr>
        <w:spacing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E6BB1">
        <w:rPr>
          <w:sz w:val="28"/>
          <w:szCs w:val="28"/>
          <w:u w:val="single"/>
        </w:rPr>
        <w:tab/>
      </w:r>
      <w:r w:rsidRPr="00EE6BB1">
        <w:rPr>
          <w:sz w:val="28"/>
          <w:szCs w:val="28"/>
          <w:u w:val="single"/>
        </w:rPr>
        <w:tab/>
      </w:r>
      <w:r w:rsidRPr="00EE6BB1">
        <w:rPr>
          <w:sz w:val="28"/>
          <w:szCs w:val="28"/>
          <w:u w:val="single"/>
        </w:rPr>
        <w:tab/>
      </w:r>
      <w:r w:rsidRPr="00EE6BB1">
        <w:rPr>
          <w:sz w:val="28"/>
          <w:szCs w:val="28"/>
          <w:u w:val="single"/>
        </w:rPr>
        <w:tab/>
      </w:r>
      <w:r w:rsidRPr="00EE6BB1">
        <w:rPr>
          <w:sz w:val="28"/>
          <w:szCs w:val="28"/>
          <w:u w:val="single"/>
        </w:rPr>
        <w:tab/>
      </w:r>
      <w:r w:rsidR="00E858BE">
        <w:rPr>
          <w:sz w:val="28"/>
          <w:szCs w:val="28"/>
          <w:u w:val="single"/>
        </w:rPr>
        <w:tab/>
      </w:r>
      <w:r w:rsidRPr="00EE6BB1">
        <w:rPr>
          <w:sz w:val="28"/>
          <w:szCs w:val="28"/>
          <w:u w:val="single"/>
        </w:rPr>
        <w:tab/>
      </w:r>
    </w:p>
    <w:p w:rsidR="006756B7" w:rsidRPr="00EE6BB1" w:rsidRDefault="00C532A0" w:rsidP="00B25CB7">
      <w:pPr>
        <w:spacing w:line="240" w:lineRule="auto"/>
        <w:ind w:left="3600" w:firstLine="720"/>
        <w:rPr>
          <w:sz w:val="28"/>
          <w:szCs w:val="28"/>
        </w:rPr>
      </w:pPr>
      <w:r>
        <w:rPr>
          <w:sz w:val="28"/>
          <w:szCs w:val="28"/>
        </w:rPr>
        <w:t>Mark D. Wilson</w:t>
      </w:r>
      <w:r w:rsidR="00212F43">
        <w:rPr>
          <w:sz w:val="28"/>
          <w:szCs w:val="28"/>
        </w:rPr>
        <w:t xml:space="preserve">, </w:t>
      </w:r>
      <w:r>
        <w:rPr>
          <w:sz w:val="28"/>
          <w:szCs w:val="28"/>
        </w:rPr>
        <w:t>Director</w:t>
      </w:r>
    </w:p>
    <w:p w:rsidR="000A6E16" w:rsidRDefault="00C532A0" w:rsidP="00E858BE">
      <w:pPr>
        <w:spacing w:line="240" w:lineRule="auto"/>
        <w:ind w:left="4320"/>
        <w:rPr>
          <w:sz w:val="28"/>
          <w:szCs w:val="28"/>
        </w:rPr>
      </w:pPr>
      <w:r>
        <w:rPr>
          <w:sz w:val="28"/>
          <w:szCs w:val="28"/>
        </w:rPr>
        <w:t>Certification and Licensing Division</w:t>
      </w:r>
    </w:p>
    <w:p w:rsidR="00C532A0" w:rsidRPr="00C532A0" w:rsidRDefault="00C532A0" w:rsidP="00E858BE">
      <w:pPr>
        <w:spacing w:line="240" w:lineRule="auto"/>
        <w:ind w:left="4320"/>
        <w:rPr>
          <w:bCs/>
          <w:sz w:val="28"/>
          <w:szCs w:val="28"/>
        </w:rPr>
      </w:pPr>
      <w:r w:rsidRPr="00C532A0">
        <w:rPr>
          <w:bCs/>
          <w:sz w:val="28"/>
          <w:szCs w:val="28"/>
        </w:rPr>
        <w:t>Administrative Office of the Courts</w:t>
      </w:r>
    </w:p>
    <w:p w:rsidR="00C532A0" w:rsidRPr="00C532A0" w:rsidRDefault="00C532A0" w:rsidP="00E858BE">
      <w:pPr>
        <w:spacing w:line="240" w:lineRule="auto"/>
        <w:ind w:left="4320"/>
        <w:rPr>
          <w:bCs/>
          <w:sz w:val="28"/>
          <w:szCs w:val="28"/>
        </w:rPr>
      </w:pPr>
      <w:r w:rsidRPr="00C532A0">
        <w:rPr>
          <w:bCs/>
          <w:sz w:val="28"/>
          <w:szCs w:val="28"/>
        </w:rPr>
        <w:t>Arizona Supreme Court</w:t>
      </w:r>
    </w:p>
    <w:sectPr w:rsidR="00C532A0" w:rsidRPr="00C532A0" w:rsidSect="00B25CB7">
      <w:headerReference w:type="default" r:id="rId8"/>
      <w:footerReference w:type="default" r:id="rId9"/>
      <w:pgSz w:w="12240" w:h="15840" w:code="1"/>
      <w:pgMar w:top="-1526" w:right="1440" w:bottom="-1152"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27B2" w:rsidRDefault="004627B2">
      <w:r>
        <w:separator/>
      </w:r>
    </w:p>
  </w:endnote>
  <w:endnote w:type="continuationSeparator" w:id="0">
    <w:p w:rsidR="004627B2" w:rsidRDefault="004627B2">
      <w:r>
        <w:continuationSeparator/>
      </w:r>
    </w:p>
  </w:endnote>
  <w:endnote w:type="continuationNotice" w:id="1">
    <w:p w:rsidR="004627B2" w:rsidRDefault="004627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0C9" w:rsidRPr="0052472D" w:rsidRDefault="004510C9" w:rsidP="0052472D">
    <w:pPr>
      <w:pStyle w:val="Footer"/>
      <w:tabs>
        <w:tab w:val="clear" w:pos="4320"/>
        <w:tab w:val="clear" w:pos="8640"/>
      </w:tabs>
      <w:jc w:val="center"/>
      <w:rPr>
        <w:sz w:val="26"/>
        <w:szCs w:val="26"/>
      </w:rPr>
    </w:pPr>
    <w:r w:rsidRPr="0052472D">
      <w:rPr>
        <w:sz w:val="26"/>
        <w:szCs w:val="26"/>
      </w:rPr>
      <w:t xml:space="preserve">- </w:t>
    </w:r>
    <w:r w:rsidRPr="0052472D">
      <w:rPr>
        <w:sz w:val="26"/>
        <w:szCs w:val="26"/>
      </w:rPr>
      <w:fldChar w:fldCharType="begin"/>
    </w:r>
    <w:r w:rsidRPr="0052472D">
      <w:rPr>
        <w:sz w:val="26"/>
        <w:szCs w:val="26"/>
      </w:rPr>
      <w:instrText xml:space="preserve"> PAGE </w:instrText>
    </w:r>
    <w:r w:rsidRPr="0052472D">
      <w:rPr>
        <w:sz w:val="26"/>
        <w:szCs w:val="26"/>
      </w:rPr>
      <w:fldChar w:fldCharType="separate"/>
    </w:r>
    <w:r w:rsidR="007244DF">
      <w:rPr>
        <w:noProof/>
        <w:sz w:val="26"/>
        <w:szCs w:val="26"/>
      </w:rPr>
      <w:t>2</w:t>
    </w:r>
    <w:r w:rsidRPr="0052472D">
      <w:rPr>
        <w:sz w:val="26"/>
        <w:szCs w:val="26"/>
      </w:rPr>
      <w:fldChar w:fldCharType="end"/>
    </w:r>
    <w:r w:rsidRPr="0052472D">
      <w:rPr>
        <w:sz w:val="26"/>
        <w:szCs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27B2" w:rsidRDefault="004627B2">
      <w:r>
        <w:separator/>
      </w:r>
    </w:p>
  </w:footnote>
  <w:footnote w:type="continuationSeparator" w:id="0">
    <w:p w:rsidR="004627B2" w:rsidRDefault="004627B2">
      <w:r>
        <w:continuationSeparator/>
      </w:r>
    </w:p>
  </w:footnote>
  <w:footnote w:type="continuationNotice" w:id="1">
    <w:p w:rsidR="004627B2" w:rsidRDefault="004627B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0C9" w:rsidRDefault="00E62059">
    <w:pPr>
      <w:pStyle w:val="Header"/>
    </w:pPr>
    <w:r>
      <w:rPr>
        <w:noProof/>
      </w:rPr>
      <mc:AlternateContent>
        <mc:Choice Requires="wps">
          <w:drawing>
            <wp:anchor distT="0" distB="0" distL="114300" distR="114300" simplePos="0" relativeHeight="251658240" behindDoc="0" locked="0" layoutInCell="1" allowOverlap="1" wp14:anchorId="359DB9DD" wp14:editId="7EF01FA2">
              <wp:simplePos x="0" y="0"/>
              <wp:positionH relativeFrom="margin">
                <wp:posOffset>-63500</wp:posOffset>
              </wp:positionH>
              <wp:positionV relativeFrom="page">
                <wp:posOffset>-53340</wp:posOffset>
              </wp:positionV>
              <wp:extent cx="0" cy="10058400"/>
              <wp:effectExtent l="12700" t="13335" r="6350" b="571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40B16" id="LeftBorder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4.2pt" to="-5pt,7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YD3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58241" behindDoc="0" locked="0" layoutInCell="1" allowOverlap="1" wp14:anchorId="5CFA8D93" wp14:editId="131626D5">
              <wp:simplePos x="0" y="0"/>
              <wp:positionH relativeFrom="margin">
                <wp:posOffset>-127000</wp:posOffset>
              </wp:positionH>
              <wp:positionV relativeFrom="page">
                <wp:posOffset>-53340</wp:posOffset>
              </wp:positionV>
              <wp:extent cx="0" cy="10058400"/>
              <wp:effectExtent l="6350" t="13335" r="12700" b="5715"/>
              <wp:wrapNone/>
              <wp:docPr id="3"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A9305" id="LeftBorder2"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0pt,-4.2pt" to="-10pt,7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8242" behindDoc="0" locked="0" layoutInCell="1" allowOverlap="1" wp14:anchorId="53DC7878" wp14:editId="4C066B2F">
              <wp:simplePos x="0" y="0"/>
              <wp:positionH relativeFrom="margin">
                <wp:posOffset>-381000</wp:posOffset>
              </wp:positionH>
              <wp:positionV relativeFrom="margin">
                <wp:posOffset>0</wp:posOffset>
              </wp:positionV>
              <wp:extent cx="203200" cy="8229600"/>
              <wp:effectExtent l="0" t="0" r="0" b="0"/>
              <wp:wrapNone/>
              <wp:docPr id="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0C9" w:rsidRPr="006756B7" w:rsidRDefault="004510C9" w:rsidP="00484E40">
                          <w:pPr>
                            <w:spacing w:line="480" w:lineRule="auto"/>
                            <w:jc w:val="right"/>
                            <w:rPr>
                              <w:sz w:val="28"/>
                              <w:szCs w:val="28"/>
                            </w:rPr>
                          </w:pPr>
                          <w:r w:rsidRPr="006756B7">
                            <w:rPr>
                              <w:sz w:val="28"/>
                              <w:szCs w:val="28"/>
                            </w:rPr>
                            <w:t>1</w:t>
                          </w:r>
                        </w:p>
                        <w:p w:rsidR="004510C9" w:rsidRPr="006756B7" w:rsidRDefault="004510C9" w:rsidP="00484E40">
                          <w:pPr>
                            <w:spacing w:line="480" w:lineRule="auto"/>
                            <w:jc w:val="right"/>
                            <w:rPr>
                              <w:sz w:val="28"/>
                              <w:szCs w:val="28"/>
                            </w:rPr>
                          </w:pPr>
                          <w:r w:rsidRPr="006756B7">
                            <w:rPr>
                              <w:sz w:val="28"/>
                              <w:szCs w:val="28"/>
                            </w:rPr>
                            <w:t>2</w:t>
                          </w:r>
                        </w:p>
                        <w:p w:rsidR="004510C9" w:rsidRPr="006756B7" w:rsidRDefault="004510C9" w:rsidP="00484E40">
                          <w:pPr>
                            <w:spacing w:line="480" w:lineRule="auto"/>
                            <w:jc w:val="right"/>
                            <w:rPr>
                              <w:sz w:val="28"/>
                              <w:szCs w:val="28"/>
                            </w:rPr>
                          </w:pPr>
                          <w:r w:rsidRPr="006756B7">
                            <w:rPr>
                              <w:sz w:val="28"/>
                              <w:szCs w:val="28"/>
                            </w:rPr>
                            <w:t>3</w:t>
                          </w:r>
                        </w:p>
                        <w:p w:rsidR="004510C9" w:rsidRPr="006756B7" w:rsidRDefault="004510C9" w:rsidP="00484E40">
                          <w:pPr>
                            <w:spacing w:line="480" w:lineRule="auto"/>
                            <w:jc w:val="right"/>
                            <w:rPr>
                              <w:sz w:val="28"/>
                              <w:szCs w:val="28"/>
                            </w:rPr>
                          </w:pPr>
                          <w:r w:rsidRPr="006756B7">
                            <w:rPr>
                              <w:sz w:val="28"/>
                              <w:szCs w:val="28"/>
                            </w:rPr>
                            <w:t>4</w:t>
                          </w:r>
                        </w:p>
                        <w:p w:rsidR="004510C9" w:rsidRPr="006756B7" w:rsidRDefault="004510C9" w:rsidP="00484E40">
                          <w:pPr>
                            <w:spacing w:line="480" w:lineRule="auto"/>
                            <w:jc w:val="right"/>
                            <w:rPr>
                              <w:sz w:val="28"/>
                              <w:szCs w:val="28"/>
                            </w:rPr>
                          </w:pPr>
                          <w:r w:rsidRPr="006756B7">
                            <w:rPr>
                              <w:sz w:val="28"/>
                              <w:szCs w:val="28"/>
                            </w:rPr>
                            <w:t>5</w:t>
                          </w:r>
                        </w:p>
                        <w:p w:rsidR="004510C9" w:rsidRPr="006756B7" w:rsidRDefault="004510C9" w:rsidP="00484E40">
                          <w:pPr>
                            <w:spacing w:line="480" w:lineRule="auto"/>
                            <w:jc w:val="right"/>
                            <w:rPr>
                              <w:sz w:val="28"/>
                              <w:szCs w:val="28"/>
                            </w:rPr>
                          </w:pPr>
                          <w:r w:rsidRPr="006756B7">
                            <w:rPr>
                              <w:sz w:val="28"/>
                              <w:szCs w:val="28"/>
                            </w:rPr>
                            <w:t>6</w:t>
                          </w:r>
                        </w:p>
                        <w:p w:rsidR="004510C9" w:rsidRPr="006756B7" w:rsidRDefault="004510C9" w:rsidP="00484E40">
                          <w:pPr>
                            <w:spacing w:line="480" w:lineRule="auto"/>
                            <w:jc w:val="right"/>
                            <w:rPr>
                              <w:sz w:val="28"/>
                              <w:szCs w:val="28"/>
                            </w:rPr>
                          </w:pPr>
                          <w:r w:rsidRPr="006756B7">
                            <w:rPr>
                              <w:sz w:val="28"/>
                              <w:szCs w:val="28"/>
                            </w:rPr>
                            <w:t>7</w:t>
                          </w:r>
                        </w:p>
                        <w:p w:rsidR="004510C9" w:rsidRPr="006756B7" w:rsidRDefault="004510C9" w:rsidP="00484E40">
                          <w:pPr>
                            <w:spacing w:line="480" w:lineRule="auto"/>
                            <w:jc w:val="right"/>
                            <w:rPr>
                              <w:sz w:val="28"/>
                              <w:szCs w:val="28"/>
                            </w:rPr>
                          </w:pPr>
                          <w:r w:rsidRPr="006756B7">
                            <w:rPr>
                              <w:sz w:val="28"/>
                              <w:szCs w:val="28"/>
                            </w:rPr>
                            <w:t>8</w:t>
                          </w:r>
                        </w:p>
                        <w:p w:rsidR="004510C9" w:rsidRPr="006756B7" w:rsidRDefault="004510C9" w:rsidP="00484E40">
                          <w:pPr>
                            <w:spacing w:line="480" w:lineRule="auto"/>
                            <w:jc w:val="right"/>
                            <w:rPr>
                              <w:sz w:val="28"/>
                              <w:szCs w:val="28"/>
                            </w:rPr>
                          </w:pPr>
                          <w:r w:rsidRPr="006756B7">
                            <w:rPr>
                              <w:sz w:val="28"/>
                              <w:szCs w:val="28"/>
                            </w:rPr>
                            <w:t>9</w:t>
                          </w:r>
                        </w:p>
                        <w:p w:rsidR="004510C9" w:rsidRPr="006756B7" w:rsidRDefault="004510C9" w:rsidP="00484E40">
                          <w:pPr>
                            <w:spacing w:line="480" w:lineRule="auto"/>
                            <w:jc w:val="right"/>
                            <w:rPr>
                              <w:sz w:val="28"/>
                              <w:szCs w:val="28"/>
                            </w:rPr>
                          </w:pPr>
                          <w:r w:rsidRPr="006756B7">
                            <w:rPr>
                              <w:sz w:val="28"/>
                              <w:szCs w:val="28"/>
                            </w:rPr>
                            <w:t>10</w:t>
                          </w:r>
                        </w:p>
                        <w:p w:rsidR="004510C9" w:rsidRPr="006756B7" w:rsidRDefault="004510C9" w:rsidP="00484E40">
                          <w:pPr>
                            <w:spacing w:line="480" w:lineRule="auto"/>
                            <w:jc w:val="right"/>
                            <w:rPr>
                              <w:sz w:val="28"/>
                              <w:szCs w:val="28"/>
                            </w:rPr>
                          </w:pPr>
                          <w:r w:rsidRPr="006756B7">
                            <w:rPr>
                              <w:sz w:val="28"/>
                              <w:szCs w:val="28"/>
                            </w:rPr>
                            <w:t>11</w:t>
                          </w:r>
                        </w:p>
                        <w:p w:rsidR="004510C9" w:rsidRPr="006756B7" w:rsidRDefault="004510C9" w:rsidP="00484E40">
                          <w:pPr>
                            <w:spacing w:line="480" w:lineRule="auto"/>
                            <w:jc w:val="right"/>
                            <w:rPr>
                              <w:sz w:val="28"/>
                              <w:szCs w:val="28"/>
                            </w:rPr>
                          </w:pPr>
                          <w:r w:rsidRPr="006756B7">
                            <w:rPr>
                              <w:sz w:val="28"/>
                              <w:szCs w:val="28"/>
                            </w:rPr>
                            <w:t>12</w:t>
                          </w:r>
                        </w:p>
                        <w:p w:rsidR="004510C9" w:rsidRPr="006756B7" w:rsidRDefault="004510C9" w:rsidP="00484E40">
                          <w:pPr>
                            <w:spacing w:line="480" w:lineRule="auto"/>
                            <w:jc w:val="right"/>
                            <w:rPr>
                              <w:sz w:val="28"/>
                              <w:szCs w:val="28"/>
                            </w:rPr>
                          </w:pPr>
                          <w:r w:rsidRPr="006756B7">
                            <w:rPr>
                              <w:sz w:val="28"/>
                              <w:szCs w:val="28"/>
                            </w:rPr>
                            <w:t>13</w:t>
                          </w:r>
                        </w:p>
                        <w:p w:rsidR="004510C9" w:rsidRPr="006756B7" w:rsidRDefault="004510C9" w:rsidP="00484E40">
                          <w:pPr>
                            <w:spacing w:line="480" w:lineRule="auto"/>
                            <w:jc w:val="right"/>
                            <w:rPr>
                              <w:sz w:val="28"/>
                              <w:szCs w:val="28"/>
                            </w:rPr>
                          </w:pPr>
                          <w:r w:rsidRPr="006756B7">
                            <w:rPr>
                              <w:sz w:val="28"/>
                              <w:szCs w:val="28"/>
                            </w:rPr>
                            <w:t>14</w:t>
                          </w:r>
                        </w:p>
                        <w:p w:rsidR="004510C9" w:rsidRPr="006756B7" w:rsidRDefault="004510C9" w:rsidP="00484E40">
                          <w:pPr>
                            <w:spacing w:line="480" w:lineRule="auto"/>
                            <w:jc w:val="right"/>
                            <w:rPr>
                              <w:sz w:val="28"/>
                              <w:szCs w:val="28"/>
                            </w:rPr>
                          </w:pPr>
                          <w:r w:rsidRPr="006756B7">
                            <w:rPr>
                              <w:sz w:val="28"/>
                              <w:szCs w:val="28"/>
                            </w:rPr>
                            <w:t>15</w:t>
                          </w:r>
                        </w:p>
                        <w:p w:rsidR="004510C9" w:rsidRPr="006756B7" w:rsidRDefault="004510C9" w:rsidP="00484E40">
                          <w:pPr>
                            <w:spacing w:line="480" w:lineRule="auto"/>
                            <w:jc w:val="right"/>
                            <w:rPr>
                              <w:sz w:val="28"/>
                              <w:szCs w:val="28"/>
                            </w:rPr>
                          </w:pPr>
                          <w:r w:rsidRPr="006756B7">
                            <w:rPr>
                              <w:sz w:val="28"/>
                              <w:szCs w:val="28"/>
                            </w:rPr>
                            <w:t>16</w:t>
                          </w:r>
                        </w:p>
                        <w:p w:rsidR="004510C9" w:rsidRPr="006756B7" w:rsidRDefault="004510C9" w:rsidP="00484E40">
                          <w:pPr>
                            <w:spacing w:line="480" w:lineRule="auto"/>
                            <w:jc w:val="right"/>
                            <w:rPr>
                              <w:sz w:val="28"/>
                              <w:szCs w:val="28"/>
                            </w:rPr>
                          </w:pPr>
                          <w:r w:rsidRPr="006756B7">
                            <w:rPr>
                              <w:sz w:val="28"/>
                              <w:szCs w:val="28"/>
                            </w:rPr>
                            <w:t>17</w:t>
                          </w:r>
                        </w:p>
                        <w:p w:rsidR="004510C9" w:rsidRPr="006756B7" w:rsidRDefault="004510C9" w:rsidP="00484E40">
                          <w:pPr>
                            <w:spacing w:line="480" w:lineRule="auto"/>
                            <w:jc w:val="right"/>
                            <w:rPr>
                              <w:sz w:val="28"/>
                              <w:szCs w:val="28"/>
                            </w:rPr>
                          </w:pPr>
                          <w:r w:rsidRPr="006756B7">
                            <w:rPr>
                              <w:sz w:val="28"/>
                              <w:szCs w:val="28"/>
                            </w:rPr>
                            <w:t>18</w:t>
                          </w:r>
                        </w:p>
                        <w:p w:rsidR="004510C9" w:rsidRPr="006756B7" w:rsidRDefault="004510C9" w:rsidP="00484E40">
                          <w:pPr>
                            <w:spacing w:line="480" w:lineRule="auto"/>
                            <w:jc w:val="right"/>
                            <w:rPr>
                              <w:sz w:val="28"/>
                              <w:szCs w:val="28"/>
                            </w:rPr>
                          </w:pPr>
                          <w:r w:rsidRPr="006756B7">
                            <w:rPr>
                              <w:sz w:val="28"/>
                              <w:szCs w:val="28"/>
                            </w:rPr>
                            <w:t>19</w:t>
                          </w:r>
                        </w:p>
                        <w:p w:rsidR="004510C9" w:rsidRPr="006756B7" w:rsidRDefault="004510C9" w:rsidP="00484E40">
                          <w:pPr>
                            <w:spacing w:line="480" w:lineRule="auto"/>
                            <w:jc w:val="right"/>
                            <w:rPr>
                              <w:sz w:val="28"/>
                              <w:szCs w:val="28"/>
                            </w:rPr>
                          </w:pPr>
                          <w:r w:rsidRPr="006756B7">
                            <w:rPr>
                              <w:sz w:val="28"/>
                              <w:szCs w:val="28"/>
                            </w:rPr>
                            <w:t>20</w:t>
                          </w:r>
                        </w:p>
                        <w:p w:rsidR="004510C9" w:rsidRPr="006756B7" w:rsidRDefault="004510C9" w:rsidP="001010D8">
                          <w:pPr>
                            <w:spacing w:line="480" w:lineRule="auto"/>
                            <w:jc w:val="right"/>
                            <w:rPr>
                              <w:sz w:val="28"/>
                              <w:szCs w:val="28"/>
                            </w:rPr>
                          </w:pPr>
                          <w:r w:rsidRPr="006756B7">
                            <w:rPr>
                              <w:sz w:val="28"/>
                              <w:szCs w:val="28"/>
                            </w:rPr>
                            <w:t>21</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53DC7878" id="_x0000_t202" coordsize="21600,21600" o:spt="202" path="m,l,21600r21600,l21600,xe">
              <v:stroke joinstyle="miter"/>
              <v:path gradientshapeok="t" o:connecttype="rect"/>
            </v:shapetype>
            <v:shape id="LineNumbers" o:spid="_x0000_s1026" type="#_x0000_t202" style="position:absolute;margin-left:-30pt;margin-top:0;width:16pt;height:9in;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" filled="f" stroked="f">
              <v:textbox inset="0,0,0,0">
                <w:txbxContent>
                  <w:p w:rsidR="004510C9" w:rsidRPr="006756B7" w:rsidRDefault="004510C9" w:rsidP="00484E40">
                    <w:pPr>
                      <w:spacing w:line="480" w:lineRule="auto"/>
                      <w:jc w:val="right"/>
                      <w:rPr>
                        <w:sz w:val="28"/>
                        <w:szCs w:val="28"/>
                      </w:rPr>
                    </w:pPr>
                    <w:r w:rsidRPr="006756B7">
                      <w:rPr>
                        <w:sz w:val="28"/>
                        <w:szCs w:val="28"/>
                      </w:rPr>
                      <w:t>1</w:t>
                    </w:r>
                  </w:p>
                  <w:p w:rsidR="004510C9" w:rsidRPr="006756B7" w:rsidRDefault="004510C9" w:rsidP="00484E40">
                    <w:pPr>
                      <w:spacing w:line="480" w:lineRule="auto"/>
                      <w:jc w:val="right"/>
                      <w:rPr>
                        <w:sz w:val="28"/>
                        <w:szCs w:val="28"/>
                      </w:rPr>
                    </w:pPr>
                    <w:r w:rsidRPr="006756B7">
                      <w:rPr>
                        <w:sz w:val="28"/>
                        <w:szCs w:val="28"/>
                      </w:rPr>
                      <w:t>2</w:t>
                    </w:r>
                  </w:p>
                  <w:p w:rsidR="004510C9" w:rsidRPr="006756B7" w:rsidRDefault="004510C9" w:rsidP="00484E40">
                    <w:pPr>
                      <w:spacing w:line="480" w:lineRule="auto"/>
                      <w:jc w:val="right"/>
                      <w:rPr>
                        <w:sz w:val="28"/>
                        <w:szCs w:val="28"/>
                      </w:rPr>
                    </w:pPr>
                    <w:r w:rsidRPr="006756B7">
                      <w:rPr>
                        <w:sz w:val="28"/>
                        <w:szCs w:val="28"/>
                      </w:rPr>
                      <w:t>3</w:t>
                    </w:r>
                  </w:p>
                  <w:p w:rsidR="004510C9" w:rsidRPr="006756B7" w:rsidRDefault="004510C9" w:rsidP="00484E40">
                    <w:pPr>
                      <w:spacing w:line="480" w:lineRule="auto"/>
                      <w:jc w:val="right"/>
                      <w:rPr>
                        <w:sz w:val="28"/>
                        <w:szCs w:val="28"/>
                      </w:rPr>
                    </w:pPr>
                    <w:r w:rsidRPr="006756B7">
                      <w:rPr>
                        <w:sz w:val="28"/>
                        <w:szCs w:val="28"/>
                      </w:rPr>
                      <w:t>4</w:t>
                    </w:r>
                  </w:p>
                  <w:p w:rsidR="004510C9" w:rsidRPr="006756B7" w:rsidRDefault="004510C9" w:rsidP="00484E40">
                    <w:pPr>
                      <w:spacing w:line="480" w:lineRule="auto"/>
                      <w:jc w:val="right"/>
                      <w:rPr>
                        <w:sz w:val="28"/>
                        <w:szCs w:val="28"/>
                      </w:rPr>
                    </w:pPr>
                    <w:r w:rsidRPr="006756B7">
                      <w:rPr>
                        <w:sz w:val="28"/>
                        <w:szCs w:val="28"/>
                      </w:rPr>
                      <w:t>5</w:t>
                    </w:r>
                  </w:p>
                  <w:p w:rsidR="004510C9" w:rsidRPr="006756B7" w:rsidRDefault="004510C9" w:rsidP="00484E40">
                    <w:pPr>
                      <w:spacing w:line="480" w:lineRule="auto"/>
                      <w:jc w:val="right"/>
                      <w:rPr>
                        <w:sz w:val="28"/>
                        <w:szCs w:val="28"/>
                      </w:rPr>
                    </w:pPr>
                    <w:r w:rsidRPr="006756B7">
                      <w:rPr>
                        <w:sz w:val="28"/>
                        <w:szCs w:val="28"/>
                      </w:rPr>
                      <w:t>6</w:t>
                    </w:r>
                  </w:p>
                  <w:p w:rsidR="004510C9" w:rsidRPr="006756B7" w:rsidRDefault="004510C9" w:rsidP="00484E40">
                    <w:pPr>
                      <w:spacing w:line="480" w:lineRule="auto"/>
                      <w:jc w:val="right"/>
                      <w:rPr>
                        <w:sz w:val="28"/>
                        <w:szCs w:val="28"/>
                      </w:rPr>
                    </w:pPr>
                    <w:r w:rsidRPr="006756B7">
                      <w:rPr>
                        <w:sz w:val="28"/>
                        <w:szCs w:val="28"/>
                      </w:rPr>
                      <w:t>7</w:t>
                    </w:r>
                  </w:p>
                  <w:p w:rsidR="004510C9" w:rsidRPr="006756B7" w:rsidRDefault="004510C9" w:rsidP="00484E40">
                    <w:pPr>
                      <w:spacing w:line="480" w:lineRule="auto"/>
                      <w:jc w:val="right"/>
                      <w:rPr>
                        <w:sz w:val="28"/>
                        <w:szCs w:val="28"/>
                      </w:rPr>
                    </w:pPr>
                    <w:r w:rsidRPr="006756B7">
                      <w:rPr>
                        <w:sz w:val="28"/>
                        <w:szCs w:val="28"/>
                      </w:rPr>
                      <w:t>8</w:t>
                    </w:r>
                  </w:p>
                  <w:p w:rsidR="004510C9" w:rsidRPr="006756B7" w:rsidRDefault="004510C9" w:rsidP="00484E40">
                    <w:pPr>
                      <w:spacing w:line="480" w:lineRule="auto"/>
                      <w:jc w:val="right"/>
                      <w:rPr>
                        <w:sz w:val="28"/>
                        <w:szCs w:val="28"/>
                      </w:rPr>
                    </w:pPr>
                    <w:r w:rsidRPr="006756B7">
                      <w:rPr>
                        <w:sz w:val="28"/>
                        <w:szCs w:val="28"/>
                      </w:rPr>
                      <w:t>9</w:t>
                    </w:r>
                  </w:p>
                  <w:p w:rsidR="004510C9" w:rsidRPr="006756B7" w:rsidRDefault="004510C9" w:rsidP="00484E40">
                    <w:pPr>
                      <w:spacing w:line="480" w:lineRule="auto"/>
                      <w:jc w:val="right"/>
                      <w:rPr>
                        <w:sz w:val="28"/>
                        <w:szCs w:val="28"/>
                      </w:rPr>
                    </w:pPr>
                    <w:r w:rsidRPr="006756B7">
                      <w:rPr>
                        <w:sz w:val="28"/>
                        <w:szCs w:val="28"/>
                      </w:rPr>
                      <w:t>10</w:t>
                    </w:r>
                  </w:p>
                  <w:p w:rsidR="004510C9" w:rsidRPr="006756B7" w:rsidRDefault="004510C9" w:rsidP="00484E40">
                    <w:pPr>
                      <w:spacing w:line="480" w:lineRule="auto"/>
                      <w:jc w:val="right"/>
                      <w:rPr>
                        <w:sz w:val="28"/>
                        <w:szCs w:val="28"/>
                      </w:rPr>
                    </w:pPr>
                    <w:r w:rsidRPr="006756B7">
                      <w:rPr>
                        <w:sz w:val="28"/>
                        <w:szCs w:val="28"/>
                      </w:rPr>
                      <w:t>11</w:t>
                    </w:r>
                  </w:p>
                  <w:p w:rsidR="004510C9" w:rsidRPr="006756B7" w:rsidRDefault="004510C9" w:rsidP="00484E40">
                    <w:pPr>
                      <w:spacing w:line="480" w:lineRule="auto"/>
                      <w:jc w:val="right"/>
                      <w:rPr>
                        <w:sz w:val="28"/>
                        <w:szCs w:val="28"/>
                      </w:rPr>
                    </w:pPr>
                    <w:r w:rsidRPr="006756B7">
                      <w:rPr>
                        <w:sz w:val="28"/>
                        <w:szCs w:val="28"/>
                      </w:rPr>
                      <w:t>12</w:t>
                    </w:r>
                  </w:p>
                  <w:p w:rsidR="004510C9" w:rsidRPr="006756B7" w:rsidRDefault="004510C9" w:rsidP="00484E40">
                    <w:pPr>
                      <w:spacing w:line="480" w:lineRule="auto"/>
                      <w:jc w:val="right"/>
                      <w:rPr>
                        <w:sz w:val="28"/>
                        <w:szCs w:val="28"/>
                      </w:rPr>
                    </w:pPr>
                    <w:r w:rsidRPr="006756B7">
                      <w:rPr>
                        <w:sz w:val="28"/>
                        <w:szCs w:val="28"/>
                      </w:rPr>
                      <w:t>13</w:t>
                    </w:r>
                  </w:p>
                  <w:p w:rsidR="004510C9" w:rsidRPr="006756B7" w:rsidRDefault="004510C9" w:rsidP="00484E40">
                    <w:pPr>
                      <w:spacing w:line="480" w:lineRule="auto"/>
                      <w:jc w:val="right"/>
                      <w:rPr>
                        <w:sz w:val="28"/>
                        <w:szCs w:val="28"/>
                      </w:rPr>
                    </w:pPr>
                    <w:r w:rsidRPr="006756B7">
                      <w:rPr>
                        <w:sz w:val="28"/>
                        <w:szCs w:val="28"/>
                      </w:rPr>
                      <w:t>14</w:t>
                    </w:r>
                  </w:p>
                  <w:p w:rsidR="004510C9" w:rsidRPr="006756B7" w:rsidRDefault="004510C9" w:rsidP="00484E40">
                    <w:pPr>
                      <w:spacing w:line="480" w:lineRule="auto"/>
                      <w:jc w:val="right"/>
                      <w:rPr>
                        <w:sz w:val="28"/>
                        <w:szCs w:val="28"/>
                      </w:rPr>
                    </w:pPr>
                    <w:r w:rsidRPr="006756B7">
                      <w:rPr>
                        <w:sz w:val="28"/>
                        <w:szCs w:val="28"/>
                      </w:rPr>
                      <w:t>15</w:t>
                    </w:r>
                  </w:p>
                  <w:p w:rsidR="004510C9" w:rsidRPr="006756B7" w:rsidRDefault="004510C9" w:rsidP="00484E40">
                    <w:pPr>
                      <w:spacing w:line="480" w:lineRule="auto"/>
                      <w:jc w:val="right"/>
                      <w:rPr>
                        <w:sz w:val="28"/>
                        <w:szCs w:val="28"/>
                      </w:rPr>
                    </w:pPr>
                    <w:r w:rsidRPr="006756B7">
                      <w:rPr>
                        <w:sz w:val="28"/>
                        <w:szCs w:val="28"/>
                      </w:rPr>
                      <w:t>16</w:t>
                    </w:r>
                  </w:p>
                  <w:p w:rsidR="004510C9" w:rsidRPr="006756B7" w:rsidRDefault="004510C9" w:rsidP="00484E40">
                    <w:pPr>
                      <w:spacing w:line="480" w:lineRule="auto"/>
                      <w:jc w:val="right"/>
                      <w:rPr>
                        <w:sz w:val="28"/>
                        <w:szCs w:val="28"/>
                      </w:rPr>
                    </w:pPr>
                    <w:r w:rsidRPr="006756B7">
                      <w:rPr>
                        <w:sz w:val="28"/>
                        <w:szCs w:val="28"/>
                      </w:rPr>
                      <w:t>17</w:t>
                    </w:r>
                  </w:p>
                  <w:p w:rsidR="004510C9" w:rsidRPr="006756B7" w:rsidRDefault="004510C9" w:rsidP="00484E40">
                    <w:pPr>
                      <w:spacing w:line="480" w:lineRule="auto"/>
                      <w:jc w:val="right"/>
                      <w:rPr>
                        <w:sz w:val="28"/>
                        <w:szCs w:val="28"/>
                      </w:rPr>
                    </w:pPr>
                    <w:r w:rsidRPr="006756B7">
                      <w:rPr>
                        <w:sz w:val="28"/>
                        <w:szCs w:val="28"/>
                      </w:rPr>
                      <w:t>18</w:t>
                    </w:r>
                  </w:p>
                  <w:p w:rsidR="004510C9" w:rsidRPr="006756B7" w:rsidRDefault="004510C9" w:rsidP="00484E40">
                    <w:pPr>
                      <w:spacing w:line="480" w:lineRule="auto"/>
                      <w:jc w:val="right"/>
                      <w:rPr>
                        <w:sz w:val="28"/>
                        <w:szCs w:val="28"/>
                      </w:rPr>
                    </w:pPr>
                    <w:r w:rsidRPr="006756B7">
                      <w:rPr>
                        <w:sz w:val="28"/>
                        <w:szCs w:val="28"/>
                      </w:rPr>
                      <w:t>19</w:t>
                    </w:r>
                  </w:p>
                  <w:p w:rsidR="004510C9" w:rsidRPr="006756B7" w:rsidRDefault="004510C9" w:rsidP="00484E40">
                    <w:pPr>
                      <w:spacing w:line="480" w:lineRule="auto"/>
                      <w:jc w:val="right"/>
                      <w:rPr>
                        <w:sz w:val="28"/>
                        <w:szCs w:val="28"/>
                      </w:rPr>
                    </w:pPr>
                    <w:r w:rsidRPr="006756B7">
                      <w:rPr>
                        <w:sz w:val="28"/>
                        <w:szCs w:val="28"/>
                      </w:rPr>
                      <w:t>20</w:t>
                    </w:r>
                  </w:p>
                  <w:p w:rsidR="004510C9" w:rsidRPr="006756B7" w:rsidRDefault="004510C9" w:rsidP="001010D8">
                    <w:pPr>
                      <w:spacing w:line="480" w:lineRule="auto"/>
                      <w:jc w:val="right"/>
                      <w:rPr>
                        <w:sz w:val="28"/>
                        <w:szCs w:val="28"/>
                      </w:rPr>
                    </w:pPr>
                    <w:r w:rsidRPr="006756B7">
                      <w:rPr>
                        <w:sz w:val="28"/>
                        <w:szCs w:val="28"/>
                      </w:rPr>
                      <w:t>21</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D50BEF"/>
    <w:multiLevelType w:val="hybridMultilevel"/>
    <w:tmpl w:val="880E1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87"/>
  <w:displayHorizontalDrawingGridEvery w:val="2"/>
  <w:noPunctuationKerning/>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2"/>
    <w:docVar w:name="CourtAlignment" w:val="1"/>
    <w:docVar w:name="CourtName" w:val="IN THE SUPERIOR COURT OF THE STATE OF ARIZONA_x000d__x000a_IN AND FOR THE COUNTY OF COCONINO"/>
    <w:docVar w:name="FirmInFtr" w:val="0"/>
    <w:docVar w:name="FirmInSigBlkStyle" w:val="2"/>
    <w:docVar w:name="FirstLineNum" w:val="1"/>
    <w:docVar w:name="FirstPleadingLine" w:val="1"/>
    <w:docVar w:name="Font" w:val="Times New Roman"/>
    <w:docVar w:name="IncludeDate" w:val="0"/>
    <w:docVar w:name="IncludeLineNumbers" w:val="-1"/>
    <w:docVar w:name="JudgeName" w:val="0"/>
    <w:docVar w:name="LeftBorderStyle" w:val="2"/>
    <w:docVar w:name="LineNumIncByOne" w:val="-1"/>
    <w:docVar w:name="LineSpacing" w:val="2"/>
    <w:docVar w:name="LinesPerPage" w:val="25"/>
    <w:docVar w:name="PageNumsInFtr" w:val="-1"/>
    <w:docVar w:name="RightBorderStyle" w:val="1"/>
    <w:docVar w:name="SigBlkYes" w:val="-1"/>
    <w:docVar w:name="SignWith" w:val=" "/>
    <w:docVar w:name="SummaryInFtr" w:val="-1"/>
  </w:docVars>
  <w:rsids>
    <w:rsidRoot w:val="006756B7"/>
    <w:rsid w:val="000248BE"/>
    <w:rsid w:val="0003340C"/>
    <w:rsid w:val="00033C4C"/>
    <w:rsid w:val="000346C9"/>
    <w:rsid w:val="00035726"/>
    <w:rsid w:val="00040E91"/>
    <w:rsid w:val="000454BE"/>
    <w:rsid w:val="00064534"/>
    <w:rsid w:val="00064AAB"/>
    <w:rsid w:val="0006558D"/>
    <w:rsid w:val="00066179"/>
    <w:rsid w:val="000707B7"/>
    <w:rsid w:val="0007193C"/>
    <w:rsid w:val="00081501"/>
    <w:rsid w:val="00085B14"/>
    <w:rsid w:val="00086088"/>
    <w:rsid w:val="0009527C"/>
    <w:rsid w:val="000A6E16"/>
    <w:rsid w:val="000A7B31"/>
    <w:rsid w:val="000B0AD6"/>
    <w:rsid w:val="000B66D1"/>
    <w:rsid w:val="000E7041"/>
    <w:rsid w:val="000F62CC"/>
    <w:rsid w:val="000F6C64"/>
    <w:rsid w:val="000F7775"/>
    <w:rsid w:val="000F7C38"/>
    <w:rsid w:val="00100902"/>
    <w:rsid w:val="001010D8"/>
    <w:rsid w:val="0011286D"/>
    <w:rsid w:val="00151259"/>
    <w:rsid w:val="001529E4"/>
    <w:rsid w:val="00175141"/>
    <w:rsid w:val="001917EE"/>
    <w:rsid w:val="001A5D66"/>
    <w:rsid w:val="001C4E54"/>
    <w:rsid w:val="001C5531"/>
    <w:rsid w:val="001E6C7C"/>
    <w:rsid w:val="001F4069"/>
    <w:rsid w:val="00204D5A"/>
    <w:rsid w:val="00212F43"/>
    <w:rsid w:val="002140DE"/>
    <w:rsid w:val="002154DC"/>
    <w:rsid w:val="00216286"/>
    <w:rsid w:val="00231120"/>
    <w:rsid w:val="00231436"/>
    <w:rsid w:val="00257C5E"/>
    <w:rsid w:val="00287840"/>
    <w:rsid w:val="00313351"/>
    <w:rsid w:val="00326F11"/>
    <w:rsid w:val="00333A4F"/>
    <w:rsid w:val="00340352"/>
    <w:rsid w:val="0034182F"/>
    <w:rsid w:val="00342F6D"/>
    <w:rsid w:val="0034554B"/>
    <w:rsid w:val="0035686E"/>
    <w:rsid w:val="003600A2"/>
    <w:rsid w:val="00362F05"/>
    <w:rsid w:val="003745EA"/>
    <w:rsid w:val="00380E2B"/>
    <w:rsid w:val="00382D20"/>
    <w:rsid w:val="00382D41"/>
    <w:rsid w:val="003A79B6"/>
    <w:rsid w:val="003B1521"/>
    <w:rsid w:val="003C41E6"/>
    <w:rsid w:val="003E184F"/>
    <w:rsid w:val="003E2B07"/>
    <w:rsid w:val="003F34D0"/>
    <w:rsid w:val="00416E14"/>
    <w:rsid w:val="00425AA1"/>
    <w:rsid w:val="004314EE"/>
    <w:rsid w:val="00433CB7"/>
    <w:rsid w:val="00443687"/>
    <w:rsid w:val="004510C9"/>
    <w:rsid w:val="00456C51"/>
    <w:rsid w:val="004627B2"/>
    <w:rsid w:val="00474321"/>
    <w:rsid w:val="004827CE"/>
    <w:rsid w:val="00484E40"/>
    <w:rsid w:val="00485530"/>
    <w:rsid w:val="004C32D6"/>
    <w:rsid w:val="004D5F24"/>
    <w:rsid w:val="004F34EA"/>
    <w:rsid w:val="004F64B7"/>
    <w:rsid w:val="00507BFF"/>
    <w:rsid w:val="00515287"/>
    <w:rsid w:val="005232D5"/>
    <w:rsid w:val="00524555"/>
    <w:rsid w:val="0052472D"/>
    <w:rsid w:val="005474E1"/>
    <w:rsid w:val="00547E22"/>
    <w:rsid w:val="00551404"/>
    <w:rsid w:val="0057219A"/>
    <w:rsid w:val="00573B43"/>
    <w:rsid w:val="00577770"/>
    <w:rsid w:val="00581F1F"/>
    <w:rsid w:val="005C3EC3"/>
    <w:rsid w:val="005C5DD9"/>
    <w:rsid w:val="005D1B5C"/>
    <w:rsid w:val="005D223B"/>
    <w:rsid w:val="005D7A58"/>
    <w:rsid w:val="005E0706"/>
    <w:rsid w:val="005E2773"/>
    <w:rsid w:val="005F742B"/>
    <w:rsid w:val="006151A1"/>
    <w:rsid w:val="00622185"/>
    <w:rsid w:val="006247F2"/>
    <w:rsid w:val="00627FAD"/>
    <w:rsid w:val="00634447"/>
    <w:rsid w:val="006351BA"/>
    <w:rsid w:val="0063528E"/>
    <w:rsid w:val="00635384"/>
    <w:rsid w:val="00644ADC"/>
    <w:rsid w:val="00645DF5"/>
    <w:rsid w:val="00652BD5"/>
    <w:rsid w:val="0065382B"/>
    <w:rsid w:val="00657ED1"/>
    <w:rsid w:val="0066525A"/>
    <w:rsid w:val="00672472"/>
    <w:rsid w:val="006756B7"/>
    <w:rsid w:val="00683CF3"/>
    <w:rsid w:val="00684CA8"/>
    <w:rsid w:val="006950DD"/>
    <w:rsid w:val="006A34C5"/>
    <w:rsid w:val="006D0343"/>
    <w:rsid w:val="006D0B1D"/>
    <w:rsid w:val="006E5750"/>
    <w:rsid w:val="006F0071"/>
    <w:rsid w:val="006F62AD"/>
    <w:rsid w:val="006F748D"/>
    <w:rsid w:val="0071464C"/>
    <w:rsid w:val="00720384"/>
    <w:rsid w:val="007244DF"/>
    <w:rsid w:val="00724BEB"/>
    <w:rsid w:val="00731074"/>
    <w:rsid w:val="007344A1"/>
    <w:rsid w:val="00762910"/>
    <w:rsid w:val="00763149"/>
    <w:rsid w:val="007670A6"/>
    <w:rsid w:val="007724C3"/>
    <w:rsid w:val="00780E6D"/>
    <w:rsid w:val="00790E98"/>
    <w:rsid w:val="00791D2E"/>
    <w:rsid w:val="007A0C82"/>
    <w:rsid w:val="007A743F"/>
    <w:rsid w:val="007B4626"/>
    <w:rsid w:val="007B63A7"/>
    <w:rsid w:val="007B6C4C"/>
    <w:rsid w:val="007E1EDE"/>
    <w:rsid w:val="007F21B5"/>
    <w:rsid w:val="00811316"/>
    <w:rsid w:val="008176AC"/>
    <w:rsid w:val="00823705"/>
    <w:rsid w:val="00846287"/>
    <w:rsid w:val="0085186C"/>
    <w:rsid w:val="0086389D"/>
    <w:rsid w:val="00882AE8"/>
    <w:rsid w:val="00885C4A"/>
    <w:rsid w:val="008A2FE0"/>
    <w:rsid w:val="008A7239"/>
    <w:rsid w:val="008E1ADF"/>
    <w:rsid w:val="008E4CAB"/>
    <w:rsid w:val="008E4CD9"/>
    <w:rsid w:val="009017F5"/>
    <w:rsid w:val="00910D24"/>
    <w:rsid w:val="009169C8"/>
    <w:rsid w:val="00924F89"/>
    <w:rsid w:val="00956C86"/>
    <w:rsid w:val="009652D8"/>
    <w:rsid w:val="00966B08"/>
    <w:rsid w:val="00990866"/>
    <w:rsid w:val="009970CC"/>
    <w:rsid w:val="00997C9A"/>
    <w:rsid w:val="009A2C5A"/>
    <w:rsid w:val="009C4D51"/>
    <w:rsid w:val="009C7870"/>
    <w:rsid w:val="009E360D"/>
    <w:rsid w:val="009E5803"/>
    <w:rsid w:val="009F761A"/>
    <w:rsid w:val="009F78C4"/>
    <w:rsid w:val="00A1259A"/>
    <w:rsid w:val="00A135C0"/>
    <w:rsid w:val="00A271BC"/>
    <w:rsid w:val="00A31037"/>
    <w:rsid w:val="00A35059"/>
    <w:rsid w:val="00A41AE9"/>
    <w:rsid w:val="00A564E8"/>
    <w:rsid w:val="00A742CF"/>
    <w:rsid w:val="00A75572"/>
    <w:rsid w:val="00A77B29"/>
    <w:rsid w:val="00A928B4"/>
    <w:rsid w:val="00A937C8"/>
    <w:rsid w:val="00A9529E"/>
    <w:rsid w:val="00AD1E59"/>
    <w:rsid w:val="00AD5D59"/>
    <w:rsid w:val="00B025CC"/>
    <w:rsid w:val="00B03AE3"/>
    <w:rsid w:val="00B111BF"/>
    <w:rsid w:val="00B143D9"/>
    <w:rsid w:val="00B25CB7"/>
    <w:rsid w:val="00B3015E"/>
    <w:rsid w:val="00B31EC0"/>
    <w:rsid w:val="00B47AC5"/>
    <w:rsid w:val="00B55B5F"/>
    <w:rsid w:val="00B62679"/>
    <w:rsid w:val="00B673BA"/>
    <w:rsid w:val="00B67583"/>
    <w:rsid w:val="00B81131"/>
    <w:rsid w:val="00B86593"/>
    <w:rsid w:val="00BA17BD"/>
    <w:rsid w:val="00BA38D1"/>
    <w:rsid w:val="00BE4321"/>
    <w:rsid w:val="00BE781E"/>
    <w:rsid w:val="00BF1A28"/>
    <w:rsid w:val="00BF1DCE"/>
    <w:rsid w:val="00BF5F2B"/>
    <w:rsid w:val="00C02619"/>
    <w:rsid w:val="00C1788A"/>
    <w:rsid w:val="00C27F44"/>
    <w:rsid w:val="00C32509"/>
    <w:rsid w:val="00C41829"/>
    <w:rsid w:val="00C432AC"/>
    <w:rsid w:val="00C532A0"/>
    <w:rsid w:val="00C62CBF"/>
    <w:rsid w:val="00C66F3F"/>
    <w:rsid w:val="00C73D2D"/>
    <w:rsid w:val="00C74701"/>
    <w:rsid w:val="00C75B01"/>
    <w:rsid w:val="00C90C92"/>
    <w:rsid w:val="00CB4CC2"/>
    <w:rsid w:val="00CC41C1"/>
    <w:rsid w:val="00CD007C"/>
    <w:rsid w:val="00CD3692"/>
    <w:rsid w:val="00CD3998"/>
    <w:rsid w:val="00CE7D21"/>
    <w:rsid w:val="00CF48FE"/>
    <w:rsid w:val="00D20A2C"/>
    <w:rsid w:val="00D372CD"/>
    <w:rsid w:val="00D463E6"/>
    <w:rsid w:val="00D50C38"/>
    <w:rsid w:val="00D67275"/>
    <w:rsid w:val="00D747BA"/>
    <w:rsid w:val="00D80841"/>
    <w:rsid w:val="00D865E3"/>
    <w:rsid w:val="00D87E8B"/>
    <w:rsid w:val="00DB7B0A"/>
    <w:rsid w:val="00DC0004"/>
    <w:rsid w:val="00DC0EED"/>
    <w:rsid w:val="00DD1717"/>
    <w:rsid w:val="00DD5A6E"/>
    <w:rsid w:val="00DE56AE"/>
    <w:rsid w:val="00DE69B7"/>
    <w:rsid w:val="00E170D8"/>
    <w:rsid w:val="00E230CB"/>
    <w:rsid w:val="00E30C41"/>
    <w:rsid w:val="00E3435F"/>
    <w:rsid w:val="00E4496D"/>
    <w:rsid w:val="00E62059"/>
    <w:rsid w:val="00E8543E"/>
    <w:rsid w:val="00E858BE"/>
    <w:rsid w:val="00E94F31"/>
    <w:rsid w:val="00EA1D3A"/>
    <w:rsid w:val="00EB200C"/>
    <w:rsid w:val="00EE3FAD"/>
    <w:rsid w:val="00EE7368"/>
    <w:rsid w:val="00EF520D"/>
    <w:rsid w:val="00EF5BE7"/>
    <w:rsid w:val="00F23302"/>
    <w:rsid w:val="00F25C03"/>
    <w:rsid w:val="00F25FD1"/>
    <w:rsid w:val="00F323FD"/>
    <w:rsid w:val="00F33FB2"/>
    <w:rsid w:val="00F47457"/>
    <w:rsid w:val="00F51190"/>
    <w:rsid w:val="00F63BE9"/>
    <w:rsid w:val="00F80948"/>
    <w:rsid w:val="00F823DA"/>
    <w:rsid w:val="00F85A00"/>
    <w:rsid w:val="00F90706"/>
    <w:rsid w:val="00FB0ECF"/>
    <w:rsid w:val="00FE33A3"/>
    <w:rsid w:val="2CDDF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rsid w:val="003600A2"/>
    <w:pPr>
      <w:keepNext/>
      <w:widowControl w:val="0"/>
      <w:tabs>
        <w:tab w:val="left" w:pos="-1800"/>
        <w:tab w:val="left" w:pos="-1080"/>
        <w:tab w:val="left" w:pos="-360"/>
        <w:tab w:val="left" w:pos="1368"/>
        <w:tab w:val="left" w:pos="4680"/>
        <w:tab w:val="left" w:pos="6120"/>
      </w:tabs>
      <w:suppressAutoHyphens/>
      <w:spacing w:line="240" w:lineRule="auto"/>
      <w:jc w:val="center"/>
      <w:outlineLvl w:val="0"/>
    </w:pPr>
    <w:rPr>
      <w:rFonts w:ascii="Arial" w:hAnsi="Arial"/>
      <w:b/>
      <w:snapToGrid w:val="0"/>
      <w:spacing w:val="-3"/>
      <w:sz w:val="24"/>
    </w:rPr>
  </w:style>
  <w:style w:type="paragraph" w:styleId="Heading4">
    <w:name w:val="heading 4"/>
    <w:basedOn w:val="Normal"/>
    <w:next w:val="Normal"/>
    <w:qFormat/>
    <w:rsid w:val="004D5F2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50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EB200C"/>
    <w:rPr>
      <w:rFonts w:ascii="Tahoma" w:hAnsi="Tahoma" w:cs="Tahoma"/>
      <w:sz w:val="16"/>
      <w:szCs w:val="16"/>
    </w:rPr>
  </w:style>
  <w:style w:type="paragraph" w:styleId="BodyText">
    <w:name w:val="Body Text"/>
    <w:basedOn w:val="Normal"/>
    <w:rsid w:val="00D50C38"/>
    <w:pPr>
      <w:spacing w:line="480" w:lineRule="auto"/>
    </w:pPr>
    <w:rPr>
      <w:sz w:val="26"/>
    </w:rPr>
  </w:style>
  <w:style w:type="paragraph" w:styleId="EndnoteText">
    <w:name w:val="endnote text"/>
    <w:basedOn w:val="Normal"/>
    <w:semiHidden/>
    <w:rsid w:val="008E4CD9"/>
    <w:pPr>
      <w:widowControl w:val="0"/>
      <w:spacing w:line="240" w:lineRule="auto"/>
    </w:pPr>
    <w:rPr>
      <w:rFonts w:ascii="Courier" w:hAnsi="Courier"/>
      <w:snapToGrid w:val="0"/>
      <w:sz w:val="24"/>
    </w:rPr>
  </w:style>
  <w:style w:type="table" w:styleId="TableGrid">
    <w:name w:val="Table Grid"/>
    <w:basedOn w:val="TableNormal"/>
    <w:rsid w:val="00443687"/>
    <w:pPr>
      <w:spacing w:line="508"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86593"/>
    <w:rPr>
      <w:color w:val="0000FF"/>
      <w:u w:val="single"/>
    </w:rPr>
  </w:style>
  <w:style w:type="character" w:customStyle="1" w:styleId="FooterChar">
    <w:name w:val="Footer Char"/>
    <w:basedOn w:val="DefaultParagraphFont"/>
    <w:link w:val="Footer"/>
    <w:uiPriority w:val="99"/>
    <w:rsid w:val="00F33FB2"/>
  </w:style>
  <w:style w:type="character" w:customStyle="1" w:styleId="HeaderChar">
    <w:name w:val="Header Char"/>
    <w:basedOn w:val="DefaultParagraphFont"/>
    <w:link w:val="Header"/>
    <w:uiPriority w:val="99"/>
    <w:rsid w:val="00F33FB2"/>
  </w:style>
  <w:style w:type="paragraph" w:styleId="FootnoteText">
    <w:name w:val="footnote text"/>
    <w:basedOn w:val="Normal"/>
    <w:link w:val="FootnoteTextChar"/>
    <w:uiPriority w:val="99"/>
    <w:semiHidden/>
    <w:unhideWhenUsed/>
    <w:rsid w:val="006756B7"/>
    <w:pPr>
      <w:spacing w:line="240" w:lineRule="auto"/>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6756B7"/>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6756B7"/>
    <w:rPr>
      <w:vertAlign w:val="superscript"/>
    </w:rPr>
  </w:style>
  <w:style w:type="character" w:styleId="CommentReference">
    <w:name w:val="annotation reference"/>
    <w:basedOn w:val="DefaultParagraphFont"/>
    <w:semiHidden/>
    <w:unhideWhenUsed/>
    <w:rsid w:val="00791D2E"/>
    <w:rPr>
      <w:sz w:val="16"/>
      <w:szCs w:val="16"/>
    </w:rPr>
  </w:style>
  <w:style w:type="paragraph" w:styleId="CommentText">
    <w:name w:val="annotation text"/>
    <w:basedOn w:val="Normal"/>
    <w:link w:val="CommentTextChar"/>
    <w:semiHidden/>
    <w:unhideWhenUsed/>
    <w:rsid w:val="00791D2E"/>
    <w:pPr>
      <w:spacing w:line="240" w:lineRule="auto"/>
    </w:pPr>
  </w:style>
  <w:style w:type="character" w:customStyle="1" w:styleId="CommentTextChar">
    <w:name w:val="Comment Text Char"/>
    <w:basedOn w:val="DefaultParagraphFont"/>
    <w:link w:val="CommentText"/>
    <w:semiHidden/>
    <w:rsid w:val="00791D2E"/>
  </w:style>
  <w:style w:type="paragraph" w:styleId="CommentSubject">
    <w:name w:val="annotation subject"/>
    <w:basedOn w:val="CommentText"/>
    <w:next w:val="CommentText"/>
    <w:link w:val="CommentSubjectChar"/>
    <w:semiHidden/>
    <w:unhideWhenUsed/>
    <w:rsid w:val="00791D2E"/>
    <w:rPr>
      <w:b/>
      <w:bCs/>
    </w:rPr>
  </w:style>
  <w:style w:type="character" w:customStyle="1" w:styleId="CommentSubjectChar">
    <w:name w:val="Comment Subject Char"/>
    <w:basedOn w:val="CommentTextChar"/>
    <w:link w:val="CommentSubject"/>
    <w:semiHidden/>
    <w:rsid w:val="00791D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59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AD128-C247-4196-BE8F-91528F099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588</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3790</CharactersWithSpaces>
  <SharedDoc>false</SharedDoc>
  <HLinks>
    <vt:vector size="6" baseType="variant">
      <vt:variant>
        <vt:i4>5308539</vt:i4>
      </vt:variant>
      <vt:variant>
        <vt:i4>0</vt:i4>
      </vt:variant>
      <vt:variant>
        <vt:i4>0</vt:i4>
      </vt:variant>
      <vt:variant>
        <vt:i4>5</vt:i4>
      </vt:variant>
      <vt:variant>
        <vt:lpwstr>mailto:whitney@cunninghammott.com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2019-04-30T16:58:00Z</dcterms:created>
  <dcterms:modified xsi:type="dcterms:W3CDTF">2019-04-30T20:06:00Z</dcterms:modified>
</cp:coreProperties>
</file>