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D9" w:rsidRDefault="00314F28">
      <w:pPr>
        <w:pStyle w:val="BodyText"/>
        <w:spacing w:before="57" w:line="242" w:lineRule="auto"/>
        <w:ind w:left="100" w:right="4483"/>
        <w:rPr>
          <w:sz w:val="24"/>
          <w:szCs w:val="24"/>
        </w:rPr>
      </w:pPr>
      <w:r>
        <w:rPr>
          <w:sz w:val="24"/>
          <w:szCs w:val="24"/>
        </w:rPr>
        <w:t>Joy Rich</w:t>
      </w:r>
    </w:p>
    <w:p w:rsidR="00314F28" w:rsidRDefault="00314F28" w:rsidP="00314F28">
      <w:pPr>
        <w:pStyle w:val="BodyText"/>
        <w:spacing w:before="57" w:line="242" w:lineRule="auto"/>
        <w:ind w:left="100" w:right="4483"/>
        <w:rPr>
          <w:sz w:val="24"/>
          <w:szCs w:val="24"/>
        </w:rPr>
      </w:pPr>
      <w:r>
        <w:rPr>
          <w:sz w:val="24"/>
          <w:szCs w:val="24"/>
        </w:rPr>
        <w:t>County Manager, Maricopa County</w:t>
      </w:r>
    </w:p>
    <w:p w:rsidR="00925511" w:rsidRDefault="00925511" w:rsidP="00314F28">
      <w:pPr>
        <w:pStyle w:val="BodyText"/>
        <w:spacing w:before="57" w:line="242" w:lineRule="auto"/>
        <w:ind w:left="100" w:right="4483"/>
        <w:rPr>
          <w:sz w:val="24"/>
          <w:szCs w:val="24"/>
        </w:rPr>
      </w:pPr>
      <w:r>
        <w:rPr>
          <w:sz w:val="24"/>
          <w:szCs w:val="24"/>
        </w:rPr>
        <w:t>301 W. Jefferson, 10</w:t>
      </w:r>
      <w:r w:rsidRPr="00925511">
        <w:rPr>
          <w:sz w:val="24"/>
          <w:szCs w:val="24"/>
          <w:vertAlign w:val="superscript"/>
        </w:rPr>
        <w:t>th</w:t>
      </w:r>
      <w:r>
        <w:rPr>
          <w:sz w:val="24"/>
          <w:szCs w:val="24"/>
        </w:rPr>
        <w:t xml:space="preserve"> Floor</w:t>
      </w:r>
    </w:p>
    <w:p w:rsidR="00925511" w:rsidRDefault="00925511" w:rsidP="00314F28">
      <w:pPr>
        <w:pStyle w:val="BodyText"/>
        <w:spacing w:before="57" w:line="242" w:lineRule="auto"/>
        <w:ind w:left="100" w:right="4483"/>
        <w:rPr>
          <w:sz w:val="24"/>
          <w:szCs w:val="24"/>
        </w:rPr>
      </w:pPr>
      <w:r>
        <w:rPr>
          <w:sz w:val="24"/>
          <w:szCs w:val="24"/>
        </w:rPr>
        <w:t>Phoenix, AZ 85003</w:t>
      </w:r>
    </w:p>
    <w:p w:rsidR="00314F28" w:rsidRPr="003F470A" w:rsidRDefault="00314F28" w:rsidP="00314F28">
      <w:pPr>
        <w:pStyle w:val="BodyText"/>
        <w:spacing w:before="57" w:line="242" w:lineRule="auto"/>
        <w:ind w:left="100" w:right="4483"/>
        <w:rPr>
          <w:sz w:val="24"/>
          <w:szCs w:val="24"/>
        </w:rPr>
      </w:pPr>
      <w:r>
        <w:rPr>
          <w:sz w:val="24"/>
          <w:szCs w:val="24"/>
        </w:rPr>
        <w:t>(602) 506-3098</w:t>
      </w:r>
    </w:p>
    <w:p w:rsidR="00314F28" w:rsidRDefault="00314F28">
      <w:pPr>
        <w:pStyle w:val="BodyText"/>
        <w:spacing w:before="5" w:line="242" w:lineRule="auto"/>
        <w:ind w:left="100" w:right="6644"/>
        <w:rPr>
          <w:sz w:val="24"/>
          <w:szCs w:val="24"/>
        </w:rPr>
      </w:pPr>
      <w:r w:rsidRPr="00925511">
        <w:rPr>
          <w:sz w:val="24"/>
          <w:szCs w:val="24"/>
        </w:rPr>
        <w:t>JoyRich@mail.maricopa.gov</w:t>
      </w:r>
    </w:p>
    <w:p w:rsidR="00925511" w:rsidRDefault="00925511">
      <w:pPr>
        <w:pStyle w:val="BodyText"/>
        <w:spacing w:before="5" w:line="242" w:lineRule="auto"/>
        <w:ind w:left="100" w:right="6644"/>
        <w:rPr>
          <w:sz w:val="24"/>
          <w:szCs w:val="24"/>
        </w:rPr>
      </w:pPr>
    </w:p>
    <w:p w:rsidR="00C362D9" w:rsidRPr="003F470A" w:rsidRDefault="00C362D9">
      <w:pPr>
        <w:pStyle w:val="BodyText"/>
        <w:rPr>
          <w:sz w:val="24"/>
          <w:szCs w:val="24"/>
        </w:rPr>
      </w:pPr>
    </w:p>
    <w:p w:rsidR="00C362D9" w:rsidRPr="003F470A" w:rsidRDefault="008C65A0">
      <w:pPr>
        <w:pStyle w:val="Heading1"/>
        <w:spacing w:line="242" w:lineRule="auto"/>
        <w:ind w:left="3020" w:right="3035" w:firstLine="0"/>
        <w:jc w:val="center"/>
        <w:rPr>
          <w:sz w:val="24"/>
          <w:szCs w:val="24"/>
        </w:rPr>
      </w:pPr>
      <w:r w:rsidRPr="003F470A">
        <w:rPr>
          <w:sz w:val="24"/>
          <w:szCs w:val="24"/>
        </w:rPr>
        <w:t>IN THE SUPREME COURT STATE OF ARIZONA</w:t>
      </w:r>
    </w:p>
    <w:p w:rsidR="00C362D9" w:rsidRPr="003F470A" w:rsidRDefault="00C362D9">
      <w:pPr>
        <w:pStyle w:val="BodyText"/>
        <w:rPr>
          <w:b/>
          <w:sz w:val="24"/>
          <w:szCs w:val="24"/>
        </w:rPr>
      </w:pPr>
    </w:p>
    <w:p w:rsidR="00C362D9" w:rsidRPr="003F470A" w:rsidRDefault="008C65A0">
      <w:pPr>
        <w:pStyle w:val="BodyText"/>
        <w:tabs>
          <w:tab w:val="left" w:pos="4420"/>
        </w:tabs>
        <w:spacing w:before="214"/>
        <w:ind w:left="100"/>
        <w:rPr>
          <w:sz w:val="24"/>
          <w:szCs w:val="24"/>
        </w:rPr>
      </w:pPr>
      <w:r w:rsidRPr="003F470A">
        <w:rPr>
          <w:sz w:val="24"/>
          <w:szCs w:val="24"/>
        </w:rPr>
        <w:t>In the</w:t>
      </w:r>
      <w:r w:rsidRPr="003F470A">
        <w:rPr>
          <w:spacing w:val="-10"/>
          <w:sz w:val="24"/>
          <w:szCs w:val="24"/>
        </w:rPr>
        <w:t xml:space="preserve"> </w:t>
      </w:r>
      <w:r w:rsidRPr="003F470A">
        <w:rPr>
          <w:sz w:val="24"/>
          <w:szCs w:val="24"/>
        </w:rPr>
        <w:t>Matter</w:t>
      </w:r>
      <w:r w:rsidRPr="003F470A">
        <w:rPr>
          <w:spacing w:val="-3"/>
          <w:sz w:val="24"/>
          <w:szCs w:val="24"/>
        </w:rPr>
        <w:t xml:space="preserve"> </w:t>
      </w:r>
      <w:r w:rsidRPr="003F470A">
        <w:rPr>
          <w:sz w:val="24"/>
          <w:szCs w:val="24"/>
        </w:rPr>
        <w:t>of:</w:t>
      </w:r>
      <w:r w:rsidRPr="003F470A">
        <w:rPr>
          <w:sz w:val="24"/>
          <w:szCs w:val="24"/>
        </w:rPr>
        <w:tab/>
        <w:t>)</w:t>
      </w:r>
    </w:p>
    <w:p w:rsidR="00C362D9" w:rsidRPr="00314F28" w:rsidRDefault="008C65A0">
      <w:pPr>
        <w:pStyle w:val="BodyText"/>
        <w:tabs>
          <w:tab w:val="left" w:pos="5861"/>
          <w:tab w:val="left" w:pos="8657"/>
          <w:tab w:val="left" w:pos="9372"/>
        </w:tabs>
        <w:spacing w:before="5"/>
        <w:ind w:left="4421"/>
        <w:rPr>
          <w:sz w:val="24"/>
          <w:szCs w:val="24"/>
        </w:rPr>
      </w:pPr>
      <w:r w:rsidRPr="003F470A">
        <w:rPr>
          <w:sz w:val="24"/>
          <w:szCs w:val="24"/>
        </w:rPr>
        <w:t>)</w:t>
      </w:r>
      <w:r w:rsidRPr="003F470A">
        <w:rPr>
          <w:sz w:val="24"/>
          <w:szCs w:val="24"/>
        </w:rPr>
        <w:tab/>
        <w:t>Supreme Court</w:t>
      </w:r>
      <w:r w:rsidRPr="003F470A">
        <w:rPr>
          <w:spacing w:val="-11"/>
          <w:sz w:val="24"/>
          <w:szCs w:val="24"/>
        </w:rPr>
        <w:t xml:space="preserve"> </w:t>
      </w:r>
      <w:r w:rsidRPr="003F470A">
        <w:rPr>
          <w:sz w:val="24"/>
          <w:szCs w:val="24"/>
        </w:rPr>
        <w:t>No.</w:t>
      </w:r>
      <w:r w:rsidRPr="003F470A">
        <w:rPr>
          <w:spacing w:val="-5"/>
          <w:sz w:val="24"/>
          <w:szCs w:val="24"/>
        </w:rPr>
        <w:t xml:space="preserve"> </w:t>
      </w:r>
      <w:r w:rsidRPr="003F470A">
        <w:rPr>
          <w:sz w:val="24"/>
          <w:szCs w:val="24"/>
        </w:rPr>
        <w:t>R-</w:t>
      </w:r>
      <w:r w:rsidR="00314F28">
        <w:rPr>
          <w:sz w:val="24"/>
          <w:szCs w:val="24"/>
        </w:rPr>
        <w:t xml:space="preserve"> 19-0031</w:t>
      </w:r>
    </w:p>
    <w:p w:rsidR="00C362D9" w:rsidRPr="003F470A" w:rsidRDefault="008C65A0">
      <w:pPr>
        <w:pStyle w:val="BodyText"/>
        <w:tabs>
          <w:tab w:val="left" w:pos="5861"/>
        </w:tabs>
        <w:spacing w:before="5"/>
        <w:ind w:left="4421"/>
        <w:rPr>
          <w:sz w:val="24"/>
          <w:szCs w:val="24"/>
        </w:rPr>
      </w:pPr>
      <w:r w:rsidRPr="003F470A">
        <w:rPr>
          <w:sz w:val="24"/>
          <w:szCs w:val="24"/>
        </w:rPr>
        <w:t>)</w:t>
      </w:r>
      <w:r w:rsidRPr="003F470A">
        <w:rPr>
          <w:sz w:val="24"/>
          <w:szCs w:val="24"/>
        </w:rPr>
        <w:tab/>
      </w:r>
    </w:p>
    <w:p w:rsidR="00C362D9" w:rsidRPr="003F470A" w:rsidRDefault="008C65A0">
      <w:pPr>
        <w:pStyle w:val="BodyText"/>
        <w:tabs>
          <w:tab w:val="left" w:pos="4420"/>
        </w:tabs>
        <w:spacing w:before="4"/>
        <w:ind w:left="100"/>
        <w:rPr>
          <w:sz w:val="24"/>
          <w:szCs w:val="24"/>
        </w:rPr>
      </w:pPr>
      <w:r w:rsidRPr="003F470A">
        <w:rPr>
          <w:sz w:val="24"/>
          <w:szCs w:val="24"/>
        </w:rPr>
        <w:t>PETITION</w:t>
      </w:r>
      <w:r w:rsidRPr="003F470A">
        <w:rPr>
          <w:spacing w:val="-4"/>
          <w:sz w:val="24"/>
          <w:szCs w:val="24"/>
        </w:rPr>
        <w:t xml:space="preserve"> </w:t>
      </w:r>
      <w:r w:rsidRPr="003F470A">
        <w:rPr>
          <w:sz w:val="24"/>
          <w:szCs w:val="24"/>
        </w:rPr>
        <w:t>TO</w:t>
      </w:r>
      <w:r w:rsidRPr="003F470A">
        <w:rPr>
          <w:spacing w:val="-2"/>
          <w:sz w:val="24"/>
          <w:szCs w:val="24"/>
        </w:rPr>
        <w:t xml:space="preserve"> </w:t>
      </w:r>
      <w:r w:rsidRPr="003F470A">
        <w:rPr>
          <w:sz w:val="24"/>
          <w:szCs w:val="24"/>
        </w:rPr>
        <w:t>AMEND</w:t>
      </w:r>
      <w:r w:rsidRPr="003F470A">
        <w:rPr>
          <w:sz w:val="24"/>
          <w:szCs w:val="24"/>
        </w:rPr>
        <w:tab/>
        <w:t>)</w:t>
      </w:r>
    </w:p>
    <w:p w:rsidR="00C362D9" w:rsidRPr="003F470A" w:rsidRDefault="008C65A0">
      <w:pPr>
        <w:tabs>
          <w:tab w:val="left" w:pos="1314"/>
          <w:tab w:val="left" w:pos="4420"/>
          <w:tab w:val="left" w:pos="5861"/>
        </w:tabs>
        <w:spacing w:before="9"/>
        <w:ind w:left="100"/>
        <w:rPr>
          <w:b/>
          <w:sz w:val="24"/>
          <w:szCs w:val="24"/>
        </w:rPr>
      </w:pPr>
      <w:r w:rsidRPr="003F470A">
        <w:rPr>
          <w:sz w:val="24"/>
          <w:szCs w:val="24"/>
        </w:rPr>
        <w:t>RULE</w:t>
      </w:r>
      <w:r w:rsidR="00314F28" w:rsidRPr="00314F28">
        <w:rPr>
          <w:sz w:val="24"/>
          <w:szCs w:val="24"/>
        </w:rPr>
        <w:t xml:space="preserve"> </w:t>
      </w:r>
      <w:proofErr w:type="spellStart"/>
      <w:r w:rsidR="00314F28" w:rsidRPr="008455BA">
        <w:rPr>
          <w:sz w:val="24"/>
          <w:szCs w:val="24"/>
        </w:rPr>
        <w:t>Rule</w:t>
      </w:r>
      <w:proofErr w:type="spellEnd"/>
      <w:r w:rsidR="00314F28" w:rsidRPr="008455BA">
        <w:rPr>
          <w:sz w:val="24"/>
          <w:szCs w:val="24"/>
        </w:rPr>
        <w:t xml:space="preserve"> 45(a</w:t>
      </w:r>
      <w:proofErr w:type="gramStart"/>
      <w:r w:rsidR="00314F28" w:rsidRPr="008455BA">
        <w:rPr>
          <w:sz w:val="24"/>
          <w:szCs w:val="24"/>
        </w:rPr>
        <w:t>)(</w:t>
      </w:r>
      <w:proofErr w:type="gramEnd"/>
      <w:r w:rsidR="00314F28" w:rsidRPr="008455BA">
        <w:rPr>
          <w:sz w:val="24"/>
          <w:szCs w:val="24"/>
        </w:rPr>
        <w:t>2) and (b)(1)</w:t>
      </w:r>
      <w:r w:rsidRPr="003F470A">
        <w:rPr>
          <w:sz w:val="24"/>
          <w:szCs w:val="24"/>
        </w:rPr>
        <w:tab/>
        <w:t>)</w:t>
      </w:r>
      <w:r w:rsidRPr="003F470A">
        <w:rPr>
          <w:sz w:val="24"/>
          <w:szCs w:val="24"/>
        </w:rPr>
        <w:tab/>
      </w:r>
      <w:r w:rsidRPr="00314F28">
        <w:rPr>
          <w:sz w:val="24"/>
          <w:szCs w:val="24"/>
        </w:rPr>
        <w:t>Comment</w:t>
      </w:r>
      <w:r w:rsidRPr="00314F28">
        <w:rPr>
          <w:spacing w:val="-20"/>
          <w:sz w:val="24"/>
          <w:szCs w:val="24"/>
        </w:rPr>
        <w:t xml:space="preserve"> </w:t>
      </w:r>
      <w:r w:rsidRPr="00314F28">
        <w:rPr>
          <w:sz w:val="24"/>
          <w:szCs w:val="24"/>
        </w:rPr>
        <w:t>to</w:t>
      </w:r>
      <w:r w:rsidRPr="00314F28">
        <w:rPr>
          <w:spacing w:val="-25"/>
          <w:sz w:val="24"/>
          <w:szCs w:val="24"/>
        </w:rPr>
        <w:t xml:space="preserve"> </w:t>
      </w:r>
      <w:r w:rsidRPr="00314F28">
        <w:rPr>
          <w:spacing w:val="-3"/>
          <w:sz w:val="24"/>
          <w:szCs w:val="24"/>
        </w:rPr>
        <w:t>Petition</w:t>
      </w:r>
      <w:r w:rsidRPr="00314F28">
        <w:rPr>
          <w:spacing w:val="-25"/>
          <w:sz w:val="24"/>
          <w:szCs w:val="24"/>
        </w:rPr>
        <w:t xml:space="preserve"> </w:t>
      </w:r>
      <w:r w:rsidRPr="00314F28">
        <w:rPr>
          <w:sz w:val="24"/>
          <w:szCs w:val="24"/>
        </w:rPr>
        <w:t>to</w:t>
      </w:r>
      <w:r w:rsidRPr="00314F28">
        <w:rPr>
          <w:spacing w:val="-26"/>
          <w:sz w:val="24"/>
          <w:szCs w:val="24"/>
        </w:rPr>
        <w:t xml:space="preserve"> </w:t>
      </w:r>
      <w:r w:rsidRPr="00314F28">
        <w:rPr>
          <w:spacing w:val="-3"/>
          <w:sz w:val="24"/>
          <w:szCs w:val="24"/>
        </w:rPr>
        <w:t>Amend</w:t>
      </w:r>
    </w:p>
    <w:p w:rsidR="00C362D9" w:rsidRDefault="008C65A0" w:rsidP="00314F28">
      <w:pPr>
        <w:pStyle w:val="Heading1"/>
        <w:tabs>
          <w:tab w:val="left" w:pos="5861"/>
          <w:tab w:val="left" w:pos="6905"/>
        </w:tabs>
        <w:spacing w:before="9" w:line="321" w:lineRule="exact"/>
        <w:ind w:left="4421" w:firstLine="0"/>
        <w:rPr>
          <w:b w:val="0"/>
          <w:sz w:val="24"/>
          <w:szCs w:val="24"/>
        </w:rPr>
      </w:pPr>
      <w:r w:rsidRPr="00314F28">
        <w:rPr>
          <w:b w:val="0"/>
          <w:sz w:val="24"/>
          <w:szCs w:val="24"/>
        </w:rPr>
        <w:t>)</w:t>
      </w:r>
      <w:r w:rsidRPr="003F470A">
        <w:rPr>
          <w:sz w:val="24"/>
          <w:szCs w:val="24"/>
        </w:rPr>
        <w:tab/>
      </w:r>
      <w:r w:rsidR="00314F28" w:rsidRPr="008455BA">
        <w:rPr>
          <w:b w:val="0"/>
          <w:sz w:val="24"/>
          <w:szCs w:val="24"/>
        </w:rPr>
        <w:t>Rule 45(a</w:t>
      </w:r>
      <w:proofErr w:type="gramStart"/>
      <w:r w:rsidR="00314F28" w:rsidRPr="008455BA">
        <w:rPr>
          <w:b w:val="0"/>
          <w:sz w:val="24"/>
          <w:szCs w:val="24"/>
        </w:rPr>
        <w:t>)(</w:t>
      </w:r>
      <w:proofErr w:type="gramEnd"/>
      <w:r w:rsidR="00314F28" w:rsidRPr="008455BA">
        <w:rPr>
          <w:b w:val="0"/>
          <w:sz w:val="24"/>
          <w:szCs w:val="24"/>
        </w:rPr>
        <w:t>2) and (b)(1)</w:t>
      </w:r>
    </w:p>
    <w:p w:rsidR="00925511" w:rsidRPr="003F470A" w:rsidRDefault="00925511" w:rsidP="00314F28">
      <w:pPr>
        <w:pStyle w:val="Heading1"/>
        <w:tabs>
          <w:tab w:val="left" w:pos="5861"/>
          <w:tab w:val="left" w:pos="6905"/>
        </w:tabs>
        <w:spacing w:before="9" w:line="321" w:lineRule="exact"/>
        <w:ind w:left="4421" w:firstLine="0"/>
        <w:rPr>
          <w:sz w:val="24"/>
          <w:szCs w:val="24"/>
        </w:rPr>
      </w:pPr>
      <w:r>
        <w:rPr>
          <w:b w:val="0"/>
          <w:sz w:val="24"/>
          <w:szCs w:val="24"/>
        </w:rPr>
        <w:t>)</w:t>
      </w:r>
    </w:p>
    <w:p w:rsidR="00C362D9" w:rsidRPr="003F470A" w:rsidRDefault="008C65A0">
      <w:pPr>
        <w:pStyle w:val="BodyText"/>
        <w:tabs>
          <w:tab w:val="left" w:pos="4201"/>
        </w:tabs>
        <w:spacing w:before="4"/>
        <w:ind w:left="100"/>
        <w:rPr>
          <w:sz w:val="24"/>
          <w:szCs w:val="24"/>
        </w:rPr>
      </w:pPr>
      <w:r w:rsidRPr="003F470A">
        <w:rPr>
          <w:w w:val="99"/>
          <w:sz w:val="24"/>
          <w:szCs w:val="24"/>
          <w:u w:val="single"/>
        </w:rPr>
        <w:t xml:space="preserve"> </w:t>
      </w:r>
      <w:r w:rsidRPr="003F470A">
        <w:rPr>
          <w:sz w:val="24"/>
          <w:szCs w:val="24"/>
          <w:u w:val="single"/>
        </w:rPr>
        <w:tab/>
      </w:r>
      <w:r w:rsidRPr="003F470A">
        <w:rPr>
          <w:spacing w:val="5"/>
          <w:sz w:val="24"/>
          <w:szCs w:val="24"/>
        </w:rPr>
        <w:t xml:space="preserve"> </w:t>
      </w:r>
      <w:r w:rsidR="00314F28">
        <w:rPr>
          <w:spacing w:val="5"/>
          <w:sz w:val="24"/>
          <w:szCs w:val="24"/>
        </w:rPr>
        <w:t xml:space="preserve">  </w:t>
      </w:r>
      <w:r w:rsidRPr="003F470A">
        <w:rPr>
          <w:sz w:val="24"/>
          <w:szCs w:val="24"/>
        </w:rPr>
        <w:t>)</w:t>
      </w:r>
    </w:p>
    <w:p w:rsidR="00C362D9" w:rsidRPr="003F470A" w:rsidRDefault="003F470A" w:rsidP="003F470A">
      <w:pPr>
        <w:pStyle w:val="BodyText"/>
        <w:tabs>
          <w:tab w:val="left" w:pos="8820"/>
        </w:tabs>
        <w:spacing w:before="2"/>
        <w:rPr>
          <w:sz w:val="24"/>
          <w:szCs w:val="24"/>
        </w:rPr>
      </w:pPr>
      <w:r>
        <w:rPr>
          <w:sz w:val="24"/>
          <w:szCs w:val="24"/>
        </w:rPr>
        <w:tab/>
      </w:r>
    </w:p>
    <w:p w:rsidR="003F470A" w:rsidRDefault="008C65A0" w:rsidP="008C65A0">
      <w:pPr>
        <w:pStyle w:val="BodyText"/>
        <w:spacing w:before="3" w:line="480" w:lineRule="auto"/>
        <w:ind w:left="100" w:right="540" w:firstLine="719"/>
        <w:jc w:val="both"/>
        <w:rPr>
          <w:sz w:val="24"/>
          <w:szCs w:val="24"/>
        </w:rPr>
      </w:pPr>
      <w:r w:rsidRPr="003F470A">
        <w:rPr>
          <w:sz w:val="24"/>
          <w:szCs w:val="24"/>
        </w:rPr>
        <w:t xml:space="preserve">Pursuant to Rule 28(D), Rules of the Supreme Court, </w:t>
      </w:r>
      <w:r w:rsidR="003F470A" w:rsidRPr="003F470A">
        <w:rPr>
          <w:sz w:val="24"/>
          <w:szCs w:val="24"/>
        </w:rPr>
        <w:t xml:space="preserve">Joy Rich, Maricopa County Manager, </w:t>
      </w:r>
      <w:r w:rsidRPr="003F470A">
        <w:rPr>
          <w:sz w:val="24"/>
          <w:szCs w:val="24"/>
        </w:rPr>
        <w:t>respectfully submits this Comment for the Court’s consideration.</w:t>
      </w:r>
    </w:p>
    <w:p w:rsidR="003F470A" w:rsidRDefault="003F470A" w:rsidP="008C65A0">
      <w:pPr>
        <w:pStyle w:val="BodyText"/>
        <w:spacing w:before="3" w:line="480" w:lineRule="auto"/>
        <w:ind w:left="100" w:right="540" w:firstLine="719"/>
        <w:jc w:val="both"/>
        <w:rPr>
          <w:sz w:val="24"/>
          <w:szCs w:val="24"/>
        </w:rPr>
      </w:pPr>
      <w:r w:rsidRPr="003F470A">
        <w:rPr>
          <w:sz w:val="24"/>
          <w:szCs w:val="24"/>
        </w:rPr>
        <w:t xml:space="preserve">I am writing in opposition to the proposed change to Rule 45 of the Arizona Rules of Civil Procedure.  As written, the proposal would allow attorneys in civil cases to issue their own subpoenas, bypassing the current practice of having the Clerk of the Court issue the subpoena and collect the statutorily required $30 subpoena fee.  </w:t>
      </w:r>
    </w:p>
    <w:p w:rsidR="003F470A" w:rsidRDefault="003F470A" w:rsidP="008C65A0">
      <w:pPr>
        <w:pStyle w:val="BodyText"/>
        <w:spacing w:before="3" w:line="480" w:lineRule="auto"/>
        <w:ind w:left="100" w:right="540" w:firstLine="719"/>
        <w:jc w:val="both"/>
        <w:rPr>
          <w:sz w:val="24"/>
          <w:szCs w:val="24"/>
        </w:rPr>
      </w:pPr>
      <w:r w:rsidRPr="003F470A">
        <w:rPr>
          <w:sz w:val="24"/>
          <w:szCs w:val="24"/>
        </w:rPr>
        <w:t xml:space="preserve">This $30 fee funds about 10 different projects/funds according to statutory percentages, including a payment to the Elected Officials Retirement Fund under ARS 12-284.03.  Any rule change that impacts the recipients of these funds should provide an alternative funding source.  </w:t>
      </w:r>
    </w:p>
    <w:p w:rsidR="003F470A" w:rsidRDefault="003F470A" w:rsidP="008C65A0">
      <w:pPr>
        <w:pStyle w:val="BodyText"/>
        <w:spacing w:before="3" w:line="480" w:lineRule="auto"/>
        <w:ind w:left="100" w:right="540" w:firstLine="719"/>
        <w:jc w:val="both"/>
        <w:rPr>
          <w:sz w:val="24"/>
          <w:szCs w:val="24"/>
        </w:rPr>
      </w:pPr>
      <w:r w:rsidRPr="003F470A">
        <w:rPr>
          <w:sz w:val="24"/>
          <w:szCs w:val="24"/>
        </w:rPr>
        <w:t xml:space="preserve">The annual subpoena fee amount collected by the Maricopa County Clerk of the Court in FY 2017 was $770,715 and in FY 2018 the collections totaled $841,599.  The fee is statutorily divided and directly benefits the County as follows:  </w:t>
      </w:r>
    </w:p>
    <w:p w:rsidR="006970BA" w:rsidRDefault="006970BA" w:rsidP="008C65A0">
      <w:pPr>
        <w:pStyle w:val="BodyText"/>
        <w:spacing w:before="3" w:line="480" w:lineRule="auto"/>
        <w:ind w:left="100" w:right="540" w:firstLine="719"/>
        <w:jc w:val="both"/>
        <w:rPr>
          <w:sz w:val="24"/>
          <w:szCs w:val="24"/>
        </w:rPr>
      </w:pPr>
    </w:p>
    <w:p w:rsidR="003F470A" w:rsidRDefault="003F470A" w:rsidP="008C65A0">
      <w:pPr>
        <w:pStyle w:val="BodyText"/>
        <w:numPr>
          <w:ilvl w:val="0"/>
          <w:numId w:val="2"/>
        </w:numPr>
        <w:spacing w:before="3" w:line="360" w:lineRule="auto"/>
        <w:ind w:right="540"/>
        <w:jc w:val="both"/>
        <w:rPr>
          <w:sz w:val="24"/>
          <w:szCs w:val="24"/>
        </w:rPr>
      </w:pPr>
      <w:r w:rsidRPr="003F470A">
        <w:rPr>
          <w:sz w:val="24"/>
          <w:szCs w:val="24"/>
        </w:rPr>
        <w:t>6.92% to the Judicial Collection Enhancement Fund for the Superior Court and Clerk of the Court</w:t>
      </w:r>
    </w:p>
    <w:p w:rsidR="003F470A" w:rsidRDefault="003F470A" w:rsidP="008C65A0">
      <w:pPr>
        <w:pStyle w:val="BodyText"/>
        <w:numPr>
          <w:ilvl w:val="0"/>
          <w:numId w:val="2"/>
        </w:numPr>
        <w:spacing w:before="3" w:line="360" w:lineRule="auto"/>
        <w:ind w:right="540"/>
        <w:jc w:val="both"/>
        <w:rPr>
          <w:sz w:val="24"/>
          <w:szCs w:val="24"/>
        </w:rPr>
      </w:pPr>
      <w:r w:rsidRPr="003F470A">
        <w:rPr>
          <w:sz w:val="24"/>
          <w:szCs w:val="24"/>
        </w:rPr>
        <w:t>7.02% to the County Law Library Fund</w:t>
      </w:r>
    </w:p>
    <w:p w:rsidR="003F470A" w:rsidRDefault="003F470A" w:rsidP="008C65A0">
      <w:pPr>
        <w:pStyle w:val="BodyText"/>
        <w:numPr>
          <w:ilvl w:val="0"/>
          <w:numId w:val="2"/>
        </w:numPr>
        <w:spacing w:before="3" w:after="240" w:line="360" w:lineRule="auto"/>
        <w:ind w:right="540"/>
        <w:jc w:val="both"/>
        <w:rPr>
          <w:sz w:val="24"/>
          <w:szCs w:val="24"/>
        </w:rPr>
      </w:pPr>
      <w:r w:rsidRPr="003F470A">
        <w:rPr>
          <w:sz w:val="24"/>
          <w:szCs w:val="24"/>
        </w:rPr>
        <w:t>28.81% to the County General Fund</w:t>
      </w:r>
    </w:p>
    <w:p w:rsidR="008C65A0" w:rsidRDefault="003F470A" w:rsidP="008C65A0">
      <w:pPr>
        <w:pStyle w:val="BodyText"/>
        <w:spacing w:before="3" w:line="480" w:lineRule="auto"/>
        <w:ind w:right="540" w:firstLine="720"/>
        <w:jc w:val="both"/>
        <w:rPr>
          <w:sz w:val="24"/>
          <w:szCs w:val="24"/>
        </w:rPr>
      </w:pPr>
      <w:r w:rsidRPr="003F470A">
        <w:rPr>
          <w:sz w:val="24"/>
          <w:szCs w:val="24"/>
        </w:rPr>
        <w:t xml:space="preserve">There is also an additional payment into the Elected Officials Retirement Plan (27.91% of the overall collected fee), which off-sets the employer contribution obligations accordingly.  </w:t>
      </w:r>
    </w:p>
    <w:p w:rsidR="003F470A" w:rsidRDefault="003F470A" w:rsidP="008C65A0">
      <w:pPr>
        <w:pStyle w:val="BodyText"/>
        <w:spacing w:before="3" w:line="480" w:lineRule="auto"/>
        <w:ind w:right="540" w:firstLine="720"/>
        <w:jc w:val="both"/>
        <w:rPr>
          <w:sz w:val="24"/>
          <w:szCs w:val="24"/>
        </w:rPr>
      </w:pPr>
      <w:r w:rsidRPr="003F470A">
        <w:rPr>
          <w:sz w:val="24"/>
          <w:szCs w:val="24"/>
        </w:rPr>
        <w:t>If there is an access issue, it is my understanding that the Arizona State Bar Association provides a simple on-line subpoena service available 24 hours a day for attorneys</w:t>
      </w:r>
      <w:r>
        <w:rPr>
          <w:sz w:val="24"/>
          <w:szCs w:val="24"/>
        </w:rPr>
        <w:t xml:space="preserve"> to i</w:t>
      </w:r>
      <w:r w:rsidR="006970BA">
        <w:rPr>
          <w:sz w:val="24"/>
          <w:szCs w:val="24"/>
        </w:rPr>
        <w:t xml:space="preserve">ssue subpoenas and pay the fee. </w:t>
      </w:r>
      <w:hyperlink r:id="rId5" w:history="1">
        <w:r w:rsidR="008C65A0">
          <w:rPr>
            <w:rStyle w:val="Hyperlink"/>
            <w:sz w:val="22"/>
            <w:szCs w:val="22"/>
          </w:rPr>
          <w:t>https://www.myazbar.org/subpoenas/index.cfm</w:t>
        </w:r>
      </w:hyperlink>
    </w:p>
    <w:p w:rsidR="003F470A" w:rsidRDefault="003F470A" w:rsidP="008C65A0">
      <w:pPr>
        <w:spacing w:line="480" w:lineRule="auto"/>
        <w:ind w:firstLine="720"/>
        <w:jc w:val="both"/>
        <w:rPr>
          <w:sz w:val="24"/>
          <w:szCs w:val="24"/>
        </w:rPr>
      </w:pPr>
      <w:r w:rsidRPr="003F470A">
        <w:rPr>
          <w:sz w:val="24"/>
          <w:szCs w:val="24"/>
        </w:rPr>
        <w:t>In closing, we request that the proposed rule be denied.  Thank you for your consideration.</w:t>
      </w:r>
    </w:p>
    <w:p w:rsidR="006970BA" w:rsidRDefault="006970BA" w:rsidP="008C65A0">
      <w:pPr>
        <w:spacing w:line="480" w:lineRule="auto"/>
        <w:ind w:firstLine="720"/>
        <w:jc w:val="both"/>
        <w:rPr>
          <w:sz w:val="24"/>
          <w:szCs w:val="24"/>
        </w:rPr>
      </w:pPr>
    </w:p>
    <w:p w:rsidR="00C362D9" w:rsidRDefault="006970BA" w:rsidP="008C65A0">
      <w:pPr>
        <w:spacing w:line="480" w:lineRule="auto"/>
        <w:ind w:firstLine="720"/>
        <w:jc w:val="both"/>
        <w:rPr>
          <w:sz w:val="24"/>
          <w:szCs w:val="24"/>
        </w:rPr>
      </w:pPr>
      <w:r>
        <w:rPr>
          <w:sz w:val="24"/>
          <w:szCs w:val="24"/>
        </w:rPr>
        <w:t>Respectfully submitted</w:t>
      </w:r>
      <w:r w:rsidR="008C65A0" w:rsidRPr="003F470A">
        <w:rPr>
          <w:spacing w:val="-6"/>
          <w:sz w:val="24"/>
          <w:szCs w:val="24"/>
        </w:rPr>
        <w:t xml:space="preserve"> </w:t>
      </w:r>
      <w:r w:rsidR="003F470A">
        <w:rPr>
          <w:sz w:val="24"/>
          <w:szCs w:val="24"/>
        </w:rPr>
        <w:t>this 26</w:t>
      </w:r>
      <w:r w:rsidR="003F470A" w:rsidRPr="003F470A">
        <w:rPr>
          <w:sz w:val="24"/>
          <w:szCs w:val="24"/>
          <w:vertAlign w:val="superscript"/>
        </w:rPr>
        <w:t>th</w:t>
      </w:r>
      <w:r w:rsidR="003F470A">
        <w:rPr>
          <w:sz w:val="24"/>
          <w:szCs w:val="24"/>
        </w:rPr>
        <w:t xml:space="preserve"> </w:t>
      </w:r>
      <w:r w:rsidR="008C65A0" w:rsidRPr="003F470A">
        <w:rPr>
          <w:sz w:val="24"/>
          <w:szCs w:val="24"/>
        </w:rPr>
        <w:t>day</w:t>
      </w:r>
      <w:r w:rsidR="008C65A0" w:rsidRPr="003F470A">
        <w:rPr>
          <w:spacing w:val="-4"/>
          <w:sz w:val="24"/>
          <w:szCs w:val="24"/>
        </w:rPr>
        <w:t xml:space="preserve"> </w:t>
      </w:r>
      <w:r w:rsidR="008C65A0" w:rsidRPr="003F470A">
        <w:rPr>
          <w:sz w:val="24"/>
          <w:szCs w:val="24"/>
        </w:rPr>
        <w:t>of</w:t>
      </w:r>
      <w:r w:rsidR="003F470A">
        <w:rPr>
          <w:sz w:val="24"/>
          <w:szCs w:val="24"/>
        </w:rPr>
        <w:t xml:space="preserve"> April, 2019</w:t>
      </w:r>
      <w:r w:rsidR="008C65A0" w:rsidRPr="003F470A">
        <w:rPr>
          <w:sz w:val="24"/>
          <w:szCs w:val="24"/>
        </w:rPr>
        <w:t>.</w:t>
      </w:r>
      <w:bookmarkStart w:id="0" w:name="_GoBack"/>
      <w:bookmarkEnd w:id="0"/>
    </w:p>
    <w:p w:rsidR="00314F28" w:rsidRDefault="00314F28" w:rsidP="008C65A0">
      <w:pPr>
        <w:spacing w:line="480" w:lineRule="auto"/>
        <w:ind w:firstLine="720"/>
        <w:jc w:val="both"/>
        <w:rPr>
          <w:sz w:val="24"/>
          <w:szCs w:val="24"/>
        </w:rPr>
      </w:pPr>
    </w:p>
    <w:p w:rsidR="00314F28" w:rsidRPr="008455BA" w:rsidRDefault="00314F28" w:rsidP="00314F28">
      <w:pPr>
        <w:tabs>
          <w:tab w:val="left" w:pos="9428"/>
        </w:tabs>
        <w:spacing w:before="90"/>
        <w:ind w:left="4421"/>
        <w:rPr>
          <w:sz w:val="24"/>
          <w:szCs w:val="24"/>
        </w:rPr>
      </w:pPr>
      <w:r w:rsidRPr="008455BA">
        <w:rPr>
          <w:spacing w:val="-5"/>
          <w:sz w:val="24"/>
          <w:szCs w:val="24"/>
        </w:rPr>
        <w:t>By</w:t>
      </w:r>
      <w:r w:rsidRPr="008455BA">
        <w:rPr>
          <w:sz w:val="24"/>
          <w:szCs w:val="24"/>
          <w:u w:val="single"/>
        </w:rPr>
        <w:t xml:space="preserve"> </w:t>
      </w:r>
      <w:r>
        <w:rPr>
          <w:sz w:val="24"/>
          <w:szCs w:val="24"/>
          <w:u w:val="single"/>
        </w:rPr>
        <w:t>/S/</w:t>
      </w:r>
      <w:r w:rsidRPr="008455BA">
        <w:rPr>
          <w:sz w:val="24"/>
          <w:szCs w:val="24"/>
          <w:u w:val="single"/>
        </w:rPr>
        <w:tab/>
      </w:r>
    </w:p>
    <w:p w:rsidR="006970BA" w:rsidRDefault="006970BA" w:rsidP="006970BA">
      <w:pPr>
        <w:pStyle w:val="BodyText"/>
        <w:spacing w:before="4"/>
        <w:ind w:left="4410"/>
        <w:rPr>
          <w:sz w:val="24"/>
          <w:szCs w:val="24"/>
        </w:rPr>
      </w:pPr>
      <w:r>
        <w:rPr>
          <w:sz w:val="24"/>
          <w:szCs w:val="24"/>
        </w:rPr>
        <w:t>Joy Rich, County Manager</w:t>
      </w:r>
    </w:p>
    <w:p w:rsidR="006970BA" w:rsidRDefault="006970BA" w:rsidP="006970BA">
      <w:pPr>
        <w:pStyle w:val="BodyText"/>
        <w:spacing w:before="4"/>
        <w:ind w:left="4410"/>
        <w:rPr>
          <w:sz w:val="24"/>
          <w:szCs w:val="24"/>
        </w:rPr>
      </w:pPr>
      <w:r>
        <w:rPr>
          <w:sz w:val="24"/>
          <w:szCs w:val="24"/>
        </w:rPr>
        <w:t>Maricopa County</w:t>
      </w:r>
    </w:p>
    <w:p w:rsidR="006970BA" w:rsidRDefault="006970BA" w:rsidP="006970BA">
      <w:pPr>
        <w:pStyle w:val="BodyText"/>
        <w:spacing w:before="4"/>
        <w:ind w:left="4410"/>
        <w:rPr>
          <w:sz w:val="24"/>
          <w:szCs w:val="24"/>
        </w:rPr>
      </w:pPr>
      <w:r>
        <w:rPr>
          <w:sz w:val="24"/>
          <w:szCs w:val="24"/>
        </w:rPr>
        <w:t>301 W. Jefferson, 10</w:t>
      </w:r>
      <w:r w:rsidRPr="006970BA">
        <w:rPr>
          <w:sz w:val="24"/>
          <w:szCs w:val="24"/>
        </w:rPr>
        <w:t>th</w:t>
      </w:r>
      <w:r>
        <w:rPr>
          <w:sz w:val="24"/>
          <w:szCs w:val="24"/>
        </w:rPr>
        <w:t xml:space="preserve"> Floor</w:t>
      </w:r>
    </w:p>
    <w:p w:rsidR="006970BA" w:rsidRDefault="006970BA" w:rsidP="006970BA">
      <w:pPr>
        <w:pStyle w:val="BodyText"/>
        <w:spacing w:before="4"/>
        <w:ind w:left="4410"/>
        <w:rPr>
          <w:sz w:val="24"/>
          <w:szCs w:val="24"/>
        </w:rPr>
      </w:pPr>
      <w:r>
        <w:rPr>
          <w:sz w:val="24"/>
          <w:szCs w:val="24"/>
        </w:rPr>
        <w:t>Phoenix, AZ 85003</w:t>
      </w:r>
    </w:p>
    <w:p w:rsidR="006970BA" w:rsidRPr="003F470A" w:rsidRDefault="006970BA" w:rsidP="006970BA">
      <w:pPr>
        <w:pStyle w:val="BodyText"/>
        <w:spacing w:before="4"/>
        <w:ind w:left="4410"/>
        <w:rPr>
          <w:sz w:val="24"/>
          <w:szCs w:val="24"/>
        </w:rPr>
      </w:pPr>
      <w:r>
        <w:rPr>
          <w:sz w:val="24"/>
          <w:szCs w:val="24"/>
        </w:rPr>
        <w:t>(602) 506-3098</w:t>
      </w:r>
    </w:p>
    <w:p w:rsidR="006970BA" w:rsidRDefault="006970BA" w:rsidP="006970BA">
      <w:pPr>
        <w:pStyle w:val="BodyText"/>
        <w:spacing w:before="4"/>
        <w:ind w:left="4410"/>
        <w:rPr>
          <w:sz w:val="24"/>
          <w:szCs w:val="24"/>
        </w:rPr>
      </w:pPr>
      <w:r w:rsidRPr="00925511">
        <w:rPr>
          <w:sz w:val="24"/>
          <w:szCs w:val="24"/>
        </w:rPr>
        <w:t>JoyRich@mail.maricopa.gov</w:t>
      </w:r>
    </w:p>
    <w:p w:rsidR="00C362D9" w:rsidRPr="003F470A" w:rsidRDefault="00C362D9" w:rsidP="00314F28">
      <w:pPr>
        <w:pStyle w:val="BodyText"/>
        <w:spacing w:before="4"/>
        <w:rPr>
          <w:sz w:val="24"/>
          <w:szCs w:val="24"/>
        </w:rPr>
      </w:pPr>
    </w:p>
    <w:sectPr w:rsidR="00C362D9" w:rsidRPr="003F470A">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A3892"/>
    <w:multiLevelType w:val="hybridMultilevel"/>
    <w:tmpl w:val="02780EFC"/>
    <w:lvl w:ilvl="0" w:tplc="188E7640">
      <w:start w:val="1"/>
      <w:numFmt w:val="upperRoman"/>
      <w:lvlText w:val="%1."/>
      <w:lvlJc w:val="left"/>
      <w:pPr>
        <w:ind w:left="820" w:hanging="720"/>
        <w:jc w:val="left"/>
      </w:pPr>
      <w:rPr>
        <w:rFonts w:ascii="Times New Roman" w:eastAsia="Times New Roman" w:hAnsi="Times New Roman" w:cs="Times New Roman" w:hint="default"/>
        <w:b/>
        <w:bCs/>
        <w:spacing w:val="-1"/>
        <w:w w:val="99"/>
        <w:sz w:val="28"/>
        <w:szCs w:val="28"/>
        <w:lang w:val="en-US" w:eastAsia="en-US" w:bidi="en-US"/>
      </w:rPr>
    </w:lvl>
    <w:lvl w:ilvl="1" w:tplc="F3E64E42">
      <w:numFmt w:val="bullet"/>
      <w:lvlText w:val="•"/>
      <w:lvlJc w:val="left"/>
      <w:pPr>
        <w:ind w:left="1696" w:hanging="720"/>
      </w:pPr>
      <w:rPr>
        <w:rFonts w:hint="default"/>
        <w:lang w:val="en-US" w:eastAsia="en-US" w:bidi="en-US"/>
      </w:rPr>
    </w:lvl>
    <w:lvl w:ilvl="2" w:tplc="CB8442A0">
      <w:numFmt w:val="bullet"/>
      <w:lvlText w:val="•"/>
      <w:lvlJc w:val="left"/>
      <w:pPr>
        <w:ind w:left="2572" w:hanging="720"/>
      </w:pPr>
      <w:rPr>
        <w:rFonts w:hint="default"/>
        <w:lang w:val="en-US" w:eastAsia="en-US" w:bidi="en-US"/>
      </w:rPr>
    </w:lvl>
    <w:lvl w:ilvl="3" w:tplc="7B76BF94">
      <w:numFmt w:val="bullet"/>
      <w:lvlText w:val="•"/>
      <w:lvlJc w:val="left"/>
      <w:pPr>
        <w:ind w:left="3448" w:hanging="720"/>
      </w:pPr>
      <w:rPr>
        <w:rFonts w:hint="default"/>
        <w:lang w:val="en-US" w:eastAsia="en-US" w:bidi="en-US"/>
      </w:rPr>
    </w:lvl>
    <w:lvl w:ilvl="4" w:tplc="123E2098">
      <w:numFmt w:val="bullet"/>
      <w:lvlText w:val="•"/>
      <w:lvlJc w:val="left"/>
      <w:pPr>
        <w:ind w:left="4324" w:hanging="720"/>
      </w:pPr>
      <w:rPr>
        <w:rFonts w:hint="default"/>
        <w:lang w:val="en-US" w:eastAsia="en-US" w:bidi="en-US"/>
      </w:rPr>
    </w:lvl>
    <w:lvl w:ilvl="5" w:tplc="D43A5E8A">
      <w:numFmt w:val="bullet"/>
      <w:lvlText w:val="•"/>
      <w:lvlJc w:val="left"/>
      <w:pPr>
        <w:ind w:left="5200" w:hanging="720"/>
      </w:pPr>
      <w:rPr>
        <w:rFonts w:hint="default"/>
        <w:lang w:val="en-US" w:eastAsia="en-US" w:bidi="en-US"/>
      </w:rPr>
    </w:lvl>
    <w:lvl w:ilvl="6" w:tplc="2E7C9FCC">
      <w:numFmt w:val="bullet"/>
      <w:lvlText w:val="•"/>
      <w:lvlJc w:val="left"/>
      <w:pPr>
        <w:ind w:left="6076" w:hanging="720"/>
      </w:pPr>
      <w:rPr>
        <w:rFonts w:hint="default"/>
        <w:lang w:val="en-US" w:eastAsia="en-US" w:bidi="en-US"/>
      </w:rPr>
    </w:lvl>
    <w:lvl w:ilvl="7" w:tplc="C8F8698A">
      <w:numFmt w:val="bullet"/>
      <w:lvlText w:val="•"/>
      <w:lvlJc w:val="left"/>
      <w:pPr>
        <w:ind w:left="6952" w:hanging="720"/>
      </w:pPr>
      <w:rPr>
        <w:rFonts w:hint="default"/>
        <w:lang w:val="en-US" w:eastAsia="en-US" w:bidi="en-US"/>
      </w:rPr>
    </w:lvl>
    <w:lvl w:ilvl="8" w:tplc="3D681488">
      <w:numFmt w:val="bullet"/>
      <w:lvlText w:val="•"/>
      <w:lvlJc w:val="left"/>
      <w:pPr>
        <w:ind w:left="7828" w:hanging="720"/>
      </w:pPr>
      <w:rPr>
        <w:rFonts w:hint="default"/>
        <w:lang w:val="en-US" w:eastAsia="en-US" w:bidi="en-US"/>
      </w:rPr>
    </w:lvl>
  </w:abstractNum>
  <w:abstractNum w:abstractNumId="1" w15:restartNumberingAfterBreak="0">
    <w:nsid w:val="64B71BEC"/>
    <w:multiLevelType w:val="hybridMultilevel"/>
    <w:tmpl w:val="A33E3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D9"/>
    <w:rsid w:val="00314F28"/>
    <w:rsid w:val="003F470A"/>
    <w:rsid w:val="006970BA"/>
    <w:rsid w:val="008C65A0"/>
    <w:rsid w:val="00925511"/>
    <w:rsid w:val="00C3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E33BC-9D73-4608-9DDA-856E79FD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1"/>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470A"/>
    <w:rPr>
      <w:color w:val="0563C1"/>
      <w:u w:val="single"/>
    </w:rPr>
  </w:style>
  <w:style w:type="character" w:styleId="FollowedHyperlink">
    <w:name w:val="FollowedHyperlink"/>
    <w:basedOn w:val="DefaultParagraphFont"/>
    <w:uiPriority w:val="99"/>
    <w:semiHidden/>
    <w:unhideWhenUsed/>
    <w:rsid w:val="008C65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7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yazbar.org/subpoenas/index.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Danny De Hoog - GRCX</cp:lastModifiedBy>
  <cp:revision>5</cp:revision>
  <dcterms:created xsi:type="dcterms:W3CDTF">2019-04-26T17:24:00Z</dcterms:created>
  <dcterms:modified xsi:type="dcterms:W3CDTF">2019-04-26T17:33:00Z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Creator">
    <vt:lpwstr>Microsoft® Office Word 2007</vt:lpwstr>
  </property>
  <property fmtid="{D5CDD505-2E9C-101B-9397-08002B2CF9AE}" pid="4" name="LastSaved">
    <vt:filetime>2019-04-16T00:00:00Z</vt:filetime>
  </property>
</Properties>
</file>