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4D4" w:rsidRDefault="005644D4" w:rsidP="005644D4">
      <w:pPr>
        <w:rPr>
          <w:b/>
          <w:sz w:val="28"/>
          <w:szCs w:val="28"/>
        </w:rPr>
      </w:pPr>
      <w:r>
        <w:rPr>
          <w:b/>
          <w:sz w:val="28"/>
          <w:szCs w:val="28"/>
        </w:rPr>
        <w:t>Office of the Legal Defender</w:t>
      </w:r>
    </w:p>
    <w:p w:rsidR="005644D4" w:rsidRDefault="005644D4" w:rsidP="005644D4">
      <w:pPr>
        <w:rPr>
          <w:sz w:val="28"/>
          <w:szCs w:val="28"/>
        </w:rPr>
      </w:pPr>
      <w:r>
        <w:rPr>
          <w:sz w:val="28"/>
          <w:szCs w:val="28"/>
        </w:rPr>
        <w:fldChar w:fldCharType="begin"/>
      </w:r>
      <w:r>
        <w:rPr>
          <w:sz w:val="28"/>
          <w:szCs w:val="28"/>
        </w:rPr>
        <w:instrText xml:space="preserve"> DOCVARIABLE  Atty  \* MERGEFORMAT </w:instrText>
      </w:r>
      <w:r>
        <w:rPr>
          <w:sz w:val="28"/>
          <w:szCs w:val="28"/>
        </w:rPr>
        <w:fldChar w:fldCharType="separate"/>
      </w:r>
      <w:r>
        <w:rPr>
          <w:sz w:val="28"/>
          <w:szCs w:val="28"/>
        </w:rPr>
        <w:t>Marty Lieberman</w:t>
      </w:r>
      <w:r>
        <w:rPr>
          <w:sz w:val="28"/>
          <w:szCs w:val="28"/>
        </w:rPr>
        <w:fldChar w:fldCharType="end"/>
      </w:r>
      <w:r>
        <w:rPr>
          <w:sz w:val="28"/>
          <w:szCs w:val="28"/>
        </w:rPr>
        <w:t xml:space="preserve">, Bar No. </w:t>
      </w:r>
      <w:r>
        <w:rPr>
          <w:sz w:val="28"/>
          <w:szCs w:val="28"/>
        </w:rPr>
        <w:fldChar w:fldCharType="begin"/>
      </w:r>
      <w:r>
        <w:rPr>
          <w:sz w:val="28"/>
          <w:szCs w:val="28"/>
        </w:rPr>
        <w:instrText xml:space="preserve"> DOCVARIABLE  Bar  \* MERGEFORMAT </w:instrText>
      </w:r>
      <w:r>
        <w:rPr>
          <w:sz w:val="28"/>
          <w:szCs w:val="28"/>
        </w:rPr>
        <w:fldChar w:fldCharType="separate"/>
      </w:r>
      <w:r>
        <w:rPr>
          <w:sz w:val="28"/>
          <w:szCs w:val="28"/>
        </w:rPr>
        <w:t>007442</w:t>
      </w:r>
      <w:r>
        <w:rPr>
          <w:sz w:val="28"/>
          <w:szCs w:val="28"/>
        </w:rPr>
        <w:fldChar w:fldCharType="end"/>
      </w:r>
    </w:p>
    <w:p w:rsidR="005644D4" w:rsidRDefault="005644D4" w:rsidP="005644D4">
      <w:pPr>
        <w:rPr>
          <w:sz w:val="28"/>
          <w:szCs w:val="28"/>
        </w:rPr>
      </w:pPr>
      <w:r>
        <w:rPr>
          <w:sz w:val="28"/>
          <w:szCs w:val="28"/>
        </w:rPr>
        <w:t>222 North Central Avenue, Suite 8100</w:t>
      </w:r>
    </w:p>
    <w:p w:rsidR="005644D4" w:rsidRDefault="005644D4" w:rsidP="005644D4">
      <w:pPr>
        <w:rPr>
          <w:sz w:val="28"/>
          <w:szCs w:val="28"/>
        </w:rPr>
      </w:pPr>
      <w:r>
        <w:rPr>
          <w:sz w:val="28"/>
          <w:szCs w:val="28"/>
        </w:rPr>
        <w:t>Phoenix, Arizona 85004</w:t>
      </w:r>
    </w:p>
    <w:p w:rsidR="005644D4" w:rsidRDefault="005644D4" w:rsidP="005644D4">
      <w:pPr>
        <w:rPr>
          <w:sz w:val="28"/>
          <w:szCs w:val="28"/>
        </w:rPr>
      </w:pPr>
      <w:r>
        <w:rPr>
          <w:sz w:val="28"/>
          <w:szCs w:val="28"/>
        </w:rPr>
        <w:t>Telephone (602) 506-8800</w:t>
      </w:r>
    </w:p>
    <w:p w:rsidR="005644D4" w:rsidRDefault="005644D4" w:rsidP="005644D4">
      <w:pPr>
        <w:rPr>
          <w:sz w:val="28"/>
          <w:szCs w:val="28"/>
        </w:rPr>
      </w:pPr>
      <w:r>
        <w:rPr>
          <w:sz w:val="28"/>
          <w:szCs w:val="28"/>
        </w:rPr>
        <w:t>Facsimile (602) 506-8862</w:t>
      </w:r>
    </w:p>
    <w:p w:rsidR="005644D4" w:rsidRDefault="005644D4" w:rsidP="005644D4">
      <w:pPr>
        <w:rPr>
          <w:sz w:val="28"/>
          <w:szCs w:val="28"/>
        </w:rPr>
      </w:pPr>
      <w:hyperlink r:id="rId4" w:history="1">
        <w:r>
          <w:rPr>
            <w:rStyle w:val="Hyperlink"/>
            <w:sz w:val="28"/>
            <w:szCs w:val="28"/>
          </w:rPr>
          <w:t>marty.lieberman@old.maricopa.gov</w:t>
        </w:r>
      </w:hyperlink>
    </w:p>
    <w:p w:rsidR="005644D4" w:rsidRDefault="005644D4" w:rsidP="005644D4">
      <w:pPr>
        <w:rPr>
          <w:sz w:val="28"/>
          <w:szCs w:val="28"/>
        </w:rPr>
      </w:pPr>
    </w:p>
    <w:p w:rsidR="005644D4" w:rsidRDefault="005644D4" w:rsidP="005644D4">
      <w:pPr>
        <w:rPr>
          <w:sz w:val="28"/>
          <w:szCs w:val="28"/>
        </w:rPr>
      </w:pPr>
    </w:p>
    <w:p w:rsidR="005644D4" w:rsidRDefault="005644D4" w:rsidP="005644D4">
      <w:pPr>
        <w:jc w:val="center"/>
        <w:rPr>
          <w:sz w:val="28"/>
          <w:szCs w:val="28"/>
        </w:rPr>
      </w:pPr>
      <w:r>
        <w:rPr>
          <w:sz w:val="28"/>
          <w:szCs w:val="28"/>
        </w:rPr>
        <w:t>IN THE SUPREME COURT OF THE STATE OF ARIZONA</w:t>
      </w:r>
    </w:p>
    <w:p w:rsidR="005644D4" w:rsidRDefault="005644D4" w:rsidP="005644D4">
      <w:pPr>
        <w:jc w:val="center"/>
        <w:rPr>
          <w:sz w:val="28"/>
          <w:szCs w:val="28"/>
        </w:rPr>
      </w:pPr>
    </w:p>
    <w:p w:rsidR="005644D4" w:rsidRDefault="005644D4" w:rsidP="005644D4">
      <w:pPr>
        <w:rPr>
          <w:sz w:val="28"/>
          <w:szCs w:val="28"/>
        </w:rPr>
      </w:pPr>
    </w:p>
    <w:tbl>
      <w:tblPr>
        <w:tblW w:w="0" w:type="auto"/>
        <w:tblLook w:val="01E0" w:firstRow="1" w:lastRow="1" w:firstColumn="1" w:lastColumn="1" w:noHBand="0" w:noVBand="0"/>
      </w:tblPr>
      <w:tblGrid>
        <w:gridCol w:w="4788"/>
        <w:gridCol w:w="4788"/>
      </w:tblGrid>
      <w:tr w:rsidR="005644D4" w:rsidTr="005644D4">
        <w:tc>
          <w:tcPr>
            <w:tcW w:w="4788" w:type="dxa"/>
            <w:tcBorders>
              <w:top w:val="nil"/>
              <w:left w:val="nil"/>
              <w:bottom w:val="nil"/>
              <w:right w:val="single" w:sz="4" w:space="0" w:color="auto"/>
            </w:tcBorders>
          </w:tcPr>
          <w:p w:rsidR="005644D4" w:rsidRDefault="005644D4">
            <w:pPr>
              <w:rPr>
                <w:sz w:val="28"/>
                <w:szCs w:val="28"/>
              </w:rPr>
            </w:pPr>
            <w:r>
              <w:rPr>
                <w:sz w:val="28"/>
                <w:szCs w:val="28"/>
              </w:rPr>
              <w:t>PETITION TO AMEND RULE 17.4, ARIZONA RULES OF CRIMINAL PROCEDURE</w:t>
            </w:r>
          </w:p>
          <w:p w:rsidR="005644D4" w:rsidRDefault="005644D4">
            <w:pPr>
              <w:rPr>
                <w:sz w:val="28"/>
                <w:szCs w:val="28"/>
              </w:rPr>
            </w:pPr>
          </w:p>
          <w:p w:rsidR="005644D4" w:rsidRDefault="005644D4">
            <w:pPr>
              <w:rPr>
                <w:sz w:val="28"/>
                <w:szCs w:val="28"/>
              </w:rPr>
            </w:pPr>
          </w:p>
        </w:tc>
        <w:tc>
          <w:tcPr>
            <w:tcW w:w="4788" w:type="dxa"/>
            <w:tcBorders>
              <w:top w:val="nil"/>
              <w:left w:val="single" w:sz="4" w:space="0" w:color="auto"/>
              <w:bottom w:val="nil"/>
              <w:right w:val="nil"/>
            </w:tcBorders>
          </w:tcPr>
          <w:p w:rsidR="005644D4" w:rsidRDefault="005644D4">
            <w:pPr>
              <w:ind w:left="446" w:hanging="446"/>
              <w:rPr>
                <w:sz w:val="28"/>
                <w:szCs w:val="28"/>
              </w:rPr>
            </w:pPr>
          </w:p>
          <w:p w:rsidR="005644D4" w:rsidRDefault="005644D4">
            <w:pPr>
              <w:ind w:left="446" w:hanging="446"/>
              <w:rPr>
                <w:sz w:val="28"/>
                <w:szCs w:val="28"/>
              </w:rPr>
            </w:pPr>
            <w:r>
              <w:rPr>
                <w:sz w:val="28"/>
                <w:szCs w:val="28"/>
              </w:rPr>
              <w:t>WITHDRAWAL OF RULE CHANGE PETITION</w:t>
            </w:r>
          </w:p>
          <w:p w:rsidR="005644D4" w:rsidRDefault="005644D4">
            <w:pPr>
              <w:ind w:left="446" w:hanging="446"/>
              <w:rPr>
                <w:sz w:val="28"/>
                <w:szCs w:val="28"/>
              </w:rPr>
            </w:pPr>
          </w:p>
          <w:p w:rsidR="005644D4" w:rsidRDefault="005644D4">
            <w:pPr>
              <w:ind w:left="446" w:hanging="446"/>
              <w:rPr>
                <w:sz w:val="28"/>
                <w:szCs w:val="28"/>
              </w:rPr>
            </w:pPr>
            <w:r>
              <w:rPr>
                <w:sz w:val="28"/>
                <w:szCs w:val="28"/>
              </w:rPr>
              <w:t>NO. R-18-0038</w:t>
            </w:r>
          </w:p>
          <w:p w:rsidR="005644D4" w:rsidRDefault="005644D4">
            <w:pPr>
              <w:ind w:left="446" w:hanging="446"/>
              <w:rPr>
                <w:sz w:val="28"/>
                <w:szCs w:val="28"/>
              </w:rPr>
            </w:pPr>
          </w:p>
        </w:tc>
      </w:tr>
    </w:tbl>
    <w:p w:rsidR="005644D4" w:rsidRDefault="005644D4" w:rsidP="005644D4">
      <w:pPr>
        <w:spacing w:line="480" w:lineRule="auto"/>
        <w:rPr>
          <w:sz w:val="28"/>
          <w:szCs w:val="28"/>
        </w:rPr>
      </w:pPr>
      <w:r>
        <w:rPr>
          <w:sz w:val="28"/>
          <w:szCs w:val="28"/>
        </w:rPr>
        <w:tab/>
      </w:r>
      <w:bookmarkStart w:id="0" w:name="Here"/>
      <w:bookmarkEnd w:id="0"/>
    </w:p>
    <w:p w:rsidR="005644D4" w:rsidRDefault="005644D4" w:rsidP="005644D4">
      <w:pPr>
        <w:spacing w:line="480" w:lineRule="auto"/>
        <w:rPr>
          <w:sz w:val="28"/>
          <w:szCs w:val="28"/>
        </w:rPr>
      </w:pPr>
      <w:r>
        <w:rPr>
          <w:sz w:val="28"/>
          <w:szCs w:val="28"/>
        </w:rPr>
        <w:tab/>
        <w:t>Comes now the Petitioner and hereby withdraws the Petition to Amend Rule 17.4, Arizona Rules of Criminal Procedure.</w:t>
      </w:r>
    </w:p>
    <w:p w:rsidR="005644D4" w:rsidRDefault="005644D4" w:rsidP="005644D4">
      <w:pPr>
        <w:spacing w:line="480" w:lineRule="auto"/>
        <w:rPr>
          <w:sz w:val="28"/>
          <w:szCs w:val="28"/>
        </w:rPr>
      </w:pPr>
      <w:r>
        <w:rPr>
          <w:sz w:val="28"/>
          <w:szCs w:val="28"/>
        </w:rPr>
        <w:tab/>
        <w:t>Upon vetting with the capital defense bar, it is clear that the rule has too many potential unintended consequences which could affect the constitutional rights of capital defendants.  And, although there have been many criticisms of the proposal, no alternative solutions have been proposed.</w:t>
      </w:r>
    </w:p>
    <w:p w:rsidR="005644D4" w:rsidRDefault="005644D4" w:rsidP="005644D4">
      <w:pPr>
        <w:spacing w:line="480" w:lineRule="auto"/>
        <w:rPr>
          <w:sz w:val="28"/>
          <w:szCs w:val="28"/>
        </w:rPr>
      </w:pPr>
      <w:r>
        <w:rPr>
          <w:sz w:val="28"/>
          <w:szCs w:val="28"/>
        </w:rPr>
        <w:tab/>
        <w:t>It is unfortunate that the parties cannot sit down and talk about capital cases.  It is equally unfortunate that no one can envision a mechanism that will satisfy all the parties.</w:t>
      </w:r>
    </w:p>
    <w:p w:rsidR="005644D4" w:rsidRDefault="005644D4" w:rsidP="005644D4">
      <w:pPr>
        <w:spacing w:line="480" w:lineRule="auto"/>
        <w:rPr>
          <w:sz w:val="28"/>
          <w:szCs w:val="28"/>
        </w:rPr>
      </w:pPr>
      <w:r>
        <w:rPr>
          <w:sz w:val="28"/>
          <w:szCs w:val="28"/>
        </w:rPr>
        <w:tab/>
        <w:t>Accordingly, the Petition to Amend Rule 17.4 is withdrawn.</w:t>
      </w:r>
    </w:p>
    <w:p w:rsidR="005644D4" w:rsidRDefault="005644D4" w:rsidP="005644D4">
      <w:pPr>
        <w:rPr>
          <w:sz w:val="28"/>
          <w:szCs w:val="28"/>
        </w:rPr>
      </w:pPr>
      <w:r>
        <w:rPr>
          <w:sz w:val="28"/>
          <w:szCs w:val="28"/>
        </w:rPr>
        <w:lastRenderedPageBreak/>
        <w:tab/>
        <w:t xml:space="preserve">Dated this </w:t>
      </w:r>
      <w:r>
        <w:rPr>
          <w:sz w:val="28"/>
          <w:szCs w:val="28"/>
          <w:u w:val="single"/>
        </w:rPr>
        <w:t>17</w:t>
      </w:r>
      <w:r>
        <w:rPr>
          <w:sz w:val="28"/>
          <w:szCs w:val="28"/>
          <w:u w:val="single"/>
          <w:vertAlign w:val="superscript"/>
        </w:rPr>
        <w:t>th</w:t>
      </w:r>
      <w:r>
        <w:rPr>
          <w:sz w:val="28"/>
          <w:szCs w:val="28"/>
          <w:u w:val="single"/>
        </w:rPr>
        <w:t xml:space="preserve"> </w:t>
      </w:r>
      <w:r>
        <w:rPr>
          <w:sz w:val="28"/>
          <w:szCs w:val="28"/>
        </w:rPr>
        <w:t xml:space="preserve"> </w:t>
      </w:r>
      <w:r>
        <w:rPr>
          <w:sz w:val="28"/>
          <w:szCs w:val="28"/>
        </w:rPr>
        <w:fldChar w:fldCharType="begin"/>
      </w:r>
      <w:r>
        <w:rPr>
          <w:sz w:val="28"/>
          <w:szCs w:val="28"/>
        </w:rPr>
        <w:instrText xml:space="preserve"> DOCVARIABLE  FileDay  \* MERGEFORMAT </w:instrText>
      </w:r>
      <w:r>
        <w:rPr>
          <w:sz w:val="28"/>
          <w:szCs w:val="28"/>
        </w:rPr>
        <w:fldChar w:fldCharType="separate"/>
      </w:r>
      <w:r>
        <w:rPr>
          <w:sz w:val="28"/>
          <w:szCs w:val="28"/>
        </w:rPr>
        <w:t xml:space="preserve"> </w:t>
      </w:r>
      <w:r>
        <w:rPr>
          <w:sz w:val="28"/>
          <w:szCs w:val="28"/>
        </w:rPr>
        <w:fldChar w:fldCharType="end"/>
      </w:r>
      <w:r>
        <w:rPr>
          <w:sz w:val="28"/>
          <w:szCs w:val="28"/>
        </w:rPr>
        <w:t xml:space="preserve">day of </w:t>
      </w:r>
      <w:r>
        <w:rPr>
          <w:sz w:val="28"/>
          <w:szCs w:val="28"/>
          <w:u w:val="single"/>
        </w:rPr>
        <w:t>April</w:t>
      </w:r>
      <w:r>
        <w:rPr>
          <w:sz w:val="28"/>
          <w:szCs w:val="28"/>
        </w:rPr>
        <w:t>, 2019</w:t>
      </w:r>
      <w:r>
        <w:rPr>
          <w:sz w:val="28"/>
          <w:szCs w:val="28"/>
        </w:rPr>
        <w:fldChar w:fldCharType="begin"/>
      </w:r>
      <w:r>
        <w:rPr>
          <w:sz w:val="28"/>
          <w:szCs w:val="28"/>
        </w:rPr>
        <w:instrText xml:space="preserve"> DOCVARIABLE  FileDate  \* MERGEFORMAT </w:instrText>
      </w:r>
      <w:r>
        <w:rPr>
          <w:sz w:val="28"/>
          <w:szCs w:val="28"/>
        </w:rPr>
        <w:fldChar w:fldCharType="separate"/>
      </w:r>
      <w:r>
        <w:rPr>
          <w:sz w:val="28"/>
          <w:szCs w:val="28"/>
        </w:rPr>
        <w:t xml:space="preserve"> </w:t>
      </w:r>
      <w:r>
        <w:rPr>
          <w:sz w:val="28"/>
          <w:szCs w:val="28"/>
        </w:rPr>
        <w:fldChar w:fldCharType="end"/>
      </w:r>
      <w:r>
        <w:rPr>
          <w:sz w:val="28"/>
          <w:szCs w:val="28"/>
        </w:rPr>
        <w:t>.</w:t>
      </w:r>
    </w:p>
    <w:p w:rsidR="005644D4" w:rsidRDefault="005644D4" w:rsidP="005644D4">
      <w:pPr>
        <w:tabs>
          <w:tab w:val="left" w:pos="3553"/>
        </w:tabs>
        <w:rPr>
          <w:sz w:val="28"/>
          <w:szCs w:val="28"/>
        </w:rPr>
      </w:pPr>
    </w:p>
    <w:p w:rsidR="005644D4" w:rsidRDefault="005644D4" w:rsidP="005644D4">
      <w:pPr>
        <w:tabs>
          <w:tab w:val="left" w:pos="3553"/>
        </w:tabs>
        <w:rPr>
          <w:sz w:val="28"/>
          <w:szCs w:val="28"/>
        </w:rPr>
      </w:pPr>
      <w:r>
        <w:rPr>
          <w:sz w:val="28"/>
          <w:szCs w:val="28"/>
        </w:rPr>
        <w:tab/>
        <w:t>MARTY LIEBERMAN</w:t>
      </w:r>
    </w:p>
    <w:p w:rsidR="005644D4" w:rsidRDefault="005644D4" w:rsidP="005644D4">
      <w:pPr>
        <w:tabs>
          <w:tab w:val="left" w:pos="3553"/>
        </w:tabs>
        <w:rPr>
          <w:sz w:val="28"/>
          <w:szCs w:val="28"/>
        </w:rPr>
      </w:pPr>
      <w:r>
        <w:rPr>
          <w:sz w:val="28"/>
          <w:szCs w:val="28"/>
        </w:rPr>
        <w:tab/>
        <w:t>Office of the Legal Defender</w:t>
      </w:r>
    </w:p>
    <w:p w:rsidR="005644D4" w:rsidRDefault="005644D4" w:rsidP="005644D4">
      <w:pPr>
        <w:tabs>
          <w:tab w:val="left" w:pos="3553"/>
        </w:tabs>
        <w:rPr>
          <w:sz w:val="28"/>
          <w:szCs w:val="28"/>
        </w:rPr>
      </w:pPr>
    </w:p>
    <w:p w:rsidR="005644D4" w:rsidRDefault="005644D4" w:rsidP="005644D4">
      <w:pPr>
        <w:tabs>
          <w:tab w:val="left" w:pos="3553"/>
        </w:tabs>
        <w:rPr>
          <w:sz w:val="28"/>
          <w:szCs w:val="28"/>
        </w:rPr>
      </w:pPr>
    </w:p>
    <w:p w:rsidR="005644D4" w:rsidRDefault="005644D4" w:rsidP="005644D4">
      <w:pPr>
        <w:tabs>
          <w:tab w:val="left" w:pos="3553"/>
        </w:tabs>
        <w:rPr>
          <w:sz w:val="28"/>
          <w:szCs w:val="28"/>
        </w:rPr>
      </w:pPr>
    </w:p>
    <w:p w:rsidR="005644D4" w:rsidRDefault="005644D4" w:rsidP="005644D4">
      <w:pPr>
        <w:tabs>
          <w:tab w:val="left" w:pos="3553"/>
          <w:tab w:val="left" w:pos="3927"/>
        </w:tabs>
        <w:rPr>
          <w:sz w:val="28"/>
          <w:szCs w:val="28"/>
        </w:rPr>
      </w:pPr>
      <w:r>
        <w:rPr>
          <w:sz w:val="28"/>
          <w:szCs w:val="28"/>
        </w:rPr>
        <w:tab/>
        <w:t>By     /s/</w:t>
      </w:r>
    </w:p>
    <w:p w:rsidR="005644D4" w:rsidRDefault="005644D4" w:rsidP="005644D4">
      <w:pPr>
        <w:tabs>
          <w:tab w:val="left" w:pos="3927"/>
        </w:tabs>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2493645</wp:posOffset>
                </wp:positionH>
                <wp:positionV relativeFrom="paragraph">
                  <wp:posOffset>24130</wp:posOffset>
                </wp:positionV>
                <wp:extent cx="3087370" cy="0"/>
                <wp:effectExtent l="0" t="0" r="368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A813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9pt" to="43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vA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sfp/Gn8BC2kN19C8luisc5/5rpDwSiwFCrIRnJyfHE+&#10;ECH5LSQcK70RUsbWS4X6Ai+mo2lMcFoKFpwhzNlmX0qLjiQMT/xiVeB5DLP6oFgEazlh66vtiZAX&#10;Gy6XKuBBKUDnal2m48ciXazn6/lkMBnN1oNJWlWDT5tyMphtsqdpNa7Kssp+BmrZJG8FY1wFdrdJ&#10;zSZ/NwnXN3OZsfus3mVI3qNHvYDs7R9Jx16G9l0GYa/ZeWtvPYbhjMHXhxSm/3EP9uNzX/0CAAD/&#10;/wMAUEsDBBQABgAIAAAAIQAJWQPc2wAAAAcBAAAPAAAAZHJzL2Rvd25yZXYueG1sTI/BTsMwEETv&#10;SPyDtUhcKuqQSjQNcSoE5MaFAuK6jZckIl6nsdsGvp6lF7jtaEazb4r15Hp1oDF0ng1czxNQxLW3&#10;HTcGXl+qqwxUiMgWe89k4IsCrMvzswJz64/8TIdNbJSUcMjRQBvjkGsd6pYchrkfiMX78KPDKHJs&#10;tB3xKOWu12mS3GiHHcuHFge6b6n+3OydgVC90a76ntWz5H3ReEp3D0+PaMzlxXR3CyrSFP/C8Isv&#10;6FAK09bv2QbVG1is0qVE5ZAF4mfLbAVqe9K6LPR//vIHAAD//wMAUEsBAi0AFAAGAAgAAAAhALaD&#10;OJL+AAAA4QEAABMAAAAAAAAAAAAAAAAAAAAAAFtDb250ZW50X1R5cGVzXS54bWxQSwECLQAUAAYA&#10;CAAAACEAOP0h/9YAAACUAQAACwAAAAAAAAAAAAAAAAAvAQAAX3JlbHMvLnJlbHNQSwECLQAUAAYA&#10;CAAAACEAbo2bwB0CAAA2BAAADgAAAAAAAAAAAAAAAAAuAgAAZHJzL2Uyb0RvYy54bWxQSwECLQAU&#10;AAYACAAAACEACVkD3NsAAAAHAQAADwAAAAAAAAAAAAAAAAB3BAAAZHJzL2Rvd25yZXYueG1sUEsF&#10;BgAAAAAEAAQA8wAAAH8FAAAAAA==&#10;"/>
            </w:pict>
          </mc:Fallback>
        </mc:AlternateContent>
      </w:r>
      <w:r>
        <w:rPr>
          <w:sz w:val="28"/>
          <w:szCs w:val="28"/>
        </w:rPr>
        <w:tab/>
      </w:r>
      <w:r>
        <w:rPr>
          <w:sz w:val="28"/>
          <w:szCs w:val="28"/>
        </w:rPr>
        <w:fldChar w:fldCharType="begin"/>
      </w:r>
      <w:r>
        <w:rPr>
          <w:sz w:val="28"/>
          <w:szCs w:val="28"/>
        </w:rPr>
        <w:instrText xml:space="preserve"> DOCVARIABLE  Atty  \* MERGEFORMAT </w:instrText>
      </w:r>
      <w:r>
        <w:rPr>
          <w:sz w:val="28"/>
          <w:szCs w:val="28"/>
        </w:rPr>
        <w:fldChar w:fldCharType="separate"/>
      </w:r>
      <w:r>
        <w:rPr>
          <w:sz w:val="28"/>
          <w:szCs w:val="28"/>
        </w:rPr>
        <w:t>Marty Lieberman</w:t>
      </w:r>
      <w:r>
        <w:rPr>
          <w:sz w:val="28"/>
          <w:szCs w:val="28"/>
        </w:rPr>
        <w:fldChar w:fldCharType="end"/>
      </w:r>
    </w:p>
    <w:p w:rsidR="005644D4" w:rsidRDefault="005644D4" w:rsidP="005644D4">
      <w:pPr>
        <w:tabs>
          <w:tab w:val="left" w:pos="3927"/>
        </w:tabs>
        <w:rPr>
          <w:sz w:val="28"/>
          <w:szCs w:val="28"/>
        </w:rPr>
      </w:pPr>
      <w:r>
        <w:rPr>
          <w:sz w:val="28"/>
          <w:szCs w:val="28"/>
        </w:rPr>
        <w:tab/>
        <w:t>Legal Defender</w:t>
      </w:r>
    </w:p>
    <w:p w:rsidR="005644D4" w:rsidRDefault="005644D4" w:rsidP="005644D4">
      <w:pPr>
        <w:tabs>
          <w:tab w:val="left" w:pos="4301"/>
        </w:tabs>
        <w:rPr>
          <w:sz w:val="28"/>
          <w:szCs w:val="28"/>
        </w:rPr>
      </w:pPr>
    </w:p>
    <w:p w:rsidR="005644D4" w:rsidRDefault="005644D4" w:rsidP="005644D4">
      <w:pPr>
        <w:tabs>
          <w:tab w:val="left" w:pos="4301"/>
        </w:tabs>
        <w:rPr>
          <w:sz w:val="28"/>
          <w:szCs w:val="28"/>
        </w:rPr>
      </w:pPr>
      <w:r>
        <w:rPr>
          <w:sz w:val="28"/>
          <w:szCs w:val="28"/>
        </w:rPr>
        <w:t xml:space="preserve">Original of the foregoing </w:t>
      </w:r>
    </w:p>
    <w:p w:rsidR="005644D4" w:rsidRDefault="005644D4" w:rsidP="005644D4">
      <w:pPr>
        <w:tabs>
          <w:tab w:val="left" w:pos="4301"/>
        </w:tabs>
        <w:rPr>
          <w:sz w:val="28"/>
          <w:szCs w:val="28"/>
        </w:rPr>
      </w:pPr>
      <w:r>
        <w:rPr>
          <w:sz w:val="28"/>
          <w:szCs w:val="28"/>
        </w:rPr>
        <w:fldChar w:fldCharType="begin"/>
      </w:r>
      <w:r>
        <w:rPr>
          <w:sz w:val="28"/>
          <w:szCs w:val="28"/>
        </w:rPr>
        <w:instrText xml:space="preserve"> DOCVARIABLE  Mailing  \* MERGEFORMAT </w:instrText>
      </w:r>
      <w:r>
        <w:rPr>
          <w:sz w:val="28"/>
          <w:szCs w:val="28"/>
        </w:rPr>
        <w:fldChar w:fldCharType="separate"/>
      </w:r>
      <w:proofErr w:type="spellStart"/>
      <w:proofErr w:type="gramStart"/>
      <w:r>
        <w:rPr>
          <w:sz w:val="28"/>
          <w:szCs w:val="28"/>
        </w:rPr>
        <w:t>efiled</w:t>
      </w:r>
      <w:proofErr w:type="spellEnd"/>
      <w:proofErr w:type="gramEnd"/>
      <w:r>
        <w:rPr>
          <w:sz w:val="28"/>
          <w:szCs w:val="28"/>
        </w:rPr>
        <w:fldChar w:fldCharType="end"/>
      </w:r>
      <w:r>
        <w:rPr>
          <w:sz w:val="28"/>
          <w:szCs w:val="28"/>
        </w:rPr>
        <w:t xml:space="preserve"> this </w:t>
      </w:r>
      <w:r>
        <w:rPr>
          <w:sz w:val="28"/>
          <w:szCs w:val="28"/>
          <w:u w:val="single"/>
        </w:rPr>
        <w:t>17</w:t>
      </w:r>
      <w:r>
        <w:rPr>
          <w:sz w:val="28"/>
          <w:szCs w:val="28"/>
          <w:u w:val="single"/>
          <w:vertAlign w:val="superscript"/>
        </w:rPr>
        <w:t>th</w:t>
      </w:r>
      <w:r>
        <w:rPr>
          <w:sz w:val="28"/>
          <w:szCs w:val="28"/>
          <w:u w:val="single"/>
        </w:rPr>
        <w:t xml:space="preserve"> </w:t>
      </w:r>
      <w:r>
        <w:rPr>
          <w:sz w:val="28"/>
          <w:szCs w:val="28"/>
        </w:rPr>
        <w:fldChar w:fldCharType="begin"/>
      </w:r>
      <w:r>
        <w:rPr>
          <w:sz w:val="28"/>
          <w:szCs w:val="28"/>
        </w:rPr>
        <w:instrText xml:space="preserve"> DOCVARIABLE  FileDay  \* MERGEFORMAT </w:instrText>
      </w:r>
      <w:r>
        <w:rPr>
          <w:sz w:val="28"/>
          <w:szCs w:val="28"/>
        </w:rPr>
        <w:fldChar w:fldCharType="separate"/>
      </w:r>
      <w:r>
        <w:rPr>
          <w:sz w:val="28"/>
          <w:szCs w:val="28"/>
        </w:rPr>
        <w:t xml:space="preserve"> </w:t>
      </w:r>
      <w:r>
        <w:rPr>
          <w:sz w:val="28"/>
          <w:szCs w:val="28"/>
        </w:rPr>
        <w:fldChar w:fldCharType="end"/>
      </w:r>
      <w:r>
        <w:rPr>
          <w:sz w:val="28"/>
          <w:szCs w:val="28"/>
        </w:rPr>
        <w:t xml:space="preserve"> day of </w:t>
      </w:r>
    </w:p>
    <w:p w:rsidR="005644D4" w:rsidRDefault="005644D4" w:rsidP="005644D4">
      <w:pPr>
        <w:tabs>
          <w:tab w:val="left" w:pos="4301"/>
        </w:tabs>
        <w:rPr>
          <w:sz w:val="28"/>
          <w:szCs w:val="28"/>
        </w:rPr>
      </w:pPr>
      <w:r>
        <w:rPr>
          <w:sz w:val="28"/>
          <w:szCs w:val="28"/>
          <w:u w:val="single"/>
        </w:rPr>
        <w:t>April</w:t>
      </w:r>
      <w:r>
        <w:rPr>
          <w:sz w:val="28"/>
          <w:szCs w:val="28"/>
        </w:rPr>
        <w:t>, 2018.</w:t>
      </w:r>
    </w:p>
    <w:p w:rsidR="005644D4" w:rsidRDefault="005644D4" w:rsidP="005644D4">
      <w:pPr>
        <w:tabs>
          <w:tab w:val="left" w:pos="4301"/>
        </w:tabs>
        <w:rPr>
          <w:sz w:val="28"/>
          <w:szCs w:val="28"/>
        </w:rPr>
      </w:pPr>
    </w:p>
    <w:p w:rsidR="005644D4" w:rsidRDefault="005644D4" w:rsidP="005644D4">
      <w:pPr>
        <w:tabs>
          <w:tab w:val="left" w:pos="1476"/>
        </w:tabs>
        <w:rPr>
          <w:sz w:val="28"/>
          <w:szCs w:val="28"/>
        </w:rPr>
      </w:pPr>
    </w:p>
    <w:p w:rsidR="005644D4" w:rsidRDefault="005644D4" w:rsidP="005644D4">
      <w:pPr>
        <w:tabs>
          <w:tab w:val="left" w:pos="1476"/>
        </w:tabs>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237490</wp:posOffset>
                </wp:positionH>
                <wp:positionV relativeFrom="paragraph">
                  <wp:posOffset>178435</wp:posOffset>
                </wp:positionV>
                <wp:extent cx="296862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1FBC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4.05pt" to="252.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TGwIAADYEAAAOAAAAZHJzL2Uyb0RvYy54bWysU02P2yAQvVfqf0Dcs/5okiZWnFVlJ71s&#10;20jZ/gAC2EbFDAISJ6r63wskjna3l6qqD3iGGR5vZh6rx3Mv0YkbK0CVOHtIMeKKAhOqLfH35+1k&#10;gZF1RDEiQfESX7jFj+v371aDLngOHUjGDfIgyhaDLnHnnC6SxNKO98Q+gObKBxswPXHeNW3CDBk8&#10;ei+TPE3nyQCGaQOUW+t362sQryN+03DqvjWN5Q7JEntuLq4mroewJusVKVpDdCfojQb5BxY9Ecpf&#10;eoeqiSPoaMQfUL2gBiw07oFCn0DTCMpjDb6aLH1Tzb4jmsdafHOsvrfJ/j9Y+vW0M0iwEucYKdL7&#10;Ee2dIaLtHKpAKd9AMCgPfRq0LXx6pXYmVErPaq+fgP6wSEHVEdXyyPf5oj1IFk4kr44Ex2p/22H4&#10;AsznkKOD2LRzY/oA6duBznE2l/ts+Nkh6jfz5Xwxz2cY0TGWkGI8qI11nzn0KBgllkKFtpGCnJ6s&#10;C0RIMaaEbQVbIWUcvVRoKPFy5pFDxIIULASjY9pDJQ06kSCe+MWq3qQZOCoWwTpO2OZmOyLk1faX&#10;SxXwfCmezs26quPnMl1uFpvFdDLN55vJNK3ryadtNZ3Mt9nHWf2hrqo6+xWoZdOiE4xxFdiNSs2m&#10;f6eE25u5auyu1XsbktfosV+e7PiPpOMsw/iuQjgAu+zMOGMvzph8e0hB/S99b7987uvfAAAA//8D&#10;AFBLAwQUAAYACAAAACEAOwXti94AAAAIAQAADwAAAGRycy9kb3ducmV2LnhtbEyPwU7DMBBE70j8&#10;g7VIXCpqNy3QhjgVAnLrhdKK6zbeJhHxOo3dNvD1GHGA4+yMZt5my8G24kS9bxxrmIwVCOLSmYYr&#10;DZu34mYOwgdkg61j0vBJHpb55UWGqXFnfqXTOlQilrBPUUMdQpdK6cuaLPqx64ijt3e9xRBlX0nT&#10;4zmW21YmSt1Jiw3HhRo7eqqp/FgfrQZfbOlQfI3KkXqfVo6Sw/PqBbW+vhoeH0AEGsJfGH7wIzrk&#10;kWnnjmy8aDVM72cxqSGZT0BE/1bNFiB2vweZZ/L/A/k3AAAA//8DAFBLAQItABQABgAIAAAAIQC2&#10;gziS/gAAAOEBAAATAAAAAAAAAAAAAAAAAAAAAABbQ29udGVudF9UeXBlc10ueG1sUEsBAi0AFAAG&#10;AAgAAAAhADj9If/WAAAAlAEAAAsAAAAAAAAAAAAAAAAALwEAAF9yZWxzLy5yZWxzUEsBAi0AFAAG&#10;AAgAAAAhADaHT9MbAgAANgQAAA4AAAAAAAAAAAAAAAAALgIAAGRycy9lMm9Eb2MueG1sUEsBAi0A&#10;FAAGAAgAAAAhADsF7YveAAAACAEAAA8AAAAAAAAAAAAAAAAAdQQAAGRycy9kb3ducmV2LnhtbFBL&#10;BQYAAAAABAAEAPMAAACABQAAAAA=&#10;"/>
            </w:pict>
          </mc:Fallback>
        </mc:AlternateContent>
      </w:r>
      <w:r>
        <w:rPr>
          <w:sz w:val="28"/>
          <w:szCs w:val="28"/>
        </w:rPr>
        <w:t>By    /s/</w:t>
      </w:r>
    </w:p>
    <w:p w:rsidR="005644D4" w:rsidRDefault="005644D4" w:rsidP="005644D4">
      <w:pPr>
        <w:tabs>
          <w:tab w:val="left" w:pos="1476"/>
        </w:tabs>
        <w:rPr>
          <w:sz w:val="28"/>
          <w:szCs w:val="28"/>
        </w:rPr>
      </w:pPr>
    </w:p>
    <w:p w:rsidR="00DE4C86" w:rsidRDefault="00DE4C86">
      <w:bookmarkStart w:id="1" w:name="_GoBack"/>
      <w:bookmarkEnd w:id="1"/>
    </w:p>
    <w:sectPr w:rsidR="00DE4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D4"/>
    <w:rsid w:val="005644D4"/>
    <w:rsid w:val="00DE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8DC64B8-3ACC-46B5-996B-F979A6CB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4D4"/>
    <w:rPr>
      <w:rFonts w:eastAsia="Times New Roman" w:cs="Times New Roman"/>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64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2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ty.lieberman@old.maric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2515BBF2.dotm</Template>
  <TotalTime>1</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Lieberman (OLD)</dc:creator>
  <cp:keywords/>
  <dc:description/>
  <cp:lastModifiedBy>Marty Lieberman (OLD)</cp:lastModifiedBy>
  <cp:revision>1</cp:revision>
  <dcterms:created xsi:type="dcterms:W3CDTF">2019-04-17T17:14:00Z</dcterms:created>
  <dcterms:modified xsi:type="dcterms:W3CDTF">2019-04-17T17:15:00Z</dcterms:modified>
</cp:coreProperties>
</file>