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4DD9" w:rsidRDefault="008C4DD9" w:rsidP="008C4DD9">
      <w:pPr>
        <w:autoSpaceDE w:val="0"/>
        <w:autoSpaceDN w:val="0"/>
        <w:adjustRightInd w:val="0"/>
        <w:spacing w:after="0" w:line="240" w:lineRule="auto"/>
        <w:jc w:val="center"/>
        <w:rPr>
          <w:rFonts w:ascii="BookAntiqua-Italic" w:hAnsi="BookAntiqua-Italic" w:cs="BookAntiqua-Italic"/>
          <w:i/>
          <w:iCs/>
          <w:sz w:val="36"/>
          <w:szCs w:val="36"/>
        </w:rPr>
      </w:pPr>
      <w:r>
        <w:rPr>
          <w:rFonts w:ascii="BookAntiqua-Italic" w:hAnsi="BookAntiqua-Italic" w:cs="BookAntiqua-Italic"/>
          <w:i/>
          <w:iCs/>
          <w:sz w:val="36"/>
          <w:szCs w:val="36"/>
        </w:rPr>
        <w:t xml:space="preserve">Law Office of Katia </w:t>
      </w:r>
      <w:proofErr w:type="spellStart"/>
      <w:r>
        <w:rPr>
          <w:rFonts w:ascii="BookAntiqua-Italic" w:hAnsi="BookAntiqua-Italic" w:cs="BookAntiqua-Italic"/>
          <w:i/>
          <w:iCs/>
          <w:sz w:val="36"/>
          <w:szCs w:val="36"/>
        </w:rPr>
        <w:t>Mehu</w:t>
      </w:r>
      <w:proofErr w:type="spellEnd"/>
    </w:p>
    <w:p w:rsidR="008C4DD9" w:rsidRDefault="008C4DD9" w:rsidP="008C4DD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P.O. Box 17787 ● Phoenix, AZ ● 85011‐7787</w:t>
      </w:r>
    </w:p>
    <w:p w:rsidR="008C4DD9" w:rsidRDefault="008C4DD9" w:rsidP="008C4DD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0" w:name="_GoBack"/>
      <w:bookmarkEnd w:id="0"/>
    </w:p>
    <w:p w:rsidR="008C4DD9" w:rsidRDefault="008C4DD9" w:rsidP="008C4D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February 15, 2019</w:t>
      </w:r>
    </w:p>
    <w:p w:rsidR="008C4DD9" w:rsidRDefault="008C4DD9" w:rsidP="008C4D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4DD9" w:rsidRDefault="008C4DD9" w:rsidP="008C4D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Hon. Joseph Welty, Chair</w:t>
      </w:r>
    </w:p>
    <w:p w:rsidR="008C4DD9" w:rsidRDefault="008C4DD9" w:rsidP="008C4D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Task Force on the Arizona Rules of Criminal Procedure</w:t>
      </w:r>
    </w:p>
    <w:p w:rsidR="008C4DD9" w:rsidRDefault="008C4DD9" w:rsidP="008C4D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1501 West Washington Street, Suite 410</w:t>
      </w:r>
    </w:p>
    <w:p w:rsidR="008C4DD9" w:rsidRDefault="008C4DD9" w:rsidP="008C4D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Phoenix, Arizona 85007</w:t>
      </w:r>
    </w:p>
    <w:p w:rsidR="008C4DD9" w:rsidRDefault="008C4DD9" w:rsidP="008C4D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E-mail: mmeltzer@courts.az.gov</w:t>
      </w:r>
    </w:p>
    <w:p w:rsidR="008C4DD9" w:rsidRDefault="008C4DD9" w:rsidP="008C4D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4DD9" w:rsidRDefault="008C4DD9" w:rsidP="008C4D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Members of the Rule 32 Task Force:</w:t>
      </w:r>
    </w:p>
    <w:p w:rsidR="008C4DD9" w:rsidRDefault="008C4DD9" w:rsidP="008C4D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4DD9" w:rsidRDefault="008C4DD9" w:rsidP="008C4D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give full effect to the Arizona Supreme Court’s Administrative Order No. 2018 – 07 stated</w:t>
      </w:r>
    </w:p>
    <w:p w:rsidR="008C4DD9" w:rsidRDefault="008C4DD9" w:rsidP="008C4D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goal of improving upon the objectives of Rule 32 and the post-conviction relief process, Rule</w:t>
      </w:r>
    </w:p>
    <w:p w:rsidR="008C4DD9" w:rsidRDefault="008C4DD9" w:rsidP="008C4D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32.1(a) (Scope of Remedy) and Rule 32(6)(c) (Counsel’s Notice of No Colorable Claims) should</w:t>
      </w:r>
    </w:p>
    <w:p w:rsidR="008C4DD9" w:rsidRDefault="008C4DD9" w:rsidP="008C4D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clearly inform Petitioners of the constitutional rights subject to review in post-conviction relief</w:t>
      </w:r>
    </w:p>
    <w:p w:rsidR="008C4DD9" w:rsidRDefault="008C4DD9" w:rsidP="008C4D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proceedings.</w:t>
      </w:r>
    </w:p>
    <w:p w:rsidR="008C4DD9" w:rsidRDefault="008C4DD9" w:rsidP="008C4D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4DD9" w:rsidRDefault="008C4DD9" w:rsidP="008C4D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Constitutional rights attendant to criminal proceedings encompass rights under the Fourth, Fifth,</w:t>
      </w:r>
    </w:p>
    <w:p w:rsidR="008C4DD9" w:rsidRDefault="008C4DD9" w:rsidP="008C4D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Sixth, Eighth, and Fourteenth Amendments.</w:t>
      </w:r>
    </w:p>
    <w:p w:rsidR="008C4DD9" w:rsidRDefault="008C4DD9" w:rsidP="008C4D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4DD9" w:rsidRDefault="008C4DD9" w:rsidP="008C4D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Carter v. Illinois</w:t>
      </w:r>
      <w:r>
        <w:rPr>
          <w:rFonts w:ascii="Times New Roman" w:hAnsi="Times New Roman" w:cs="Times New Roman"/>
          <w:sz w:val="24"/>
          <w:szCs w:val="24"/>
        </w:rPr>
        <w:t>, 329 U.S. 173, 175–76 (1946), directs States to provide a mode by which</w:t>
      </w:r>
    </w:p>
    <w:p w:rsidR="008C4DD9" w:rsidRDefault="008C4DD9" w:rsidP="008C4D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federal constitutional rights are to be vindicated after conviction.</w:t>
      </w:r>
    </w:p>
    <w:p w:rsidR="008C4DD9" w:rsidRDefault="008C4DD9" w:rsidP="008C4D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4DD9" w:rsidRDefault="008C4DD9" w:rsidP="008C4D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Arizona has chosen to provide Rule 32 proceedings as that vehicle for collateral review.</w:t>
      </w:r>
    </w:p>
    <w:p w:rsidR="008C4DD9" w:rsidRDefault="008C4DD9" w:rsidP="008C4D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Rule 32.1(a) of the Arizona Rules of Criminal Procedure provides that a Petitioner may seek</w:t>
      </w:r>
    </w:p>
    <w:p w:rsidR="008C4DD9" w:rsidRDefault="008C4DD9" w:rsidP="008C4D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relief on grounds that a conviction or sentence is in violation of the United States or Arizona</w:t>
      </w:r>
    </w:p>
    <w:p w:rsidR="008C4DD9" w:rsidRDefault="008C4DD9" w:rsidP="008C4D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constitutions.</w:t>
      </w:r>
    </w:p>
    <w:p w:rsidR="008C4DD9" w:rsidRDefault="008C4DD9" w:rsidP="008C4D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4DD9" w:rsidRDefault="008C4DD9" w:rsidP="008C4D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practice, however, the only constitutional right litigated in Rule 32 proceedings is ineffective</w:t>
      </w:r>
    </w:p>
    <w:p w:rsidR="008C4DD9" w:rsidRDefault="008C4DD9" w:rsidP="008C4D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assistance of counsel.</w:t>
      </w:r>
    </w:p>
    <w:p w:rsidR="008C4DD9" w:rsidRDefault="008C4DD9" w:rsidP="008C4D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4DD9" w:rsidRDefault="008C4DD9" w:rsidP="008C4D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With the exception of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constitutional rights requiring express waiver, all other constitutional</w:t>
      </w:r>
    </w:p>
    <w:p w:rsidR="008C4DD9" w:rsidRDefault="008C4DD9" w:rsidP="008C4D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claims are per se precluded under the auspices of the preclusion rule (Rule 32.2) which provides</w:t>
      </w:r>
    </w:p>
    <w:p w:rsidR="008C4DD9" w:rsidRDefault="008C4DD9" w:rsidP="008C4D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that a petitioner is precluded from relief under Rule 32 based on any ground: (1) still </w:t>
      </w:r>
      <w:proofErr w:type="spellStart"/>
      <w:r>
        <w:rPr>
          <w:rFonts w:ascii="Times New Roman" w:hAnsi="Times New Roman" w:cs="Times New Roman"/>
          <w:sz w:val="24"/>
          <w:szCs w:val="24"/>
        </w:rPr>
        <w:t>raisable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on</w:t>
      </w:r>
    </w:p>
    <w:p w:rsidR="008C4DD9" w:rsidRDefault="008C4DD9" w:rsidP="008C4D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direct appeal under Rule 31 or in a post-trial motion under Rule 24; (2) finally adjudicated on the</w:t>
      </w:r>
    </w:p>
    <w:p w:rsidR="008C4DD9" w:rsidRDefault="008C4DD9" w:rsidP="008C4D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merits in an appeal or in any previous collateral proceeding; or (3) waived at trial, on appeal, or</w:t>
      </w:r>
    </w:p>
    <w:p w:rsidR="008C4DD9" w:rsidRDefault="008C4DD9" w:rsidP="008C4D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any previous collateral proceeding.</w:t>
      </w:r>
    </w:p>
    <w:p w:rsidR="008C4DD9" w:rsidRDefault="008C4DD9" w:rsidP="008C4D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4DD9" w:rsidRDefault="008C4DD9" w:rsidP="008C4D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However, the Arizona Rules of Criminal Procedure do not (and rightly so) direct a petitioner to</w:t>
      </w:r>
    </w:p>
    <w:p w:rsidR="008C4DD9" w:rsidRDefault="008C4DD9" w:rsidP="008C4D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raise constitutional claims on direct appeal.</w:t>
      </w:r>
    </w:p>
    <w:p w:rsidR="008C4DD9" w:rsidRDefault="008C4DD9" w:rsidP="008C4D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4DD9" w:rsidRDefault="008C4DD9" w:rsidP="008C4D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Rule 31.10(7)(A)—giving effect to A.R.S. § 13-4033(A)—only identify the </w:t>
      </w:r>
      <w:r>
        <w:rPr>
          <w:rFonts w:ascii="Times New Roman" w:hAnsi="Times New Roman" w:cs="Times New Roman"/>
          <w:i/>
          <w:iCs/>
          <w:sz w:val="24"/>
          <w:szCs w:val="24"/>
        </w:rPr>
        <w:t>types of proceedings</w:t>
      </w:r>
    </w:p>
    <w:p w:rsidR="008C4DD9" w:rsidRPr="008C4DD9" w:rsidRDefault="008C4DD9" w:rsidP="008C4D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petitioner may appeal therefrom: (1) a final judgment of convict</w:t>
      </w:r>
      <w:r>
        <w:rPr>
          <w:rFonts w:ascii="Times New Roman" w:hAnsi="Times New Roman" w:cs="Times New Roman"/>
          <w:sz w:val="24"/>
          <w:szCs w:val="24"/>
        </w:rPr>
        <w:t>ion or verdict of guilty expect</w:t>
      </w:r>
    </w:p>
    <w:p w:rsidR="008C4DD9" w:rsidRDefault="008C4DD9" w:rsidP="008C4D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insane; (2) an order denying a motion for a new trial; (3) an order made after judgment affecting</w:t>
      </w:r>
    </w:p>
    <w:p w:rsidR="008C4DD9" w:rsidRDefault="008C4DD9" w:rsidP="008C4D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the substantial rights of the party; and (4) a sentence </w:t>
      </w:r>
      <w:proofErr w:type="gramStart"/>
      <w:r>
        <w:rPr>
          <w:rFonts w:ascii="Times New Roman" w:hAnsi="Times New Roman" w:cs="Times New Roman"/>
          <w:sz w:val="24"/>
          <w:szCs w:val="24"/>
        </w:rPr>
        <w:t>on the grounds that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it is illegal or excessive.</w:t>
      </w:r>
    </w:p>
    <w:p w:rsidR="008C4DD9" w:rsidRDefault="008C4DD9" w:rsidP="008C4D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Petitioners contesting their convictions in Arizona are not being accorded the full panoply of due</w:t>
      </w:r>
    </w:p>
    <w:p w:rsidR="008C4DD9" w:rsidRDefault="008C4DD9" w:rsidP="008C4D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process rights conferred by the federal and the state constitutions where the rule of preclusion is</w:t>
      </w:r>
    </w:p>
    <w:p w:rsidR="008C4DD9" w:rsidRDefault="008C4DD9" w:rsidP="008C4D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automatically applied to all constitutional claims except ineffective assistance of counsel claims</w:t>
      </w:r>
    </w:p>
    <w:p w:rsidR="008C4DD9" w:rsidRDefault="008C4DD9" w:rsidP="008C4D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 claims requiring express waiver of constitutional rights.</w:t>
      </w:r>
    </w:p>
    <w:p w:rsidR="008C4DD9" w:rsidRDefault="008C4DD9" w:rsidP="008C4D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4DD9" w:rsidRDefault="008C4DD9" w:rsidP="008C4D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is particularly problematic where federal courts do not examine the merits of Fourth</w:t>
      </w:r>
    </w:p>
    <w:p w:rsidR="008C4DD9" w:rsidRDefault="008C4DD9" w:rsidP="008C4D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Amendment claims in a state federal habeas corpus petition. </w:t>
      </w:r>
      <w:r>
        <w:rPr>
          <w:rFonts w:ascii="Times New Roman" w:hAnsi="Times New Roman" w:cs="Times New Roman"/>
          <w:i/>
          <w:iCs/>
          <w:sz w:val="24"/>
          <w:szCs w:val="24"/>
        </w:rPr>
        <w:t>Stone v. Powell</w:t>
      </w:r>
      <w:r>
        <w:rPr>
          <w:rFonts w:ascii="Times New Roman" w:hAnsi="Times New Roman" w:cs="Times New Roman"/>
          <w:sz w:val="24"/>
          <w:szCs w:val="24"/>
        </w:rPr>
        <w:t>, 428 U.S. 465, 494</w:t>
      </w:r>
    </w:p>
    <w:p w:rsidR="008C4DD9" w:rsidRDefault="008C4DD9" w:rsidP="008C4D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(1976). But for review in the occasional capital case, claims premised on violations of the</w:t>
      </w:r>
    </w:p>
    <w:p w:rsidR="008C4DD9" w:rsidRDefault="008C4DD9" w:rsidP="008C4D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Fourth Amendment escape review if not raised on direct appeal and therefore result in denial of</w:t>
      </w:r>
    </w:p>
    <w:p w:rsidR="008C4DD9" w:rsidRDefault="008C4DD9" w:rsidP="008C4D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full and fair litigation as the Supreme Court of the United States contemplates.</w:t>
      </w:r>
    </w:p>
    <w:p w:rsidR="008C4DD9" w:rsidRDefault="008C4DD9" w:rsidP="008C4D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4DD9" w:rsidRDefault="008C4DD9" w:rsidP="008C4D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Examining Rule 32 within the context of an ineffective assistance of counsel claim, the Supreme</w:t>
      </w:r>
    </w:p>
    <w:p w:rsidR="008C4DD9" w:rsidRDefault="008C4DD9" w:rsidP="008C4D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Court of the United States noted that while a State may defer constitutional claims to collateral</w:t>
      </w:r>
    </w:p>
    <w:p w:rsidR="008C4DD9" w:rsidRDefault="008C4DD9" w:rsidP="008C4D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proceedings, that practice "is not without consequences for the State’s ability to assert a</w:t>
      </w:r>
    </w:p>
    <w:p w:rsidR="008C4DD9" w:rsidRDefault="008C4DD9" w:rsidP="008C4D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procedural default in later proceedings." </w:t>
      </w:r>
      <w:r>
        <w:rPr>
          <w:rFonts w:ascii="Times New Roman" w:hAnsi="Times New Roman" w:cs="Times New Roman"/>
          <w:i/>
          <w:iCs/>
          <w:sz w:val="24"/>
          <w:szCs w:val="24"/>
        </w:rPr>
        <w:t>Martinez v. Ryan</w:t>
      </w:r>
      <w:r>
        <w:rPr>
          <w:rFonts w:ascii="Times New Roman" w:hAnsi="Times New Roman" w:cs="Times New Roman"/>
          <w:sz w:val="24"/>
          <w:szCs w:val="24"/>
        </w:rPr>
        <w:t>, 566 U. S. 1, 13 (2012).</w:t>
      </w:r>
    </w:p>
    <w:p w:rsidR="008C4DD9" w:rsidRDefault="008C4DD9" w:rsidP="008C4D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4DD9" w:rsidRDefault="008C4DD9" w:rsidP="008C4D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Accordingly, Rule 32.1(a) and Rule 32(6)(c) should clearly inform Petitioners of the</w:t>
      </w:r>
    </w:p>
    <w:p w:rsidR="008C4DD9" w:rsidRDefault="008C4DD9" w:rsidP="008C4D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constitutional rights subject to review in post-conviction relief proceedings.</w:t>
      </w:r>
    </w:p>
    <w:p w:rsidR="008C4DD9" w:rsidRDefault="008C4DD9" w:rsidP="008C4D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4DD9" w:rsidRDefault="008C4DD9" w:rsidP="008C4D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4DD9" w:rsidRDefault="008C4DD9" w:rsidP="008C4D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Regards,</w:t>
      </w:r>
    </w:p>
    <w:p w:rsidR="008C4DD9" w:rsidRDefault="008C4DD9" w:rsidP="008C4D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4DD9" w:rsidRDefault="008C4DD9" w:rsidP="008C4D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/s/ Katia </w:t>
      </w:r>
      <w:proofErr w:type="spellStart"/>
      <w:r>
        <w:rPr>
          <w:rFonts w:ascii="Times New Roman" w:hAnsi="Times New Roman" w:cs="Times New Roman"/>
          <w:sz w:val="24"/>
          <w:szCs w:val="24"/>
        </w:rPr>
        <w:t>Méhu</w:t>
      </w:r>
      <w:proofErr w:type="spellEnd"/>
    </w:p>
    <w:p w:rsidR="0039795A" w:rsidRDefault="008C4DD9" w:rsidP="008C4DD9">
      <w:r>
        <w:rPr>
          <w:rFonts w:ascii="BookAntiqua-Italic" w:hAnsi="BookAntiqua-Italic" w:cs="BookAntiqua-Italic"/>
          <w:i/>
          <w:iCs/>
          <w:sz w:val="24"/>
          <w:szCs w:val="24"/>
        </w:rPr>
        <w:t>LAW OFFICE OF KATIA MEHU</w:t>
      </w:r>
    </w:p>
    <w:sectPr w:rsidR="0039795A" w:rsidSect="008C4DD9">
      <w:headerReference w:type="default" r:id="rId6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7F89" w:rsidRDefault="00867F89" w:rsidP="008C4DD9">
      <w:pPr>
        <w:spacing w:after="0" w:line="240" w:lineRule="auto"/>
      </w:pPr>
      <w:r>
        <w:separator/>
      </w:r>
    </w:p>
  </w:endnote>
  <w:endnote w:type="continuationSeparator" w:id="0">
    <w:p w:rsidR="00867F89" w:rsidRDefault="00867F89" w:rsidP="008C4D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Antiqua-Italic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7F89" w:rsidRDefault="00867F89" w:rsidP="008C4DD9">
      <w:pPr>
        <w:spacing w:after="0" w:line="240" w:lineRule="auto"/>
      </w:pPr>
      <w:r>
        <w:separator/>
      </w:r>
    </w:p>
  </w:footnote>
  <w:footnote w:type="continuationSeparator" w:id="0">
    <w:p w:rsidR="00867F89" w:rsidRDefault="00867F89" w:rsidP="008C4D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8381352"/>
      <w:docPartObj>
        <w:docPartGallery w:val="Page Numbers (Top of Page)"/>
        <w:docPartUnique/>
      </w:docPartObj>
    </w:sdtPr>
    <w:sdtContent>
      <w:p w:rsidR="008C4DD9" w:rsidRDefault="008C4DD9">
        <w:pPr>
          <w:pStyle w:val="Header"/>
        </w:pPr>
        <w:r>
          <w:t xml:space="preserve">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of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:rsidR="008C4DD9" w:rsidRDefault="008C4DD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DD9"/>
    <w:rsid w:val="005D3B09"/>
    <w:rsid w:val="00867F89"/>
    <w:rsid w:val="008C4DD9"/>
    <w:rsid w:val="00A73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A3D033"/>
  <w15:chartTrackingRefBased/>
  <w15:docId w15:val="{2815D2BA-1B5B-455A-AF85-FEF852E57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4D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4DD9"/>
  </w:style>
  <w:style w:type="paragraph" w:styleId="Footer">
    <w:name w:val="footer"/>
    <w:basedOn w:val="Normal"/>
    <w:link w:val="FooterChar"/>
    <w:uiPriority w:val="99"/>
    <w:unhideWhenUsed/>
    <w:rsid w:val="008C4D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4D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579</Words>
  <Characters>3301</Characters>
  <Application>Microsoft Office Word</Application>
  <DocSecurity>0</DocSecurity>
  <Lines>27</Lines>
  <Paragraphs>7</Paragraphs>
  <ScaleCrop>false</ScaleCrop>
  <Company/>
  <LinksUpToDate>false</LinksUpToDate>
  <CharactersWithSpaces>3873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Flanagan, Allyson</dc:creator>
  <cp:keywords/>
  <dc:description/>
  <cp:lastModifiedBy>Flanagan, Allyson</cp:lastModifiedBy>
  <cp:revision>1</cp:revision>
  <dcterms:created xsi:type="dcterms:W3CDTF">2019-02-22T15:31:00Z</dcterms:created>
  <dcterms:modified xsi:type="dcterms:W3CDTF">2019-02-22T15:35:00Z</dcterms:modified>
</cp:coreProperties>
</file>