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012D3" w14:textId="73CAAB4D" w:rsidR="00BF4ED1" w:rsidRDefault="004F3D7B" w:rsidP="00BF4ED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Hon. </w:t>
      </w:r>
      <w:r w:rsidR="00B934D9">
        <w:rPr>
          <w:sz w:val="28"/>
          <w:szCs w:val="28"/>
        </w:rPr>
        <w:t>Joseph Welty, Petitioner</w:t>
      </w:r>
    </w:p>
    <w:p w14:paraId="282CBD6A" w14:textId="24896834" w:rsidR="00BF4ED1" w:rsidRPr="00955A09" w:rsidRDefault="00BF4ED1" w:rsidP="00BF4ED1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>1501 W. Washington St.</w:t>
      </w:r>
      <w:r w:rsidR="000E1A78">
        <w:rPr>
          <w:sz w:val="28"/>
          <w:szCs w:val="28"/>
        </w:rPr>
        <w:t>, #410</w:t>
      </w:r>
    </w:p>
    <w:p w14:paraId="576B4700" w14:textId="57C6108D" w:rsidR="00BF4ED1" w:rsidRDefault="00BF4ED1" w:rsidP="00BF4ED1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 xml:space="preserve">Phoenix, AZ </w:t>
      </w:r>
      <w:r w:rsidR="00EF1600">
        <w:rPr>
          <w:sz w:val="28"/>
          <w:szCs w:val="28"/>
        </w:rPr>
        <w:t xml:space="preserve"> </w:t>
      </w:r>
      <w:r w:rsidRPr="00955A09">
        <w:rPr>
          <w:sz w:val="28"/>
          <w:szCs w:val="28"/>
        </w:rPr>
        <w:t>85007</w:t>
      </w:r>
    </w:p>
    <w:p w14:paraId="498FAD61" w14:textId="77777777" w:rsidR="00BF4ED1" w:rsidRPr="00955A09" w:rsidRDefault="00BF4ED1" w:rsidP="00BF4ED1">
      <w:pPr>
        <w:jc w:val="both"/>
        <w:rPr>
          <w:sz w:val="28"/>
          <w:szCs w:val="28"/>
        </w:rPr>
      </w:pPr>
    </w:p>
    <w:p w14:paraId="27FB4F09" w14:textId="77777777" w:rsidR="00BF4ED1" w:rsidRDefault="00BF4ED1" w:rsidP="00BF4ED1">
      <w:pPr>
        <w:spacing w:line="480" w:lineRule="auto"/>
        <w:jc w:val="both"/>
        <w:rPr>
          <w:sz w:val="28"/>
          <w:szCs w:val="28"/>
        </w:rPr>
      </w:pPr>
    </w:p>
    <w:p w14:paraId="6F13DC37" w14:textId="77777777" w:rsidR="00BF4ED1" w:rsidRPr="007641DA" w:rsidRDefault="00BF4ED1" w:rsidP="00BF4ED1">
      <w:pPr>
        <w:spacing w:line="480" w:lineRule="auto"/>
        <w:jc w:val="both"/>
        <w:rPr>
          <w:sz w:val="28"/>
          <w:szCs w:val="28"/>
          <w:u w:val="single"/>
        </w:rPr>
      </w:pPr>
    </w:p>
    <w:p w14:paraId="67F422EA" w14:textId="77777777" w:rsidR="00BF4ED1" w:rsidRPr="00955A09" w:rsidRDefault="00BF4ED1" w:rsidP="00BF4ED1">
      <w:pPr>
        <w:ind w:left="2160" w:firstLine="720"/>
        <w:jc w:val="both"/>
        <w:rPr>
          <w:sz w:val="28"/>
          <w:szCs w:val="28"/>
        </w:rPr>
      </w:pPr>
      <w:r w:rsidRPr="00955A09">
        <w:rPr>
          <w:sz w:val="28"/>
          <w:szCs w:val="28"/>
        </w:rPr>
        <w:t>SUPREME COURT</w:t>
      </w:r>
      <w:r>
        <w:rPr>
          <w:sz w:val="28"/>
          <w:szCs w:val="28"/>
        </w:rPr>
        <w:t xml:space="preserve"> OF ARIZONA</w:t>
      </w:r>
    </w:p>
    <w:p w14:paraId="1BEC4B71" w14:textId="77777777" w:rsidR="00BF4ED1" w:rsidRPr="00955A09" w:rsidRDefault="00BF4ED1" w:rsidP="00BF4ED1">
      <w:pPr>
        <w:jc w:val="both"/>
        <w:rPr>
          <w:sz w:val="28"/>
          <w:szCs w:val="28"/>
        </w:rPr>
      </w:pPr>
    </w:p>
    <w:p w14:paraId="5316FF1F" w14:textId="77777777" w:rsidR="00BF4ED1" w:rsidRDefault="00BF4ED1" w:rsidP="00BF4ED1">
      <w:pPr>
        <w:jc w:val="both"/>
        <w:rPr>
          <w:sz w:val="28"/>
          <w:szCs w:val="28"/>
        </w:rPr>
      </w:pPr>
    </w:p>
    <w:p w14:paraId="344636A2" w14:textId="2A2DB00D"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FC2E58">
        <w:rPr>
          <w:sz w:val="28"/>
          <w:szCs w:val="28"/>
        </w:rPr>
        <w:t>AMEND</w:t>
      </w:r>
      <w:r w:rsidR="00B934D9">
        <w:rPr>
          <w:sz w:val="28"/>
          <w:szCs w:val="28"/>
        </w:rPr>
        <w:t xml:space="preserve"> </w:t>
      </w:r>
      <w:r w:rsidR="00B934D9">
        <w:rPr>
          <w:sz w:val="28"/>
          <w:szCs w:val="28"/>
        </w:rPr>
        <w:tab/>
        <w:t>THE</w:t>
      </w:r>
      <w:r w:rsidR="00B934D9">
        <w:rPr>
          <w:sz w:val="28"/>
          <w:szCs w:val="28"/>
        </w:rPr>
        <w:tab/>
      </w:r>
      <w:r w:rsidR="00AA02E4">
        <w:rPr>
          <w:sz w:val="28"/>
          <w:szCs w:val="28"/>
        </w:rPr>
        <w:t xml:space="preserve"> </w:t>
      </w:r>
      <w:r w:rsidR="00C20ECA">
        <w:rPr>
          <w:sz w:val="28"/>
          <w:szCs w:val="28"/>
        </w:rPr>
        <w:tab/>
        <w:t>) Supreme Court No. R-19-</w:t>
      </w:r>
      <w:r w:rsidR="00FC2E58">
        <w:rPr>
          <w:sz w:val="28"/>
          <w:szCs w:val="28"/>
        </w:rPr>
        <w:t>______</w:t>
      </w:r>
    </w:p>
    <w:p w14:paraId="04AAADB0" w14:textId="6D77179A"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ARIZONA RULES OF </w:t>
      </w:r>
      <w:r w:rsidR="00FC2E58">
        <w:rPr>
          <w:sz w:val="28"/>
          <w:szCs w:val="28"/>
        </w:rPr>
        <w:t>CRIMINAL</w:t>
      </w:r>
      <w:r>
        <w:rPr>
          <w:sz w:val="28"/>
          <w:szCs w:val="28"/>
        </w:rPr>
        <w:tab/>
        <w:t>)</w:t>
      </w:r>
      <w:r>
        <w:rPr>
          <w:sz w:val="28"/>
          <w:szCs w:val="28"/>
        </w:rPr>
        <w:tab/>
      </w:r>
    </w:p>
    <w:p w14:paraId="22D5DB55" w14:textId="77777777" w:rsidR="00AA02E4" w:rsidRDefault="00BF4ED1" w:rsidP="00BF4ED1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>PROCEDURE</w:t>
      </w:r>
      <w:r w:rsidR="00AA02E4">
        <w:rPr>
          <w:sz w:val="28"/>
          <w:szCs w:val="28"/>
        </w:rPr>
        <w:tab/>
        <w:t>)</w:t>
      </w:r>
    </w:p>
    <w:p w14:paraId="014C0DAC" w14:textId="397DC93D" w:rsidR="00BF4ED1" w:rsidRDefault="00AA02E4" w:rsidP="00BF4ED1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4ED1">
        <w:rPr>
          <w:sz w:val="28"/>
          <w:szCs w:val="28"/>
        </w:rPr>
        <w:t xml:space="preserve">)   </w:t>
      </w:r>
    </w:p>
    <w:p w14:paraId="5DB51F07" w14:textId="77777777"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_______________________________)     </w:t>
      </w:r>
    </w:p>
    <w:p w14:paraId="08743B72" w14:textId="77777777" w:rsidR="00532AD5" w:rsidRDefault="00532AD5" w:rsidP="00BF4ED1"/>
    <w:p w14:paraId="6E193291" w14:textId="47888236" w:rsidR="00EE7D42" w:rsidRDefault="00B934D9" w:rsidP="00B934D9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Petitioner is a judge of the Superior Court of Arizona in Maricopa County, and Chair of the Supreme Court’s Task Force of Rule 32 of the Arizona Rules of Criminal Procedure.</w:t>
      </w:r>
      <w:r w:rsidRPr="00B934D9">
        <w:rPr>
          <w:sz w:val="28"/>
          <w:szCs w:val="28"/>
        </w:rPr>
        <w:t xml:space="preserve"> </w:t>
      </w:r>
      <w:r w:rsidR="006E3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Petitioner also served as Chair of the Supreme Court’s Task Force on the Arizona Rules of Criminal Procedure, now disbanded.  Petitioner files this petition to correct </w:t>
      </w:r>
      <w:r w:rsidR="006E31F4">
        <w:rPr>
          <w:sz w:val="28"/>
          <w:szCs w:val="28"/>
        </w:rPr>
        <w:t>a cross-reference</w:t>
      </w:r>
      <w:r>
        <w:rPr>
          <w:sz w:val="28"/>
          <w:szCs w:val="28"/>
        </w:rPr>
        <w:t xml:space="preserve"> and an omission in R-17-0002, </w:t>
      </w:r>
      <w:r w:rsidR="002D01AB">
        <w:rPr>
          <w:sz w:val="28"/>
          <w:szCs w:val="28"/>
        </w:rPr>
        <w:t xml:space="preserve">which was </w:t>
      </w:r>
      <w:r>
        <w:rPr>
          <w:sz w:val="28"/>
          <w:szCs w:val="28"/>
        </w:rPr>
        <w:t>the petition and Order concerning the adoption of restyled Rules of Criminal Procedure.</w:t>
      </w:r>
    </w:p>
    <w:p w14:paraId="57B5E0AE" w14:textId="24AE232F" w:rsidR="00FC2E58" w:rsidRDefault="00AA02E4" w:rsidP="00FC2E5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838" w:rsidRPr="00B80838">
        <w:rPr>
          <w:b/>
          <w:sz w:val="28"/>
          <w:szCs w:val="28"/>
        </w:rPr>
        <w:t>1.</w:t>
      </w:r>
      <w:r w:rsidR="00B80838">
        <w:rPr>
          <w:sz w:val="28"/>
          <w:szCs w:val="28"/>
        </w:rPr>
        <w:t xml:space="preserve"> </w:t>
      </w:r>
      <w:r w:rsidR="00DB79CB">
        <w:rPr>
          <w:b/>
          <w:sz w:val="28"/>
          <w:szCs w:val="28"/>
          <w:u w:val="single"/>
        </w:rPr>
        <w:t>The</w:t>
      </w:r>
      <w:r w:rsidR="00B934D9">
        <w:rPr>
          <w:b/>
          <w:sz w:val="28"/>
          <w:szCs w:val="28"/>
          <w:u w:val="single"/>
        </w:rPr>
        <w:t xml:space="preserve"> </w:t>
      </w:r>
      <w:r w:rsidR="006E31F4">
        <w:rPr>
          <w:b/>
          <w:sz w:val="28"/>
          <w:szCs w:val="28"/>
          <w:u w:val="single"/>
        </w:rPr>
        <w:t>cross-reference</w:t>
      </w:r>
      <w:r w:rsidRPr="00EB137C">
        <w:rPr>
          <w:b/>
          <w:sz w:val="28"/>
          <w:szCs w:val="28"/>
          <w:u w:val="single"/>
        </w:rPr>
        <w:t>.</w:t>
      </w:r>
      <w:r w:rsidR="00AC2237" w:rsidRPr="00DA30C6">
        <w:rPr>
          <w:sz w:val="28"/>
          <w:szCs w:val="28"/>
        </w:rPr>
        <w:t xml:space="preserve">  </w:t>
      </w:r>
      <w:r w:rsidR="006E31F4">
        <w:rPr>
          <w:sz w:val="28"/>
          <w:szCs w:val="28"/>
        </w:rPr>
        <w:t>This request</w:t>
      </w:r>
      <w:r w:rsidR="00B934D9">
        <w:rPr>
          <w:sz w:val="28"/>
          <w:szCs w:val="28"/>
        </w:rPr>
        <w:t xml:space="preserve"> concerns Rule 31.2 (“Notice of Appeal or Notice of Cross-Appeal.”)  Subpart (a)(3) of that rule is titled “Delayed Appeal.”  </w:t>
      </w:r>
      <w:r w:rsidR="00DB79CB">
        <w:rPr>
          <w:sz w:val="28"/>
          <w:szCs w:val="28"/>
        </w:rPr>
        <w:t xml:space="preserve">The current text says, </w:t>
      </w:r>
    </w:p>
    <w:p w14:paraId="70694343" w14:textId="51A0F8D0" w:rsidR="00DB79CB" w:rsidRDefault="00DB79CB" w:rsidP="00DB79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 notice of delayed appeal must be filed no later than 20 days after entry of the order granting a delayed appeal under (f).</w:t>
      </w:r>
    </w:p>
    <w:p w14:paraId="27761A7B" w14:textId="77777777" w:rsidR="00DB79CB" w:rsidRDefault="00DB79CB" w:rsidP="00DB79CB">
      <w:pPr>
        <w:ind w:left="720"/>
        <w:jc w:val="both"/>
        <w:rPr>
          <w:sz w:val="28"/>
          <w:szCs w:val="28"/>
        </w:rPr>
      </w:pPr>
    </w:p>
    <w:p w14:paraId="753C6DE8" w14:textId="3C2F499B" w:rsidR="00DB79CB" w:rsidRPr="00DB79CB" w:rsidRDefault="00DB79CB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</w:t>
      </w:r>
      <w:r w:rsidR="006E31F4">
        <w:rPr>
          <w:sz w:val="28"/>
          <w:szCs w:val="28"/>
        </w:rPr>
        <w:t>cross-</w:t>
      </w:r>
      <w:r>
        <w:rPr>
          <w:sz w:val="28"/>
          <w:szCs w:val="28"/>
        </w:rPr>
        <w:t>r</w:t>
      </w:r>
      <w:r w:rsidR="006E31F4">
        <w:rPr>
          <w:sz w:val="28"/>
          <w:szCs w:val="28"/>
        </w:rPr>
        <w:t>eference to “(f)” is incomplete</w:t>
      </w:r>
      <w:r>
        <w:rPr>
          <w:sz w:val="28"/>
          <w:szCs w:val="28"/>
        </w:rPr>
        <w:t xml:space="preserve">.  The reference should be to </w:t>
      </w:r>
      <w:r>
        <w:rPr>
          <w:sz w:val="28"/>
          <w:szCs w:val="28"/>
          <w:u w:val="single"/>
        </w:rPr>
        <w:t>Rule 32.1(f)</w:t>
      </w:r>
      <w:r>
        <w:rPr>
          <w:sz w:val="28"/>
          <w:szCs w:val="28"/>
        </w:rPr>
        <w:t>, which concerns a petition seeking relief from an untimely notice of appeal.</w:t>
      </w:r>
    </w:p>
    <w:p w14:paraId="61D76C19" w14:textId="5ADD3F02" w:rsidR="00B80838" w:rsidRDefault="00DA30C6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79CB">
        <w:rPr>
          <w:b/>
          <w:sz w:val="28"/>
          <w:szCs w:val="28"/>
          <w:u w:val="single"/>
        </w:rPr>
        <w:t>2. The omission.</w:t>
      </w:r>
      <w:r w:rsidR="00DB79CB">
        <w:rPr>
          <w:sz w:val="28"/>
          <w:szCs w:val="28"/>
        </w:rPr>
        <w:t xml:space="preserve">  The omission is more substantial. Before the 2017 restyling, the Rules of Criminal Procedure were divided into nine major parts, each with a part heading designated by upper case Roman numerals.  These part headings appeared twice</w:t>
      </w:r>
      <w:r w:rsidR="00C20ECA">
        <w:rPr>
          <w:sz w:val="28"/>
          <w:szCs w:val="28"/>
        </w:rPr>
        <w:t xml:space="preserve"> in the former rules</w:t>
      </w:r>
      <w:r w:rsidR="00DB79CB">
        <w:rPr>
          <w:sz w:val="28"/>
          <w:szCs w:val="28"/>
        </w:rPr>
        <w:t xml:space="preserve">.  They appeared </w:t>
      </w:r>
      <w:r w:rsidR="002D01AB">
        <w:rPr>
          <w:sz w:val="28"/>
          <w:szCs w:val="28"/>
        </w:rPr>
        <w:t xml:space="preserve">first </w:t>
      </w:r>
      <w:r w:rsidR="00DB79CB">
        <w:rPr>
          <w:sz w:val="28"/>
          <w:szCs w:val="28"/>
        </w:rPr>
        <w:t>in the table of contents for the Criminal Rules.  They appeared a second time in bold, upper case font in their appropriate locations in the body of the rules.</w:t>
      </w:r>
    </w:p>
    <w:p w14:paraId="5E07A0ED" w14:textId="066DF575" w:rsidR="00DB79CB" w:rsidRDefault="00DB79CB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Rule petition number R-17-0002 inadvertently omitted </w:t>
      </w:r>
      <w:r w:rsidR="00EA5A18">
        <w:rPr>
          <w:sz w:val="28"/>
          <w:szCs w:val="28"/>
        </w:rPr>
        <w:t>several</w:t>
      </w:r>
      <w:r>
        <w:rPr>
          <w:sz w:val="28"/>
          <w:szCs w:val="28"/>
        </w:rPr>
        <w:t xml:space="preserve"> majo</w:t>
      </w:r>
      <w:r w:rsidR="00724A12">
        <w:rPr>
          <w:sz w:val="28"/>
          <w:szCs w:val="28"/>
        </w:rPr>
        <w:t>r part headings, as follows:</w:t>
      </w:r>
    </w:p>
    <w:p w14:paraId="67111521" w14:textId="77DD8F77" w:rsidR="00C92D50" w:rsidRDefault="00C92D50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2D50">
        <w:rPr>
          <w:sz w:val="28"/>
          <w:szCs w:val="28"/>
        </w:rPr>
        <w:t xml:space="preserve">Just before Rule </w:t>
      </w:r>
      <w:r>
        <w:rPr>
          <w:sz w:val="28"/>
          <w:szCs w:val="28"/>
        </w:rPr>
        <w:t xml:space="preserve">17 </w:t>
      </w:r>
      <w:r w:rsidRPr="00C92D50">
        <w:rPr>
          <w:sz w:val="28"/>
          <w:szCs w:val="28"/>
        </w:rPr>
        <w:t>and just above it, th</w:t>
      </w:r>
      <w:r>
        <w:rPr>
          <w:sz w:val="28"/>
          <w:szCs w:val="28"/>
        </w:rPr>
        <w:t xml:space="preserve">e following title should </w:t>
      </w:r>
      <w:r w:rsidR="000703E4">
        <w:rPr>
          <w:sz w:val="28"/>
          <w:szCs w:val="28"/>
        </w:rPr>
        <w:t xml:space="preserve">have </w:t>
      </w:r>
      <w:r>
        <w:rPr>
          <w:sz w:val="28"/>
          <w:szCs w:val="28"/>
        </w:rPr>
        <w:t>appear</w:t>
      </w:r>
      <w:r w:rsidR="000703E4">
        <w:rPr>
          <w:sz w:val="28"/>
          <w:szCs w:val="28"/>
        </w:rPr>
        <w:t>ed</w:t>
      </w:r>
      <w:r>
        <w:rPr>
          <w:sz w:val="28"/>
          <w:szCs w:val="28"/>
        </w:rPr>
        <w:t>:</w:t>
      </w:r>
    </w:p>
    <w:p w14:paraId="6E81B8AF" w14:textId="04199FC8" w:rsidR="00724A12" w:rsidRPr="007703B5" w:rsidRDefault="00724A12" w:rsidP="00DB79CB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V. PLEAS OF GUILTY AND NO CONTEST</w:t>
      </w:r>
    </w:p>
    <w:p w14:paraId="66135E45" w14:textId="61B447A8" w:rsidR="00724A12" w:rsidRDefault="00724A12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2D50" w:rsidRPr="00C92D50">
        <w:rPr>
          <w:sz w:val="28"/>
          <w:szCs w:val="28"/>
        </w:rPr>
        <w:t xml:space="preserve">Just before Rule </w:t>
      </w:r>
      <w:r w:rsidR="00C92D50">
        <w:rPr>
          <w:sz w:val="28"/>
          <w:szCs w:val="28"/>
        </w:rPr>
        <w:t>18</w:t>
      </w:r>
      <w:r w:rsidR="00C92D50" w:rsidRPr="00C92D50">
        <w:rPr>
          <w:sz w:val="28"/>
          <w:szCs w:val="28"/>
        </w:rPr>
        <w:t xml:space="preserve"> and just above it, the following title should </w:t>
      </w:r>
      <w:r w:rsidR="000703E4">
        <w:rPr>
          <w:sz w:val="28"/>
          <w:szCs w:val="28"/>
        </w:rPr>
        <w:t>have appeared:</w:t>
      </w:r>
    </w:p>
    <w:p w14:paraId="05E358F5" w14:textId="07FD7FC7" w:rsidR="00724A12" w:rsidRPr="007703B5" w:rsidRDefault="00724A12" w:rsidP="00DB79CB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VI. TRIAL</w:t>
      </w:r>
    </w:p>
    <w:p w14:paraId="231BA194" w14:textId="329F0DFE" w:rsidR="00724A12" w:rsidRDefault="00724A12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2D50" w:rsidRPr="00C92D50">
        <w:rPr>
          <w:sz w:val="28"/>
          <w:szCs w:val="28"/>
        </w:rPr>
        <w:t xml:space="preserve">Just before Rule </w:t>
      </w:r>
      <w:r w:rsidR="00C92D50">
        <w:rPr>
          <w:sz w:val="28"/>
          <w:szCs w:val="28"/>
        </w:rPr>
        <w:t xml:space="preserve">24 </w:t>
      </w:r>
      <w:r w:rsidR="00C92D50" w:rsidRPr="00C92D50">
        <w:rPr>
          <w:sz w:val="28"/>
          <w:szCs w:val="28"/>
        </w:rPr>
        <w:t xml:space="preserve">and just above it, the following title should </w:t>
      </w:r>
      <w:r w:rsidR="000703E4">
        <w:rPr>
          <w:sz w:val="28"/>
          <w:szCs w:val="28"/>
        </w:rPr>
        <w:t>have appeared:</w:t>
      </w:r>
    </w:p>
    <w:p w14:paraId="1153E742" w14:textId="390B176E" w:rsidR="00724A12" w:rsidRPr="007703B5" w:rsidRDefault="00724A12" w:rsidP="00DB79CB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VII. POST-VERDICT PROCEEDINGS</w:t>
      </w:r>
    </w:p>
    <w:p w14:paraId="798EA09D" w14:textId="41E0BA73" w:rsidR="00724A12" w:rsidRDefault="00C92D50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2D50">
        <w:rPr>
          <w:sz w:val="28"/>
          <w:szCs w:val="28"/>
        </w:rPr>
        <w:t xml:space="preserve">Just before Rule </w:t>
      </w:r>
      <w:r>
        <w:rPr>
          <w:sz w:val="28"/>
          <w:szCs w:val="28"/>
        </w:rPr>
        <w:t>3</w:t>
      </w:r>
      <w:r w:rsidR="000703E4">
        <w:rPr>
          <w:sz w:val="28"/>
          <w:szCs w:val="28"/>
        </w:rPr>
        <w:t>1</w:t>
      </w:r>
      <w:r w:rsidRPr="00C92D50">
        <w:rPr>
          <w:sz w:val="28"/>
          <w:szCs w:val="28"/>
        </w:rPr>
        <w:t xml:space="preserve"> and just above it, the following title should </w:t>
      </w:r>
      <w:r w:rsidR="000703E4">
        <w:rPr>
          <w:sz w:val="28"/>
          <w:szCs w:val="28"/>
        </w:rPr>
        <w:t>have appeared:</w:t>
      </w:r>
    </w:p>
    <w:p w14:paraId="057CC67B" w14:textId="442A5CFC" w:rsidR="00724A12" w:rsidRDefault="00724A12" w:rsidP="00DB79CB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VIII. APPEAL AND OTHER POST-CONVICTION RELIEF</w:t>
      </w:r>
    </w:p>
    <w:p w14:paraId="283DFE73" w14:textId="6508845E" w:rsidR="00EC3C35" w:rsidRPr="00EC3C35" w:rsidRDefault="00EC3C35" w:rsidP="00DB79CB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C3C35">
        <w:rPr>
          <w:sz w:val="28"/>
          <w:szCs w:val="28"/>
        </w:rPr>
        <w:t xml:space="preserve">Just before Rule 34 and just above it, the following title should </w:t>
      </w:r>
      <w:r>
        <w:rPr>
          <w:sz w:val="28"/>
          <w:szCs w:val="28"/>
        </w:rPr>
        <w:t xml:space="preserve">now </w:t>
      </w:r>
      <w:r w:rsidRPr="00EC3C35">
        <w:rPr>
          <w:sz w:val="28"/>
          <w:szCs w:val="28"/>
        </w:rPr>
        <w:t>appear:</w:t>
      </w:r>
    </w:p>
    <w:p w14:paraId="39BD6D3D" w14:textId="6DE42E08" w:rsidR="00EC3C35" w:rsidRPr="007703B5" w:rsidRDefault="00EC3C35" w:rsidP="00DB79CB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IX. MISCELLANEOUS</w:t>
      </w:r>
    </w:p>
    <w:p w14:paraId="7C7A577D" w14:textId="7E4C8DAF" w:rsidR="00EC3C35" w:rsidRDefault="000703E4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703B5" w:rsidRPr="007703B5">
        <w:rPr>
          <w:b/>
          <w:sz w:val="28"/>
          <w:szCs w:val="28"/>
        </w:rPr>
        <w:t>V. MISCELLANEOUS</w:t>
      </w:r>
      <w:r w:rsidR="00724A12">
        <w:rPr>
          <w:sz w:val="28"/>
          <w:szCs w:val="28"/>
        </w:rPr>
        <w:t xml:space="preserve"> </w:t>
      </w:r>
      <w:r w:rsidR="00EC3C35">
        <w:rPr>
          <w:sz w:val="28"/>
          <w:szCs w:val="28"/>
        </w:rPr>
        <w:t>that now appears before Rule 33 should be deleted.</w:t>
      </w:r>
      <w:r w:rsidR="00EA5A18">
        <w:rPr>
          <w:sz w:val="28"/>
          <w:szCs w:val="28"/>
        </w:rPr>
        <w:t xml:space="preserve"> </w:t>
      </w:r>
      <w:r w:rsidR="00EC3C35">
        <w:rPr>
          <w:sz w:val="28"/>
          <w:szCs w:val="28"/>
        </w:rPr>
        <w:t>The requested change</w:t>
      </w:r>
      <w:r w:rsidR="00EA5A18">
        <w:rPr>
          <w:sz w:val="28"/>
          <w:szCs w:val="28"/>
        </w:rPr>
        <w:t>s</w:t>
      </w:r>
      <w:r w:rsidR="00EC3C35">
        <w:rPr>
          <w:sz w:val="28"/>
          <w:szCs w:val="28"/>
        </w:rPr>
        <w:t xml:space="preserve"> to the “Miscellaneous” part heading will accommodate a new Criminal Rule 33, as proposed in another filing th</w:t>
      </w:r>
      <w:r w:rsidR="00EA5A18">
        <w:rPr>
          <w:sz w:val="28"/>
          <w:szCs w:val="28"/>
        </w:rPr>
        <w:t>at</w:t>
      </w:r>
      <w:r w:rsidR="00EC3C35">
        <w:rPr>
          <w:sz w:val="28"/>
          <w:szCs w:val="28"/>
        </w:rPr>
        <w:t xml:space="preserve"> Petitioner will </w:t>
      </w:r>
      <w:r w:rsidR="00EA5A18">
        <w:rPr>
          <w:sz w:val="28"/>
          <w:szCs w:val="28"/>
        </w:rPr>
        <w:t>submit</w:t>
      </w:r>
      <w:r w:rsidR="00EC3C35">
        <w:rPr>
          <w:sz w:val="28"/>
          <w:szCs w:val="28"/>
        </w:rPr>
        <w:t xml:space="preserve"> in the current rules cycle.</w:t>
      </w:r>
    </w:p>
    <w:p w14:paraId="17CE1C33" w14:textId="036A4B08" w:rsidR="00724A12" w:rsidRPr="00724A12" w:rsidRDefault="00724A12" w:rsidP="00DB79C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4A12">
        <w:rPr>
          <w:b/>
          <w:sz w:val="28"/>
          <w:szCs w:val="28"/>
          <w:u w:val="single"/>
        </w:rPr>
        <w:t>3. Conclusion.</w:t>
      </w:r>
      <w:r w:rsidRPr="00724A1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Petitioner requests the Court to enter a corrective Order for the </w:t>
      </w:r>
      <w:r w:rsidR="006E31F4">
        <w:rPr>
          <w:sz w:val="28"/>
          <w:szCs w:val="28"/>
        </w:rPr>
        <w:t>cross-reference</w:t>
      </w:r>
      <w:r>
        <w:rPr>
          <w:sz w:val="28"/>
          <w:szCs w:val="28"/>
        </w:rPr>
        <w:t xml:space="preserve"> and omission noted above, as shown in the attachment to this petition.</w:t>
      </w:r>
    </w:p>
    <w:p w14:paraId="5A2B1670" w14:textId="785CCC57" w:rsidR="00EE7D42" w:rsidRDefault="00416176" w:rsidP="000665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7D42">
        <w:rPr>
          <w:sz w:val="28"/>
          <w:szCs w:val="28"/>
        </w:rPr>
        <w:t xml:space="preserve">RESPECTFULLY SUBMITTED this </w:t>
      </w:r>
      <w:r w:rsidR="00541EA0">
        <w:rPr>
          <w:sz w:val="28"/>
          <w:szCs w:val="28"/>
        </w:rPr>
        <w:t>9</w:t>
      </w:r>
      <w:r w:rsidR="00EA5A18" w:rsidRPr="00EA5A18">
        <w:rPr>
          <w:sz w:val="28"/>
          <w:szCs w:val="28"/>
          <w:vertAlign w:val="superscript"/>
        </w:rPr>
        <w:t>th</w:t>
      </w:r>
      <w:r w:rsidR="00EE7D42">
        <w:rPr>
          <w:sz w:val="28"/>
          <w:szCs w:val="28"/>
        </w:rPr>
        <w:t xml:space="preserve"> </w:t>
      </w:r>
      <w:r w:rsidR="00EE7D42" w:rsidRPr="00955A09">
        <w:rPr>
          <w:sz w:val="28"/>
          <w:szCs w:val="28"/>
        </w:rPr>
        <w:t xml:space="preserve">day of </w:t>
      </w:r>
      <w:r w:rsidR="00EC3C35">
        <w:rPr>
          <w:sz w:val="28"/>
          <w:szCs w:val="28"/>
        </w:rPr>
        <w:t>January</w:t>
      </w:r>
      <w:r w:rsidR="00EE7D42">
        <w:rPr>
          <w:sz w:val="28"/>
          <w:szCs w:val="28"/>
        </w:rPr>
        <w:t xml:space="preserve"> 2</w:t>
      </w:r>
      <w:r w:rsidR="00EC3C35">
        <w:rPr>
          <w:sz w:val="28"/>
          <w:szCs w:val="28"/>
        </w:rPr>
        <w:t>019</w:t>
      </w:r>
      <w:r w:rsidR="0083071A">
        <w:rPr>
          <w:sz w:val="28"/>
          <w:szCs w:val="28"/>
        </w:rPr>
        <w:t>.</w:t>
      </w:r>
    </w:p>
    <w:p w14:paraId="1335ECA4" w14:textId="16C413B1" w:rsidR="00724A12" w:rsidRDefault="00724A12" w:rsidP="00066596">
      <w:pPr>
        <w:spacing w:line="480" w:lineRule="auto"/>
        <w:jc w:val="both"/>
        <w:rPr>
          <w:sz w:val="28"/>
          <w:szCs w:val="28"/>
        </w:rPr>
      </w:pPr>
    </w:p>
    <w:p w14:paraId="7B34250B" w14:textId="79650D5A" w:rsidR="00724A12" w:rsidRDefault="00724A12" w:rsidP="00823329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14:paraId="34BE2B1C" w14:textId="44790083" w:rsidR="00823329" w:rsidRDefault="00823329" w:rsidP="008233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3D7B">
        <w:rPr>
          <w:sz w:val="28"/>
          <w:szCs w:val="28"/>
        </w:rPr>
        <w:t>Hon.</w:t>
      </w:r>
      <w:r>
        <w:rPr>
          <w:sz w:val="28"/>
          <w:szCs w:val="28"/>
        </w:rPr>
        <w:t xml:space="preserve"> Joseph Welty</w:t>
      </w:r>
    </w:p>
    <w:p w14:paraId="7104C2AD" w14:textId="15B8F1A2" w:rsidR="00823329" w:rsidRDefault="00823329" w:rsidP="008233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Petitioner</w:t>
      </w:r>
    </w:p>
    <w:p w14:paraId="731AA31F" w14:textId="5FF0E335" w:rsidR="00D14C69" w:rsidRDefault="00D14C69" w:rsidP="00823329">
      <w:pPr>
        <w:jc w:val="both"/>
        <w:rPr>
          <w:sz w:val="28"/>
          <w:szCs w:val="28"/>
        </w:rPr>
      </w:pPr>
    </w:p>
    <w:p w14:paraId="37494757" w14:textId="11429B57" w:rsidR="00D14C69" w:rsidRDefault="00D14C69" w:rsidP="00823329">
      <w:pPr>
        <w:jc w:val="both"/>
        <w:rPr>
          <w:sz w:val="28"/>
          <w:szCs w:val="28"/>
        </w:rPr>
      </w:pPr>
    </w:p>
    <w:p w14:paraId="434E1E10" w14:textId="26E43444" w:rsidR="00D14C69" w:rsidRDefault="00D14C69" w:rsidP="00823329">
      <w:pPr>
        <w:jc w:val="both"/>
        <w:rPr>
          <w:sz w:val="28"/>
          <w:szCs w:val="28"/>
        </w:rPr>
      </w:pPr>
    </w:p>
    <w:p w14:paraId="1BB5D020" w14:textId="28FE10AD" w:rsidR="00D14C69" w:rsidRDefault="00D14C69" w:rsidP="00823329">
      <w:pPr>
        <w:jc w:val="both"/>
        <w:rPr>
          <w:sz w:val="28"/>
          <w:szCs w:val="28"/>
        </w:rPr>
      </w:pPr>
    </w:p>
    <w:p w14:paraId="35D28767" w14:textId="68A149FD" w:rsidR="00D14C69" w:rsidRDefault="00D14C69" w:rsidP="00823329">
      <w:pPr>
        <w:jc w:val="both"/>
        <w:rPr>
          <w:sz w:val="28"/>
          <w:szCs w:val="28"/>
        </w:rPr>
      </w:pPr>
    </w:p>
    <w:p w14:paraId="0EA06B5F" w14:textId="3B43C3AD" w:rsidR="00D14C69" w:rsidRDefault="00D14C69" w:rsidP="00823329">
      <w:pPr>
        <w:jc w:val="both"/>
        <w:rPr>
          <w:sz w:val="28"/>
          <w:szCs w:val="28"/>
        </w:rPr>
      </w:pPr>
    </w:p>
    <w:p w14:paraId="31B6851D" w14:textId="421D6507" w:rsidR="00D14C69" w:rsidRDefault="00D14C69" w:rsidP="00823329">
      <w:pPr>
        <w:jc w:val="both"/>
        <w:rPr>
          <w:sz w:val="28"/>
          <w:szCs w:val="28"/>
        </w:rPr>
      </w:pPr>
    </w:p>
    <w:p w14:paraId="7CB99FEC" w14:textId="67A5F45E" w:rsidR="00D14C69" w:rsidRPr="00C92D50" w:rsidRDefault="00D14C69" w:rsidP="00823329">
      <w:pPr>
        <w:jc w:val="both"/>
        <w:rPr>
          <w:sz w:val="28"/>
          <w:szCs w:val="28"/>
        </w:rPr>
      </w:pPr>
    </w:p>
    <w:p w14:paraId="3FC8EA5B" w14:textId="19D377B5" w:rsidR="00D14C69" w:rsidRDefault="00D14C69" w:rsidP="00823329">
      <w:pPr>
        <w:jc w:val="both"/>
        <w:rPr>
          <w:sz w:val="28"/>
          <w:szCs w:val="28"/>
        </w:rPr>
      </w:pPr>
    </w:p>
    <w:p w14:paraId="60A41BA4" w14:textId="12C547F6" w:rsidR="00D14C69" w:rsidRDefault="00D14C69" w:rsidP="00823329">
      <w:pPr>
        <w:jc w:val="both"/>
        <w:rPr>
          <w:sz w:val="28"/>
          <w:szCs w:val="28"/>
        </w:rPr>
      </w:pPr>
    </w:p>
    <w:p w14:paraId="356652A1" w14:textId="317CAF0D" w:rsidR="00D14C69" w:rsidRDefault="00D14C69" w:rsidP="00823329">
      <w:pPr>
        <w:jc w:val="both"/>
        <w:rPr>
          <w:sz w:val="28"/>
          <w:szCs w:val="28"/>
        </w:rPr>
      </w:pPr>
    </w:p>
    <w:p w14:paraId="175440EB" w14:textId="164B3DE2" w:rsidR="00D14C69" w:rsidRDefault="00D14C69" w:rsidP="00823329">
      <w:pPr>
        <w:jc w:val="both"/>
        <w:rPr>
          <w:sz w:val="28"/>
          <w:szCs w:val="28"/>
        </w:rPr>
      </w:pPr>
    </w:p>
    <w:p w14:paraId="5F91B7A7" w14:textId="743F767A" w:rsidR="00D14C69" w:rsidRDefault="00D14C69" w:rsidP="00823329">
      <w:pPr>
        <w:jc w:val="both"/>
        <w:rPr>
          <w:sz w:val="28"/>
          <w:szCs w:val="28"/>
        </w:rPr>
      </w:pPr>
    </w:p>
    <w:p w14:paraId="41B12D57" w14:textId="452548BC" w:rsidR="00D14C69" w:rsidRDefault="00D14C69" w:rsidP="00823329">
      <w:pPr>
        <w:jc w:val="both"/>
        <w:rPr>
          <w:sz w:val="28"/>
          <w:szCs w:val="28"/>
        </w:rPr>
      </w:pPr>
    </w:p>
    <w:p w14:paraId="42641DE0" w14:textId="15DB0274" w:rsidR="00D14C69" w:rsidRDefault="00D14C69" w:rsidP="00823329">
      <w:pPr>
        <w:jc w:val="both"/>
        <w:rPr>
          <w:sz w:val="28"/>
          <w:szCs w:val="28"/>
        </w:rPr>
      </w:pPr>
    </w:p>
    <w:p w14:paraId="0DF9DB15" w14:textId="45567E49" w:rsidR="00D14C69" w:rsidRDefault="00D14C69" w:rsidP="00823329">
      <w:pPr>
        <w:jc w:val="both"/>
        <w:rPr>
          <w:sz w:val="28"/>
          <w:szCs w:val="28"/>
        </w:rPr>
      </w:pPr>
    </w:p>
    <w:p w14:paraId="22377F34" w14:textId="4617A8B6" w:rsidR="00D14C69" w:rsidRDefault="00D14C69" w:rsidP="00823329">
      <w:pPr>
        <w:jc w:val="both"/>
        <w:rPr>
          <w:sz w:val="28"/>
          <w:szCs w:val="28"/>
        </w:rPr>
      </w:pPr>
    </w:p>
    <w:p w14:paraId="14B01826" w14:textId="77777777" w:rsidR="00D14C69" w:rsidRPr="00955A09" w:rsidRDefault="00D14C69" w:rsidP="00823329">
      <w:pPr>
        <w:jc w:val="both"/>
        <w:rPr>
          <w:sz w:val="28"/>
          <w:szCs w:val="28"/>
        </w:rPr>
      </w:pPr>
    </w:p>
    <w:p w14:paraId="42089DAE" w14:textId="4612B601" w:rsidR="00EE7D42" w:rsidRDefault="00823329" w:rsidP="00823329">
      <w:pPr>
        <w:keepNext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823329">
        <w:rPr>
          <w:b/>
          <w:sz w:val="28"/>
          <w:szCs w:val="28"/>
          <w:u w:val="single"/>
        </w:rPr>
        <w:t>Attachment</w:t>
      </w:r>
    </w:p>
    <w:p w14:paraId="56DD113D" w14:textId="77777777" w:rsidR="00823329" w:rsidRPr="00823329" w:rsidRDefault="00823329" w:rsidP="00823329">
      <w:pPr>
        <w:keepNext/>
        <w:jc w:val="both"/>
        <w:rPr>
          <w:b/>
          <w:sz w:val="28"/>
          <w:szCs w:val="28"/>
          <w:u w:val="single"/>
        </w:rPr>
      </w:pPr>
    </w:p>
    <w:p w14:paraId="03B2EE89" w14:textId="78A5EA48" w:rsidR="00EE7D42" w:rsidRDefault="00823329" w:rsidP="00823329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Corrections to the Arizona Rules of Criminal Procedure</w:t>
      </w:r>
    </w:p>
    <w:p w14:paraId="1019BA74" w14:textId="2AC6F525" w:rsidR="00823329" w:rsidRPr="00823329" w:rsidRDefault="00823329" w:rsidP="00823329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New text is shown by </w:t>
      </w:r>
      <w:r w:rsidRPr="00823329">
        <w:rPr>
          <w:sz w:val="28"/>
          <w:szCs w:val="28"/>
          <w:u w:val="single"/>
        </w:rPr>
        <w:t>underline</w:t>
      </w:r>
      <w:r>
        <w:rPr>
          <w:sz w:val="28"/>
          <w:szCs w:val="28"/>
          <w:u w:val="single"/>
        </w:rPr>
        <w:t>.</w:t>
      </w:r>
      <w:r w:rsidRPr="00823329">
        <w:rPr>
          <w:sz w:val="28"/>
          <w:szCs w:val="28"/>
        </w:rPr>
        <w:t xml:space="preserve">  There are no strikethroughs.</w:t>
      </w:r>
    </w:p>
    <w:p w14:paraId="0275B5E5" w14:textId="77777777"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</w:p>
    <w:p w14:paraId="14C0E6B9" w14:textId="17A376D4" w:rsidR="00D92108" w:rsidRPr="00823329" w:rsidRDefault="00823329" w:rsidP="00823329">
      <w:pPr>
        <w:keepNext/>
        <w:jc w:val="both"/>
        <w:rPr>
          <w:b/>
          <w:sz w:val="28"/>
          <w:szCs w:val="28"/>
        </w:rPr>
      </w:pPr>
      <w:r w:rsidRPr="00823329">
        <w:rPr>
          <w:b/>
          <w:sz w:val="28"/>
          <w:szCs w:val="28"/>
        </w:rPr>
        <w:t>Rule 31.2 Notice of Appeal or Notice of Cross-Appeal</w:t>
      </w:r>
    </w:p>
    <w:p w14:paraId="4305785E" w14:textId="6458E015" w:rsidR="00823329" w:rsidRPr="00823329" w:rsidRDefault="00823329" w:rsidP="00823329">
      <w:pPr>
        <w:keepNext/>
        <w:rPr>
          <w:b/>
          <w:sz w:val="28"/>
          <w:szCs w:val="28"/>
        </w:rPr>
      </w:pPr>
    </w:p>
    <w:p w14:paraId="40996144" w14:textId="259DD716" w:rsidR="00823329" w:rsidRPr="00823329" w:rsidRDefault="00823329" w:rsidP="00823329">
      <w:pPr>
        <w:pStyle w:val="ListParagraph"/>
        <w:keepNext/>
        <w:numPr>
          <w:ilvl w:val="0"/>
          <w:numId w:val="4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23329">
        <w:rPr>
          <w:rFonts w:ascii="Times New Roman" w:hAnsi="Times New Roman" w:cs="Times New Roman"/>
          <w:b/>
          <w:sz w:val="28"/>
          <w:szCs w:val="28"/>
        </w:rPr>
        <w:t>Notice of Appeal or Cross-Appeal.</w:t>
      </w:r>
    </w:p>
    <w:p w14:paraId="335122B6" w14:textId="77777777" w:rsidR="00823329" w:rsidRPr="00823329" w:rsidRDefault="00823329" w:rsidP="00823329">
      <w:pPr>
        <w:pStyle w:val="ListParagraph"/>
        <w:keepNext/>
        <w:ind w:left="360" w:firstLine="0"/>
        <w:rPr>
          <w:rFonts w:ascii="Times New Roman" w:hAnsi="Times New Roman" w:cs="Times New Roman"/>
          <w:sz w:val="28"/>
          <w:szCs w:val="28"/>
        </w:rPr>
      </w:pPr>
    </w:p>
    <w:p w14:paraId="4BA774A3" w14:textId="7D89F55F" w:rsidR="00D92108" w:rsidRPr="00823329" w:rsidRDefault="00823329" w:rsidP="00823329">
      <w:pPr>
        <w:pStyle w:val="ListParagraph"/>
        <w:keepNext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3329">
        <w:rPr>
          <w:rFonts w:ascii="Times New Roman" w:hAnsi="Times New Roman" w:cs="Times New Roman"/>
          <w:i/>
          <w:sz w:val="28"/>
          <w:szCs w:val="28"/>
        </w:rPr>
        <w:t xml:space="preserve">Filing a Notice. </w:t>
      </w:r>
      <w:r w:rsidRPr="00823329">
        <w:rPr>
          <w:rFonts w:ascii="Times New Roman" w:hAnsi="Times New Roman" w:cs="Times New Roman"/>
          <w:sz w:val="28"/>
          <w:szCs w:val="28"/>
        </w:rPr>
        <w:t>[No change in the text.]</w:t>
      </w:r>
    </w:p>
    <w:p w14:paraId="07C6827D" w14:textId="77777777" w:rsidR="00823329" w:rsidRPr="00823329" w:rsidRDefault="00823329" w:rsidP="00823329">
      <w:pPr>
        <w:pStyle w:val="ListParagraph"/>
        <w:keepNext/>
        <w:ind w:firstLine="0"/>
        <w:rPr>
          <w:rFonts w:ascii="Times New Roman" w:hAnsi="Times New Roman" w:cs="Times New Roman"/>
          <w:sz w:val="28"/>
          <w:szCs w:val="28"/>
        </w:rPr>
      </w:pPr>
    </w:p>
    <w:p w14:paraId="353B1BA7" w14:textId="30974056" w:rsidR="00823329" w:rsidRPr="00823329" w:rsidRDefault="00823329" w:rsidP="00823329">
      <w:pPr>
        <w:pStyle w:val="ListParagraph"/>
        <w:keepNext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3329">
        <w:rPr>
          <w:rFonts w:ascii="Times New Roman" w:hAnsi="Times New Roman" w:cs="Times New Roman"/>
          <w:i/>
          <w:sz w:val="28"/>
          <w:szCs w:val="28"/>
        </w:rPr>
        <w:t xml:space="preserve">Time for Filing. </w:t>
      </w:r>
      <w:r w:rsidRPr="00823329">
        <w:rPr>
          <w:rFonts w:ascii="Times New Roman" w:hAnsi="Times New Roman" w:cs="Times New Roman"/>
          <w:sz w:val="28"/>
          <w:szCs w:val="28"/>
        </w:rPr>
        <w:t>[No change in the text.]</w:t>
      </w:r>
    </w:p>
    <w:p w14:paraId="08A6EB7F" w14:textId="77777777" w:rsidR="00823329" w:rsidRPr="00823329" w:rsidRDefault="00823329" w:rsidP="008233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D738BB" w14:textId="71D6E4CC" w:rsidR="00823329" w:rsidRDefault="00823329" w:rsidP="008233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3329">
        <w:rPr>
          <w:rFonts w:ascii="Times New Roman" w:hAnsi="Times New Roman" w:cs="Times New Roman"/>
          <w:i/>
          <w:sz w:val="28"/>
          <w:szCs w:val="28"/>
        </w:rPr>
        <w:t xml:space="preserve">Delayed Appeal. </w:t>
      </w:r>
      <w:r w:rsidRPr="00823329">
        <w:rPr>
          <w:rFonts w:ascii="Times New Roman" w:hAnsi="Times New Roman" w:cs="Times New Roman"/>
          <w:sz w:val="28"/>
          <w:szCs w:val="28"/>
        </w:rPr>
        <w:t xml:space="preserve">A notice of delayed appeal must be filed no later than 20 days after entry of the order granting a delayed appeal under </w:t>
      </w:r>
      <w:r>
        <w:rPr>
          <w:rFonts w:ascii="Times New Roman" w:hAnsi="Times New Roman" w:cs="Times New Roman"/>
          <w:sz w:val="28"/>
          <w:szCs w:val="28"/>
          <w:u w:val="single"/>
        </w:rPr>
        <w:t>Rule 32.1</w:t>
      </w:r>
      <w:r w:rsidRPr="00823329">
        <w:rPr>
          <w:rFonts w:ascii="Times New Roman" w:hAnsi="Times New Roman" w:cs="Times New Roman"/>
          <w:sz w:val="28"/>
          <w:szCs w:val="28"/>
        </w:rPr>
        <w:t>(f).</w:t>
      </w:r>
    </w:p>
    <w:p w14:paraId="3329330E" w14:textId="77777777" w:rsidR="00823329" w:rsidRPr="00823329" w:rsidRDefault="00823329" w:rsidP="008233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9041C1" w14:textId="590D680D" w:rsidR="00823329" w:rsidRPr="00823329" w:rsidRDefault="00823329" w:rsidP="00823329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823329">
        <w:rPr>
          <w:rFonts w:ascii="Times New Roman" w:hAnsi="Times New Roman" w:cs="Times New Roman"/>
          <w:b/>
          <w:sz w:val="28"/>
          <w:szCs w:val="28"/>
        </w:rPr>
        <w:t xml:space="preserve">through (h). </w:t>
      </w:r>
      <w:r w:rsidRPr="00823329">
        <w:rPr>
          <w:rFonts w:ascii="Times New Roman" w:hAnsi="Times New Roman" w:cs="Times New Roman"/>
          <w:sz w:val="28"/>
          <w:szCs w:val="28"/>
        </w:rPr>
        <w:t>[No change in the text.]</w:t>
      </w:r>
    </w:p>
    <w:p w14:paraId="0582D0C8" w14:textId="73357B95" w:rsidR="00823329" w:rsidRDefault="00D14C69" w:rsidP="00823329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</w:t>
      </w:r>
    </w:p>
    <w:p w14:paraId="5665864E" w14:textId="0FDE509B" w:rsidR="00D14C69" w:rsidRDefault="00D14C69" w:rsidP="00823329">
      <w:pPr>
        <w:rPr>
          <w:sz w:val="28"/>
          <w:szCs w:val="28"/>
        </w:rPr>
      </w:pPr>
    </w:p>
    <w:p w14:paraId="5EC6FDDC" w14:textId="7154686D" w:rsidR="00D14C69" w:rsidRDefault="00D14C69" w:rsidP="00823329">
      <w:pPr>
        <w:rPr>
          <w:sz w:val="28"/>
          <w:szCs w:val="28"/>
        </w:rPr>
      </w:pPr>
      <w:r>
        <w:rPr>
          <w:sz w:val="28"/>
          <w:szCs w:val="28"/>
        </w:rPr>
        <w:t xml:space="preserve">Insert </w:t>
      </w:r>
      <w:r w:rsidRPr="00EC3C35">
        <w:rPr>
          <w:sz w:val="28"/>
          <w:szCs w:val="28"/>
          <w:u w:val="single"/>
        </w:rPr>
        <w:t>in the Table</w:t>
      </w:r>
      <w:r w:rsidRPr="00C92D50">
        <w:rPr>
          <w:sz w:val="28"/>
          <w:szCs w:val="28"/>
          <w:u w:val="single"/>
        </w:rPr>
        <w:t xml:space="preserve"> of Contents</w:t>
      </w:r>
      <w:r>
        <w:rPr>
          <w:sz w:val="28"/>
          <w:szCs w:val="28"/>
        </w:rPr>
        <w:t xml:space="preserve"> of the Rules of Criminal Procedure at the locations designated below, </w:t>
      </w:r>
      <w:r w:rsidRPr="00EC3C35">
        <w:rPr>
          <w:sz w:val="28"/>
          <w:szCs w:val="28"/>
          <w:u w:val="single"/>
        </w:rPr>
        <w:t>and at the corresponding</w:t>
      </w:r>
      <w:r w:rsidRPr="00C92D50">
        <w:rPr>
          <w:sz w:val="28"/>
          <w:szCs w:val="28"/>
          <w:u w:val="single"/>
        </w:rPr>
        <w:t xml:space="preserve"> locations in the body of the rules</w:t>
      </w:r>
      <w:r>
        <w:rPr>
          <w:sz w:val="28"/>
          <w:szCs w:val="28"/>
        </w:rPr>
        <w:t>, the following major part headings.</w:t>
      </w:r>
    </w:p>
    <w:p w14:paraId="120598C0" w14:textId="7BC1AA2E" w:rsidR="00D14C69" w:rsidRDefault="00D14C69" w:rsidP="00823329">
      <w:pPr>
        <w:rPr>
          <w:sz w:val="28"/>
          <w:szCs w:val="28"/>
        </w:rPr>
      </w:pPr>
    </w:p>
    <w:p w14:paraId="4B31CE8A" w14:textId="77777777" w:rsidR="00C92D50" w:rsidRDefault="00C92D50" w:rsidP="00C92D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2D50">
        <w:rPr>
          <w:sz w:val="28"/>
          <w:szCs w:val="28"/>
        </w:rPr>
        <w:t xml:space="preserve">Just before Rule </w:t>
      </w:r>
      <w:r>
        <w:rPr>
          <w:sz w:val="28"/>
          <w:szCs w:val="28"/>
        </w:rPr>
        <w:t xml:space="preserve">17 </w:t>
      </w:r>
      <w:r w:rsidRPr="00C92D50">
        <w:rPr>
          <w:sz w:val="28"/>
          <w:szCs w:val="28"/>
        </w:rPr>
        <w:t>and just above it, th</w:t>
      </w:r>
      <w:r>
        <w:rPr>
          <w:sz w:val="28"/>
          <w:szCs w:val="28"/>
        </w:rPr>
        <w:t>e following title should appear:</w:t>
      </w:r>
    </w:p>
    <w:p w14:paraId="50CD544E" w14:textId="14FC3025" w:rsidR="00C92D50" w:rsidRDefault="00C92D50" w:rsidP="00C92D50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V. PLEAS OF GUILTY AND NO CONTEST</w:t>
      </w:r>
    </w:p>
    <w:p w14:paraId="29CFB98F" w14:textId="77777777" w:rsidR="00EC3C35" w:rsidRPr="007703B5" w:rsidRDefault="00EC3C35" w:rsidP="00C92D50">
      <w:pPr>
        <w:spacing w:line="480" w:lineRule="auto"/>
        <w:jc w:val="both"/>
        <w:rPr>
          <w:b/>
          <w:sz w:val="28"/>
          <w:szCs w:val="28"/>
        </w:rPr>
      </w:pPr>
    </w:p>
    <w:p w14:paraId="70281BCF" w14:textId="77777777" w:rsidR="00C92D50" w:rsidRDefault="00C92D50" w:rsidP="00C92D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2D50">
        <w:rPr>
          <w:sz w:val="28"/>
          <w:szCs w:val="28"/>
        </w:rPr>
        <w:t xml:space="preserve">Just before Rule </w:t>
      </w:r>
      <w:r>
        <w:rPr>
          <w:sz w:val="28"/>
          <w:szCs w:val="28"/>
        </w:rPr>
        <w:t>18</w:t>
      </w:r>
      <w:r w:rsidRPr="00C92D50">
        <w:rPr>
          <w:sz w:val="28"/>
          <w:szCs w:val="28"/>
        </w:rPr>
        <w:t xml:space="preserve"> and just above it, the following title should appear:</w:t>
      </w:r>
      <w:r>
        <w:rPr>
          <w:sz w:val="28"/>
          <w:szCs w:val="28"/>
        </w:rPr>
        <w:tab/>
      </w:r>
    </w:p>
    <w:p w14:paraId="4DBFCE7B" w14:textId="210E6CAE" w:rsidR="00C92D50" w:rsidRDefault="00C92D50" w:rsidP="00C92D50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VI. TRIAL</w:t>
      </w:r>
    </w:p>
    <w:p w14:paraId="416C1EDC" w14:textId="77777777" w:rsidR="00EC3C35" w:rsidRPr="007703B5" w:rsidRDefault="00EC3C35" w:rsidP="00C92D50">
      <w:pPr>
        <w:spacing w:line="480" w:lineRule="auto"/>
        <w:jc w:val="both"/>
        <w:rPr>
          <w:b/>
          <w:sz w:val="28"/>
          <w:szCs w:val="28"/>
        </w:rPr>
      </w:pPr>
    </w:p>
    <w:p w14:paraId="52612F4E" w14:textId="77777777" w:rsidR="00C92D50" w:rsidRDefault="00C92D50" w:rsidP="00C92D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2D50">
        <w:rPr>
          <w:sz w:val="28"/>
          <w:szCs w:val="28"/>
        </w:rPr>
        <w:t xml:space="preserve">Just before Rule </w:t>
      </w:r>
      <w:r>
        <w:rPr>
          <w:sz w:val="28"/>
          <w:szCs w:val="28"/>
        </w:rPr>
        <w:t xml:space="preserve">24 </w:t>
      </w:r>
      <w:r w:rsidRPr="00C92D50">
        <w:rPr>
          <w:sz w:val="28"/>
          <w:szCs w:val="28"/>
        </w:rPr>
        <w:t>and just above it, the following title should appear:</w:t>
      </w:r>
      <w:r>
        <w:rPr>
          <w:sz w:val="28"/>
          <w:szCs w:val="28"/>
        </w:rPr>
        <w:tab/>
      </w:r>
    </w:p>
    <w:p w14:paraId="7560AF61" w14:textId="6BE8BAFB" w:rsidR="00C92D50" w:rsidRDefault="00C92D50" w:rsidP="00C92D50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VII. POST-VERDICT PROCEEDINGS</w:t>
      </w:r>
    </w:p>
    <w:p w14:paraId="5A5A1FF3" w14:textId="77777777" w:rsidR="00EC3C35" w:rsidRPr="007703B5" w:rsidRDefault="00EC3C35" w:rsidP="00C92D50">
      <w:pPr>
        <w:spacing w:line="480" w:lineRule="auto"/>
        <w:jc w:val="both"/>
        <w:rPr>
          <w:b/>
          <w:sz w:val="28"/>
          <w:szCs w:val="28"/>
        </w:rPr>
      </w:pPr>
    </w:p>
    <w:p w14:paraId="19351999" w14:textId="53F45594" w:rsidR="00C92D50" w:rsidRDefault="00C92D50" w:rsidP="00C92D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2D50">
        <w:rPr>
          <w:sz w:val="28"/>
          <w:szCs w:val="28"/>
        </w:rPr>
        <w:t xml:space="preserve">Just before Rule </w:t>
      </w:r>
      <w:r>
        <w:rPr>
          <w:sz w:val="28"/>
          <w:szCs w:val="28"/>
        </w:rPr>
        <w:t>3</w:t>
      </w:r>
      <w:r w:rsidR="000703E4">
        <w:rPr>
          <w:sz w:val="28"/>
          <w:szCs w:val="28"/>
        </w:rPr>
        <w:t>1</w:t>
      </w:r>
      <w:r w:rsidRPr="00C92D50">
        <w:rPr>
          <w:sz w:val="28"/>
          <w:szCs w:val="28"/>
        </w:rPr>
        <w:t xml:space="preserve"> and just above it, the following title should appear:</w:t>
      </w:r>
    </w:p>
    <w:p w14:paraId="2523B1B7" w14:textId="4E88955A" w:rsidR="00C92D50" w:rsidRDefault="00C92D50" w:rsidP="00C92D50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VIII. APPEAL AND OTHER POST-CONVICTION RELIEF</w:t>
      </w:r>
    </w:p>
    <w:p w14:paraId="68D682FF" w14:textId="77777777" w:rsidR="00EC3C35" w:rsidRPr="007703B5" w:rsidRDefault="00EC3C35" w:rsidP="00C92D50">
      <w:pPr>
        <w:spacing w:line="480" w:lineRule="auto"/>
        <w:jc w:val="both"/>
        <w:rPr>
          <w:b/>
          <w:sz w:val="28"/>
          <w:szCs w:val="28"/>
        </w:rPr>
      </w:pPr>
    </w:p>
    <w:p w14:paraId="364D3DBA" w14:textId="5A47884C" w:rsidR="00EC3C35" w:rsidRPr="00EC3C35" w:rsidRDefault="00EC3C35" w:rsidP="00EC3C35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C3C35">
        <w:rPr>
          <w:sz w:val="28"/>
          <w:szCs w:val="28"/>
        </w:rPr>
        <w:t>Just before Rule 34 and just above it, the following title should appear:</w:t>
      </w:r>
    </w:p>
    <w:p w14:paraId="4C45C855" w14:textId="086C60A9" w:rsidR="00EC3C35" w:rsidRDefault="00EC3C35" w:rsidP="00EC3C35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IX. MISCELLANEOUS</w:t>
      </w:r>
    </w:p>
    <w:p w14:paraId="40C4D5B6" w14:textId="77777777" w:rsidR="00EC3C35" w:rsidRPr="007703B5" w:rsidRDefault="00EC3C35" w:rsidP="00EC3C35">
      <w:pPr>
        <w:spacing w:line="480" w:lineRule="auto"/>
        <w:jc w:val="both"/>
        <w:rPr>
          <w:b/>
          <w:sz w:val="28"/>
          <w:szCs w:val="28"/>
        </w:rPr>
      </w:pPr>
    </w:p>
    <w:p w14:paraId="14BD38B1" w14:textId="76CAA7DE" w:rsidR="00D92108" w:rsidRDefault="00EC3C35" w:rsidP="0083071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3B5">
        <w:rPr>
          <w:b/>
          <w:sz w:val="28"/>
          <w:szCs w:val="28"/>
        </w:rPr>
        <w:t>V. MISCELLANEOUS</w:t>
      </w:r>
      <w:r>
        <w:rPr>
          <w:sz w:val="28"/>
          <w:szCs w:val="28"/>
        </w:rPr>
        <w:t xml:space="preserve"> that now appears before Rule 33 should be deleted.</w:t>
      </w:r>
    </w:p>
    <w:p w14:paraId="13DE9620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56DD616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3A334F02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6014EAB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E0B7E8B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176F0E1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4B093238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1E046383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702580A0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31D21779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F13D37F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7B9261CD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F1751D4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7DE0899A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24B5CB9F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36938297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7803840A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66FA399F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084B8D21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78CFC78A" w14:textId="28816D51"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26DF90" w14:textId="175B74BA" w:rsidR="00EE7D42" w:rsidRDefault="00EE7D42" w:rsidP="00BF4ED1">
      <w:pPr>
        <w:spacing w:line="480" w:lineRule="auto"/>
        <w:jc w:val="both"/>
        <w:rPr>
          <w:sz w:val="28"/>
          <w:szCs w:val="28"/>
        </w:rPr>
      </w:pPr>
    </w:p>
    <w:p w14:paraId="2A99C7D5" w14:textId="77777777" w:rsidR="00FD2172" w:rsidRDefault="00FD2172" w:rsidP="00BF4ED1">
      <w:pPr>
        <w:spacing w:line="480" w:lineRule="auto"/>
        <w:jc w:val="both"/>
        <w:rPr>
          <w:sz w:val="28"/>
          <w:szCs w:val="28"/>
        </w:rPr>
      </w:pPr>
    </w:p>
    <w:sectPr w:rsidR="00FD21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4A4EF" w14:textId="77777777" w:rsidR="00443A8C" w:rsidRDefault="00443A8C" w:rsidP="00EE7D42">
      <w:r>
        <w:separator/>
      </w:r>
    </w:p>
  </w:endnote>
  <w:endnote w:type="continuationSeparator" w:id="0">
    <w:p w14:paraId="352B34EC" w14:textId="77777777" w:rsidR="00443A8C" w:rsidRDefault="00443A8C" w:rsidP="00EE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793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BA50E" w14:textId="77777777" w:rsidR="00EE7D42" w:rsidRDefault="00EE7D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D80D97" w14:textId="77777777" w:rsidR="00EE7D42" w:rsidRDefault="00EE7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838A" w14:textId="77777777" w:rsidR="00443A8C" w:rsidRDefault="00443A8C" w:rsidP="00EE7D42">
      <w:r>
        <w:separator/>
      </w:r>
    </w:p>
  </w:footnote>
  <w:footnote w:type="continuationSeparator" w:id="0">
    <w:p w14:paraId="27E5EE35" w14:textId="77777777" w:rsidR="00443A8C" w:rsidRDefault="00443A8C" w:rsidP="00EE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5A18"/>
    <w:multiLevelType w:val="hybridMultilevel"/>
    <w:tmpl w:val="EC483296"/>
    <w:lvl w:ilvl="0" w:tplc="02609A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A02"/>
    <w:multiLevelType w:val="hybridMultilevel"/>
    <w:tmpl w:val="A000B45C"/>
    <w:lvl w:ilvl="0" w:tplc="5B649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E2312"/>
    <w:multiLevelType w:val="hybridMultilevel"/>
    <w:tmpl w:val="F3E2DD84"/>
    <w:lvl w:ilvl="0" w:tplc="74EAC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E44EB"/>
    <w:multiLevelType w:val="hybridMultilevel"/>
    <w:tmpl w:val="E4669D50"/>
    <w:lvl w:ilvl="0" w:tplc="BCD83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6311A"/>
    <w:multiLevelType w:val="hybridMultilevel"/>
    <w:tmpl w:val="10784194"/>
    <w:lvl w:ilvl="0" w:tplc="1F6AAEFE">
      <w:start w:val="1"/>
      <w:numFmt w:val="decimal"/>
      <w:lvlText w:val="(%1)"/>
      <w:lvlJc w:val="left"/>
      <w:pPr>
        <w:ind w:left="116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5BA87872"/>
    <w:multiLevelType w:val="hybridMultilevel"/>
    <w:tmpl w:val="AF2CB44E"/>
    <w:lvl w:ilvl="0" w:tplc="A59A755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D1"/>
    <w:rsid w:val="00006E65"/>
    <w:rsid w:val="00035F8E"/>
    <w:rsid w:val="00066596"/>
    <w:rsid w:val="000703E4"/>
    <w:rsid w:val="00090D52"/>
    <w:rsid w:val="000E1A78"/>
    <w:rsid w:val="000F3BA2"/>
    <w:rsid w:val="00105F57"/>
    <w:rsid w:val="00117C9A"/>
    <w:rsid w:val="00180920"/>
    <w:rsid w:val="00192E8A"/>
    <w:rsid w:val="00224F0E"/>
    <w:rsid w:val="002A43B0"/>
    <w:rsid w:val="002D01AB"/>
    <w:rsid w:val="00416176"/>
    <w:rsid w:val="00443A8C"/>
    <w:rsid w:val="004F3D7B"/>
    <w:rsid w:val="00503B6A"/>
    <w:rsid w:val="005052C4"/>
    <w:rsid w:val="00532AD5"/>
    <w:rsid w:val="00533586"/>
    <w:rsid w:val="00541EA0"/>
    <w:rsid w:val="00572D88"/>
    <w:rsid w:val="005C0F3C"/>
    <w:rsid w:val="005C36D7"/>
    <w:rsid w:val="005C5871"/>
    <w:rsid w:val="00641792"/>
    <w:rsid w:val="0065020E"/>
    <w:rsid w:val="006508FA"/>
    <w:rsid w:val="006A165A"/>
    <w:rsid w:val="006E31F4"/>
    <w:rsid w:val="00724A12"/>
    <w:rsid w:val="00744560"/>
    <w:rsid w:val="007703B5"/>
    <w:rsid w:val="007C4F84"/>
    <w:rsid w:val="00823329"/>
    <w:rsid w:val="0083071A"/>
    <w:rsid w:val="00884D0A"/>
    <w:rsid w:val="008B120B"/>
    <w:rsid w:val="009D1689"/>
    <w:rsid w:val="009F26B6"/>
    <w:rsid w:val="00A06FCD"/>
    <w:rsid w:val="00A67429"/>
    <w:rsid w:val="00AA02E4"/>
    <w:rsid w:val="00AC2237"/>
    <w:rsid w:val="00B1592A"/>
    <w:rsid w:val="00B412AA"/>
    <w:rsid w:val="00B80838"/>
    <w:rsid w:val="00B934D9"/>
    <w:rsid w:val="00BA47FD"/>
    <w:rsid w:val="00BF4ED1"/>
    <w:rsid w:val="00C20ECA"/>
    <w:rsid w:val="00C2280A"/>
    <w:rsid w:val="00C741C6"/>
    <w:rsid w:val="00C751CD"/>
    <w:rsid w:val="00C92D50"/>
    <w:rsid w:val="00CE089E"/>
    <w:rsid w:val="00CE5EC7"/>
    <w:rsid w:val="00CF3ECF"/>
    <w:rsid w:val="00CF5026"/>
    <w:rsid w:val="00D11729"/>
    <w:rsid w:val="00D14C69"/>
    <w:rsid w:val="00D45E70"/>
    <w:rsid w:val="00D914B4"/>
    <w:rsid w:val="00D92108"/>
    <w:rsid w:val="00D92656"/>
    <w:rsid w:val="00D97C43"/>
    <w:rsid w:val="00DA30C6"/>
    <w:rsid w:val="00DB3CDF"/>
    <w:rsid w:val="00DB79CB"/>
    <w:rsid w:val="00E10C93"/>
    <w:rsid w:val="00E47F4B"/>
    <w:rsid w:val="00E6119E"/>
    <w:rsid w:val="00EA5A18"/>
    <w:rsid w:val="00EB137C"/>
    <w:rsid w:val="00EC3C35"/>
    <w:rsid w:val="00EE7D42"/>
    <w:rsid w:val="00EF1600"/>
    <w:rsid w:val="00F358F6"/>
    <w:rsid w:val="00F40E44"/>
    <w:rsid w:val="00FA5347"/>
    <w:rsid w:val="00FC2E58"/>
    <w:rsid w:val="00FD2172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CFA0"/>
  <w15:chartTrackingRefBased/>
  <w15:docId w15:val="{698DFA58-5A92-45F4-94F5-CF3ACF2A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ED1"/>
    <w:pPr>
      <w:spacing w:after="0" w:line="240" w:lineRule="auto"/>
      <w:ind w:firstLine="0"/>
      <w:contextualSpacing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spacing w:after="160" w:line="259" w:lineRule="auto"/>
      <w:ind w:left="720" w:firstLine="806"/>
      <w:jc w:val="both"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EE7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4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7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42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35F8E"/>
    <w:pPr>
      <w:spacing w:before="100" w:beforeAutospacing="1" w:after="100" w:afterAutospacing="1"/>
      <w:contextualSpacing w:val="0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16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7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3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5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1C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1C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ADE34-4E38-4703-8AA7-3A67C040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Fox, Yolanda</cp:lastModifiedBy>
  <cp:revision>2</cp:revision>
  <cp:lastPrinted>2019-01-07T21:41:00Z</cp:lastPrinted>
  <dcterms:created xsi:type="dcterms:W3CDTF">2019-01-16T17:00:00Z</dcterms:created>
  <dcterms:modified xsi:type="dcterms:W3CDTF">2019-01-16T17:00:00Z</dcterms:modified>
</cp:coreProperties>
</file>