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736E70" w:rsidTr="006F63FD">
        <w:trPr>
          <w:cantSplit/>
          <w:trHeight w:val="1987"/>
        </w:trPr>
        <w:tc>
          <w:tcPr>
            <w:tcW w:w="4836" w:type="dxa"/>
          </w:tcPr>
          <w:p w:rsidR="00000C35" w:rsidRPr="00736E70" w:rsidRDefault="00F850BE" w:rsidP="00000C35">
            <w:pPr>
              <w:pStyle w:val="FirmInformation"/>
              <w:spacing w:line="240" w:lineRule="auto"/>
              <w:rPr>
                <w:sz w:val="28"/>
                <w:szCs w:val="28"/>
              </w:rPr>
            </w:pPr>
            <w:bookmarkStart w:id="0" w:name="_zzmpFIXED_CounselTable"/>
            <w:r w:rsidRPr="00736E70">
              <w:rPr>
                <w:sz w:val="28"/>
                <w:szCs w:val="28"/>
              </w:rPr>
              <w:t>Lisa M. Panahi</w:t>
            </w:r>
            <w:r w:rsidR="00732169" w:rsidRPr="00736E70">
              <w:rPr>
                <w:sz w:val="28"/>
                <w:szCs w:val="28"/>
              </w:rPr>
              <w:t xml:space="preserve">, </w:t>
            </w:r>
            <w:r w:rsidRPr="00736E70">
              <w:rPr>
                <w:sz w:val="28"/>
                <w:szCs w:val="28"/>
              </w:rPr>
              <w:t>Bar No. 023421</w:t>
            </w:r>
            <w:r w:rsidR="00732169" w:rsidRPr="00736E70">
              <w:rPr>
                <w:sz w:val="28"/>
                <w:szCs w:val="28"/>
              </w:rPr>
              <w:br/>
            </w:r>
            <w:r w:rsidR="006F63FD" w:rsidRPr="00736E70">
              <w:rPr>
                <w:sz w:val="28"/>
                <w:szCs w:val="28"/>
              </w:rPr>
              <w:t>General Counsel</w:t>
            </w:r>
          </w:p>
          <w:p w:rsidR="00494BDF" w:rsidRPr="00736E70" w:rsidRDefault="00494BDF" w:rsidP="00000C35">
            <w:pPr>
              <w:pStyle w:val="FirmInformation"/>
              <w:spacing w:line="240" w:lineRule="auto"/>
              <w:rPr>
                <w:sz w:val="28"/>
                <w:szCs w:val="28"/>
              </w:rPr>
            </w:pPr>
            <w:r w:rsidRPr="00736E70">
              <w:rPr>
                <w:sz w:val="28"/>
                <w:szCs w:val="28"/>
              </w:rPr>
              <w:t>State Bar of Arizona</w:t>
            </w:r>
          </w:p>
          <w:p w:rsidR="00357F4D" w:rsidRPr="00736E70" w:rsidRDefault="00357F4D" w:rsidP="00000C35">
            <w:pPr>
              <w:pStyle w:val="FirmInformation"/>
              <w:spacing w:line="240" w:lineRule="auto"/>
              <w:rPr>
                <w:sz w:val="28"/>
                <w:szCs w:val="28"/>
              </w:rPr>
            </w:pPr>
            <w:r w:rsidRPr="00736E70">
              <w:rPr>
                <w:sz w:val="28"/>
                <w:szCs w:val="28"/>
              </w:rPr>
              <w:t>4201 N. 24th Street, Suite 100</w:t>
            </w:r>
          </w:p>
          <w:p w:rsidR="00357F4D" w:rsidRPr="00736E70" w:rsidRDefault="00357F4D" w:rsidP="00000C35">
            <w:pPr>
              <w:pStyle w:val="FirmInformation"/>
              <w:spacing w:line="240" w:lineRule="auto"/>
              <w:rPr>
                <w:sz w:val="28"/>
                <w:szCs w:val="28"/>
              </w:rPr>
            </w:pPr>
            <w:r w:rsidRPr="00736E70">
              <w:rPr>
                <w:sz w:val="28"/>
                <w:szCs w:val="28"/>
              </w:rPr>
              <w:t>Phoenix, AZ  85016-6288</w:t>
            </w:r>
          </w:p>
          <w:p w:rsidR="006F63FD" w:rsidRPr="00736E70" w:rsidRDefault="00352347" w:rsidP="00735659">
            <w:pPr>
              <w:pStyle w:val="FirmInformation"/>
              <w:spacing w:line="240" w:lineRule="auto"/>
              <w:rPr>
                <w:sz w:val="28"/>
                <w:szCs w:val="28"/>
              </w:rPr>
            </w:pPr>
            <w:r w:rsidRPr="00736E70">
              <w:rPr>
                <w:sz w:val="28"/>
                <w:szCs w:val="28"/>
              </w:rPr>
              <w:t>(602) 340-7236</w:t>
            </w:r>
          </w:p>
        </w:tc>
        <w:tc>
          <w:tcPr>
            <w:tcW w:w="4200" w:type="dxa"/>
          </w:tcPr>
          <w:p w:rsidR="00357F4D" w:rsidRPr="00736E70" w:rsidRDefault="00357F4D" w:rsidP="00000C35">
            <w:pPr>
              <w:ind w:left="113" w:right="113"/>
              <w:rPr>
                <w:sz w:val="28"/>
                <w:szCs w:val="28"/>
              </w:rPr>
            </w:pPr>
          </w:p>
        </w:tc>
      </w:tr>
    </w:tbl>
    <w:bookmarkEnd w:id="0"/>
    <w:p w:rsidR="000C48A9" w:rsidRPr="00736E70" w:rsidRDefault="000F7A7F" w:rsidP="00000C35">
      <w:pPr>
        <w:pStyle w:val="Court"/>
        <w:spacing w:line="240" w:lineRule="auto"/>
        <w:rPr>
          <w:b/>
          <w:sz w:val="28"/>
          <w:szCs w:val="28"/>
        </w:rPr>
      </w:pPr>
      <w:r w:rsidRPr="00736E70">
        <w:rPr>
          <w:b/>
          <w:sz w:val="28"/>
          <w:szCs w:val="28"/>
        </w:rPr>
        <w:t>IN THE SUPREME COURT</w:t>
      </w:r>
      <w:r w:rsidRPr="00736E7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736E70" w:rsidTr="004331B2">
        <w:tc>
          <w:tcPr>
            <w:tcW w:w="4680" w:type="dxa"/>
            <w:tcBorders>
              <w:top w:val="nil"/>
              <w:bottom w:val="single" w:sz="4" w:space="0" w:color="auto"/>
              <w:right w:val="single" w:sz="4" w:space="0" w:color="auto"/>
            </w:tcBorders>
            <w:shd w:val="clear" w:color="auto" w:fill="auto"/>
          </w:tcPr>
          <w:p w:rsidR="00357F4D" w:rsidRPr="00736E70" w:rsidRDefault="00357F4D" w:rsidP="00E321C5">
            <w:pPr>
              <w:pStyle w:val="Caption"/>
              <w:spacing w:before="240" w:line="260" w:lineRule="exact"/>
              <w:rPr>
                <w:sz w:val="28"/>
                <w:szCs w:val="28"/>
              </w:rPr>
            </w:pPr>
            <w:bookmarkStart w:id="1" w:name="_zzmpFIXED_CaptionTable"/>
            <w:r w:rsidRPr="00736E70">
              <w:rPr>
                <w:sz w:val="28"/>
                <w:szCs w:val="28"/>
              </w:rPr>
              <w:t>In the Matter of:</w:t>
            </w:r>
          </w:p>
          <w:p w:rsidR="00357F4D" w:rsidRPr="00D65B46" w:rsidRDefault="00E67511" w:rsidP="00D65B46">
            <w:pPr>
              <w:pStyle w:val="Caption"/>
              <w:spacing w:before="240" w:line="260" w:lineRule="exact"/>
              <w:rPr>
                <w:b/>
                <w:sz w:val="28"/>
                <w:szCs w:val="28"/>
              </w:rPr>
            </w:pPr>
            <w:r w:rsidRPr="00736E70">
              <w:rPr>
                <w:b/>
                <w:sz w:val="28"/>
                <w:szCs w:val="28"/>
              </w:rPr>
              <w:t xml:space="preserve">PETITION TO </w:t>
            </w:r>
            <w:r w:rsidR="00D65B46">
              <w:rPr>
                <w:b/>
                <w:sz w:val="28"/>
                <w:szCs w:val="28"/>
              </w:rPr>
              <w:t>AMEND RULE 5(d) AND RULE 10(a), ARIZONA RULES OF PROCEDURE FOR EVICTION ACTIONS</w:t>
            </w:r>
            <w:r w:rsidR="00D65B46">
              <w:rPr>
                <w:b/>
                <w:sz w:val="28"/>
                <w:szCs w:val="28"/>
              </w:rPr>
              <w:br/>
            </w:r>
          </w:p>
        </w:tc>
        <w:tc>
          <w:tcPr>
            <w:tcW w:w="4524" w:type="dxa"/>
            <w:tcBorders>
              <w:top w:val="nil"/>
              <w:left w:val="single" w:sz="4" w:space="0" w:color="auto"/>
            </w:tcBorders>
            <w:shd w:val="clear" w:color="auto" w:fill="auto"/>
          </w:tcPr>
          <w:p w:rsidR="00357F4D" w:rsidRPr="00736E70" w:rsidRDefault="00357F4D" w:rsidP="00E321C5">
            <w:pPr>
              <w:pStyle w:val="Caption"/>
              <w:tabs>
                <w:tab w:val="left" w:pos="1238"/>
              </w:tabs>
              <w:spacing w:before="240" w:after="240"/>
              <w:ind w:left="259" w:right="115"/>
              <w:rPr>
                <w:sz w:val="28"/>
                <w:szCs w:val="28"/>
              </w:rPr>
            </w:pPr>
            <w:r w:rsidRPr="00736E70">
              <w:rPr>
                <w:sz w:val="28"/>
                <w:szCs w:val="28"/>
              </w:rPr>
              <w:t>Supreme Court No. R-</w:t>
            </w:r>
            <w:r w:rsidR="00692391" w:rsidRPr="00736E70">
              <w:rPr>
                <w:sz w:val="28"/>
                <w:szCs w:val="28"/>
              </w:rPr>
              <w:t>1</w:t>
            </w:r>
            <w:r w:rsidR="00D60D9B" w:rsidRPr="00736E70">
              <w:rPr>
                <w:sz w:val="28"/>
                <w:szCs w:val="28"/>
              </w:rPr>
              <w:t>9</w:t>
            </w:r>
            <w:r w:rsidR="00F850BE" w:rsidRPr="00736E70">
              <w:rPr>
                <w:sz w:val="28"/>
                <w:szCs w:val="28"/>
              </w:rPr>
              <w:t>-</w:t>
            </w:r>
          </w:p>
          <w:p w:rsidR="00357F4D" w:rsidRPr="006C2466" w:rsidRDefault="00D60D9B" w:rsidP="000F7A7F">
            <w:pPr>
              <w:pStyle w:val="Caption"/>
              <w:tabs>
                <w:tab w:val="left" w:pos="1238"/>
              </w:tabs>
              <w:spacing w:line="260" w:lineRule="exact"/>
              <w:ind w:right="115"/>
              <w:jc w:val="center"/>
              <w:rPr>
                <w:b/>
                <w:sz w:val="28"/>
                <w:szCs w:val="28"/>
              </w:rPr>
            </w:pPr>
            <w:r w:rsidRPr="006C2466">
              <w:rPr>
                <w:b/>
                <w:sz w:val="28"/>
                <w:szCs w:val="28"/>
              </w:rPr>
              <w:t>PETITION</w:t>
            </w:r>
          </w:p>
          <w:p w:rsidR="00357F4D" w:rsidRPr="00736E70" w:rsidRDefault="00357F4D" w:rsidP="00E321C5">
            <w:pPr>
              <w:pStyle w:val="DocumentTitle"/>
              <w:rPr>
                <w:sz w:val="28"/>
                <w:szCs w:val="28"/>
              </w:rPr>
            </w:pPr>
          </w:p>
          <w:p w:rsidR="00357F4D" w:rsidRPr="00736E70" w:rsidRDefault="00357F4D" w:rsidP="00E321C5">
            <w:pPr>
              <w:pStyle w:val="Caption"/>
              <w:ind w:left="1512" w:right="115" w:hanging="1253"/>
              <w:rPr>
                <w:sz w:val="28"/>
                <w:szCs w:val="28"/>
              </w:rPr>
            </w:pPr>
          </w:p>
        </w:tc>
      </w:tr>
      <w:bookmarkEnd w:id="1"/>
    </w:tbl>
    <w:p w:rsidR="004331B2" w:rsidRPr="00736E70" w:rsidRDefault="004331B2" w:rsidP="0071119E">
      <w:pPr>
        <w:pStyle w:val="Body"/>
        <w:widowControl w:val="0"/>
        <w:spacing w:line="360" w:lineRule="auto"/>
        <w:ind w:firstLine="720"/>
        <w:jc w:val="both"/>
        <w:rPr>
          <w:sz w:val="28"/>
          <w:szCs w:val="28"/>
        </w:rPr>
      </w:pPr>
    </w:p>
    <w:p w:rsidR="00D65B46" w:rsidRPr="00736E70" w:rsidRDefault="00736E70" w:rsidP="0071119E">
      <w:pPr>
        <w:pStyle w:val="Body"/>
        <w:widowControl w:val="0"/>
        <w:spacing w:line="480" w:lineRule="auto"/>
        <w:ind w:firstLine="720"/>
        <w:jc w:val="both"/>
        <w:rPr>
          <w:sz w:val="28"/>
          <w:szCs w:val="28"/>
        </w:rPr>
      </w:pPr>
      <w:r w:rsidRPr="00736E70">
        <w:rPr>
          <w:sz w:val="28"/>
          <w:szCs w:val="28"/>
        </w:rPr>
        <w:t>Pursuant to Rule 28</w:t>
      </w:r>
      <w:r w:rsidR="0008003D" w:rsidRPr="00736E70">
        <w:rPr>
          <w:sz w:val="28"/>
          <w:szCs w:val="28"/>
        </w:rPr>
        <w:t xml:space="preserve"> of the Arizona Rules of Supreme Court, the State Bar of Arizona (the “State Bar”) hereby </w:t>
      </w:r>
      <w:r w:rsidRPr="00736E70">
        <w:rPr>
          <w:sz w:val="28"/>
          <w:szCs w:val="28"/>
        </w:rPr>
        <w:t xml:space="preserve">petitions this Court to amend Rule 5(d) of the Rules of Procedure for Eviction Actions </w:t>
      </w:r>
      <w:r w:rsidR="00FC3415">
        <w:rPr>
          <w:sz w:val="28"/>
          <w:szCs w:val="28"/>
        </w:rPr>
        <w:t xml:space="preserve">(hereinafter, “Rule(s),” unless otherwise specified) </w:t>
      </w:r>
      <w:r w:rsidRPr="00736E70">
        <w:rPr>
          <w:sz w:val="28"/>
          <w:szCs w:val="28"/>
        </w:rPr>
        <w:t>to require that the landlord serve with the complaint specified relevant rental documents</w:t>
      </w:r>
      <w:r w:rsidR="00E77E14">
        <w:rPr>
          <w:sz w:val="28"/>
          <w:szCs w:val="28"/>
        </w:rPr>
        <w:t>.</w:t>
      </w:r>
      <w:r w:rsidRPr="00736E70">
        <w:rPr>
          <w:sz w:val="28"/>
          <w:szCs w:val="28"/>
        </w:rPr>
        <w:t xml:space="preserve"> </w:t>
      </w:r>
      <w:r w:rsidR="001D5AF0">
        <w:rPr>
          <w:sz w:val="28"/>
          <w:szCs w:val="28"/>
        </w:rPr>
        <w:t xml:space="preserve"> </w:t>
      </w:r>
      <w:r w:rsidR="00E77E14">
        <w:rPr>
          <w:sz w:val="28"/>
          <w:szCs w:val="28"/>
        </w:rPr>
        <w:t xml:space="preserve">Corresponding </w:t>
      </w:r>
      <w:r w:rsidRPr="00736E70">
        <w:rPr>
          <w:sz w:val="28"/>
          <w:szCs w:val="28"/>
        </w:rPr>
        <w:t xml:space="preserve">and </w:t>
      </w:r>
      <w:r w:rsidR="00E77E14">
        <w:rPr>
          <w:sz w:val="28"/>
          <w:szCs w:val="28"/>
        </w:rPr>
        <w:t xml:space="preserve">conforming </w:t>
      </w:r>
      <w:r w:rsidRPr="00736E70">
        <w:rPr>
          <w:sz w:val="28"/>
          <w:szCs w:val="28"/>
        </w:rPr>
        <w:t>amend</w:t>
      </w:r>
      <w:r w:rsidR="00E77E14">
        <w:rPr>
          <w:sz w:val="28"/>
          <w:szCs w:val="28"/>
        </w:rPr>
        <w:t>ments to</w:t>
      </w:r>
      <w:r w:rsidRPr="00736E70">
        <w:rPr>
          <w:sz w:val="28"/>
          <w:szCs w:val="28"/>
        </w:rPr>
        <w:t xml:space="preserve"> Rule 10(a)</w:t>
      </w:r>
      <w:r w:rsidR="00E77E14">
        <w:rPr>
          <w:sz w:val="28"/>
          <w:szCs w:val="28"/>
        </w:rPr>
        <w:t xml:space="preserve"> will </w:t>
      </w:r>
      <w:r w:rsidRPr="00736E70">
        <w:rPr>
          <w:sz w:val="28"/>
          <w:szCs w:val="28"/>
        </w:rPr>
        <w:t xml:space="preserve">reflect that certain documents were served with the complaint and that other documents and information may be requested by the party prior to any hearing. </w:t>
      </w:r>
      <w:r w:rsidR="001D5AF0">
        <w:rPr>
          <w:sz w:val="28"/>
          <w:szCs w:val="28"/>
        </w:rPr>
        <w:t xml:space="preserve"> </w:t>
      </w:r>
      <w:r w:rsidRPr="00736E70">
        <w:rPr>
          <w:sz w:val="28"/>
          <w:szCs w:val="28"/>
        </w:rPr>
        <w:t xml:space="preserve">Currently, only the notice to vacate is required to be attached to the complaint.  The </w:t>
      </w:r>
      <w:proofErr w:type="gramStart"/>
      <w:r w:rsidRPr="00736E70">
        <w:rPr>
          <w:sz w:val="28"/>
          <w:szCs w:val="28"/>
        </w:rPr>
        <w:t>lease</w:t>
      </w:r>
      <w:proofErr w:type="gramEnd"/>
      <w:r w:rsidRPr="00736E70">
        <w:rPr>
          <w:sz w:val="28"/>
          <w:szCs w:val="28"/>
        </w:rPr>
        <w:t xml:space="preserve"> and other relevant rental documents </w:t>
      </w:r>
      <w:r w:rsidR="00FC3415">
        <w:rPr>
          <w:sz w:val="28"/>
          <w:szCs w:val="28"/>
        </w:rPr>
        <w:t xml:space="preserve">on which </w:t>
      </w:r>
      <w:r w:rsidRPr="00736E70">
        <w:rPr>
          <w:sz w:val="28"/>
          <w:szCs w:val="28"/>
        </w:rPr>
        <w:t xml:space="preserve">the eviction is based are not required to be served with the complaint. </w:t>
      </w:r>
      <w:r w:rsidR="001D5AF0">
        <w:rPr>
          <w:sz w:val="28"/>
          <w:szCs w:val="28"/>
        </w:rPr>
        <w:t xml:space="preserve"> </w:t>
      </w:r>
      <w:r w:rsidRPr="00736E70">
        <w:rPr>
          <w:sz w:val="28"/>
          <w:szCs w:val="28"/>
        </w:rPr>
        <w:t xml:space="preserve">Finally, the requirement to produce relevant documents and information is only triggered by a request from one of the </w:t>
      </w:r>
      <w:r w:rsidRPr="00736E70">
        <w:rPr>
          <w:sz w:val="28"/>
          <w:szCs w:val="28"/>
        </w:rPr>
        <w:lastRenderedPageBreak/>
        <w:t>parties</w:t>
      </w:r>
      <w:r w:rsidR="00D65B46">
        <w:rPr>
          <w:sz w:val="28"/>
          <w:szCs w:val="28"/>
        </w:rPr>
        <w:t>.</w:t>
      </w:r>
      <w:r w:rsidR="001D5AF0">
        <w:rPr>
          <w:sz w:val="28"/>
          <w:szCs w:val="28"/>
        </w:rPr>
        <w:t xml:space="preserve"> </w:t>
      </w:r>
      <w:r w:rsidR="006B6815">
        <w:rPr>
          <w:sz w:val="28"/>
          <w:szCs w:val="28"/>
        </w:rPr>
        <w:t xml:space="preserve"> Requiring inclusion of these additional documents with the complaint will result in more complete notice to the tenant, a better prepared litigant, and decreasing delay caused by rescheduling.</w:t>
      </w:r>
    </w:p>
    <w:p w:rsidR="00736E70" w:rsidRPr="00736E70" w:rsidRDefault="00736E70" w:rsidP="00CE5170">
      <w:pPr>
        <w:pStyle w:val="BodyText"/>
        <w:spacing w:after="0" w:line="480" w:lineRule="auto"/>
        <w:ind w:left="720" w:hanging="720"/>
        <w:jc w:val="both"/>
        <w:rPr>
          <w:b/>
          <w:sz w:val="28"/>
          <w:szCs w:val="28"/>
        </w:rPr>
      </w:pPr>
      <w:r w:rsidRPr="00736E70">
        <w:rPr>
          <w:b/>
          <w:sz w:val="28"/>
          <w:szCs w:val="28"/>
        </w:rPr>
        <w:t>I.</w:t>
      </w:r>
      <w:r w:rsidRPr="00736E70">
        <w:rPr>
          <w:b/>
          <w:sz w:val="28"/>
          <w:szCs w:val="28"/>
        </w:rPr>
        <w:tab/>
        <w:t>Background and Purpose of the Proposed Rule Amendment</w:t>
      </w:r>
    </w:p>
    <w:p w:rsidR="00736E70" w:rsidRPr="00736E70" w:rsidRDefault="00736E70" w:rsidP="00CE5170">
      <w:pPr>
        <w:pStyle w:val="BodyText"/>
        <w:numPr>
          <w:ilvl w:val="0"/>
          <w:numId w:val="15"/>
        </w:numPr>
        <w:spacing w:after="0" w:line="480" w:lineRule="auto"/>
        <w:ind w:left="1440" w:hanging="720"/>
        <w:jc w:val="both"/>
        <w:rPr>
          <w:sz w:val="28"/>
          <w:szCs w:val="28"/>
        </w:rPr>
      </w:pPr>
      <w:r w:rsidRPr="00736E70">
        <w:rPr>
          <w:b/>
          <w:sz w:val="28"/>
          <w:szCs w:val="28"/>
        </w:rPr>
        <w:t>Current Rules</w:t>
      </w:r>
    </w:p>
    <w:p w:rsidR="00736E70" w:rsidRPr="00736E70" w:rsidRDefault="00736E70" w:rsidP="00CE5170">
      <w:pPr>
        <w:pStyle w:val="BodyText"/>
        <w:widowControl w:val="0"/>
        <w:spacing w:after="0" w:line="480" w:lineRule="auto"/>
        <w:jc w:val="both"/>
        <w:rPr>
          <w:sz w:val="28"/>
          <w:szCs w:val="28"/>
        </w:rPr>
      </w:pPr>
      <w:r w:rsidRPr="00736E70">
        <w:rPr>
          <w:sz w:val="28"/>
          <w:szCs w:val="28"/>
        </w:rPr>
        <w:tab/>
        <w:t>In 2008, the Arizona Supreme Court approved the Rules of Procedure for Eviction Actions.  Rule 5 concerns the complaint and summons</w:t>
      </w:r>
      <w:r w:rsidR="006B6815">
        <w:rPr>
          <w:sz w:val="28"/>
          <w:szCs w:val="28"/>
        </w:rPr>
        <w:t>, and the associated pleading and service formalities.</w:t>
      </w:r>
      <w:r w:rsidRPr="00736E70">
        <w:rPr>
          <w:sz w:val="28"/>
          <w:szCs w:val="28"/>
        </w:rPr>
        <w:t xml:space="preserve"> </w:t>
      </w:r>
      <w:r w:rsidR="001D5AF0">
        <w:rPr>
          <w:sz w:val="28"/>
          <w:szCs w:val="28"/>
        </w:rPr>
        <w:t xml:space="preserve"> Specifically, </w:t>
      </w:r>
      <w:r w:rsidRPr="00736E70">
        <w:rPr>
          <w:sz w:val="28"/>
          <w:szCs w:val="28"/>
        </w:rPr>
        <w:t>Rule 5(b</w:t>
      </w:r>
      <w:proofErr w:type="gramStart"/>
      <w:r w:rsidRPr="00736E70">
        <w:rPr>
          <w:sz w:val="28"/>
          <w:szCs w:val="28"/>
        </w:rPr>
        <w:t>)(</w:t>
      </w:r>
      <w:proofErr w:type="gramEnd"/>
      <w:r w:rsidRPr="00736E70">
        <w:rPr>
          <w:sz w:val="28"/>
          <w:szCs w:val="28"/>
        </w:rPr>
        <w:t xml:space="preserve">7) requires:  </w:t>
      </w:r>
    </w:p>
    <w:p w:rsidR="00736E70" w:rsidRPr="00736E70" w:rsidRDefault="00736E70" w:rsidP="00736E70">
      <w:pPr>
        <w:pStyle w:val="BodyText"/>
        <w:widowControl w:val="0"/>
        <w:spacing w:line="240" w:lineRule="auto"/>
        <w:ind w:left="1440" w:right="1440"/>
        <w:jc w:val="both"/>
        <w:rPr>
          <w:sz w:val="28"/>
          <w:szCs w:val="28"/>
        </w:rPr>
      </w:pPr>
      <w:r w:rsidRPr="00736E70">
        <w:rPr>
          <w:sz w:val="28"/>
          <w:szCs w:val="28"/>
        </w:rPr>
        <w:t>b.</w:t>
      </w:r>
      <w:r w:rsidRPr="00736E70">
        <w:rPr>
          <w:sz w:val="28"/>
          <w:szCs w:val="28"/>
        </w:rPr>
        <w:tab/>
      </w:r>
      <w:r w:rsidRPr="00736E70">
        <w:rPr>
          <w:b/>
          <w:sz w:val="28"/>
          <w:szCs w:val="28"/>
        </w:rPr>
        <w:t>Complaint.</w:t>
      </w:r>
      <w:r w:rsidRPr="00736E70">
        <w:rPr>
          <w:sz w:val="28"/>
          <w:szCs w:val="28"/>
        </w:rPr>
        <w:t xml:space="preserve">  The complaint shall:</w:t>
      </w:r>
    </w:p>
    <w:p w:rsidR="00736E70" w:rsidRPr="00736E70" w:rsidRDefault="00736E70" w:rsidP="00736E70">
      <w:pPr>
        <w:pStyle w:val="BodyText"/>
        <w:widowControl w:val="0"/>
        <w:spacing w:line="240" w:lineRule="auto"/>
        <w:ind w:left="1440" w:right="1440"/>
        <w:jc w:val="both"/>
        <w:rPr>
          <w:sz w:val="28"/>
          <w:szCs w:val="28"/>
        </w:rPr>
      </w:pPr>
    </w:p>
    <w:p w:rsidR="00736E70" w:rsidRPr="00736E70" w:rsidRDefault="00736E70" w:rsidP="0054057D">
      <w:pPr>
        <w:pStyle w:val="BodyText"/>
        <w:widowControl w:val="0"/>
        <w:spacing w:after="180" w:line="240" w:lineRule="auto"/>
        <w:ind w:left="1440" w:right="1440"/>
        <w:jc w:val="center"/>
        <w:rPr>
          <w:sz w:val="28"/>
          <w:szCs w:val="28"/>
        </w:rPr>
      </w:pPr>
      <w:r w:rsidRPr="00736E70">
        <w:rPr>
          <w:sz w:val="28"/>
          <w:szCs w:val="28"/>
        </w:rPr>
        <w:t>***</w:t>
      </w:r>
    </w:p>
    <w:p w:rsidR="00736E70" w:rsidRDefault="00736E70" w:rsidP="00736E70">
      <w:pPr>
        <w:pStyle w:val="BodyText"/>
        <w:widowControl w:val="0"/>
        <w:spacing w:after="180" w:line="240" w:lineRule="auto"/>
        <w:ind w:left="1440" w:right="1440"/>
        <w:jc w:val="both"/>
        <w:rPr>
          <w:sz w:val="28"/>
          <w:szCs w:val="28"/>
        </w:rPr>
      </w:pPr>
      <w:r w:rsidRPr="00736E70">
        <w:rPr>
          <w:sz w:val="28"/>
          <w:szCs w:val="28"/>
        </w:rPr>
        <w:t>(7)</w:t>
      </w:r>
      <w:r w:rsidRPr="00736E70">
        <w:rPr>
          <w:sz w:val="28"/>
          <w:szCs w:val="28"/>
        </w:rPr>
        <w:tab/>
        <w:t xml:space="preserve">State the specific reason for the eviction; that the defendant was served a proper notice to vacate; if applicable; the date the notice was served; and what manner of service was used.  A copy of the notice shall be attached as an exhibit to the complaint.  </w:t>
      </w:r>
    </w:p>
    <w:p w:rsidR="00C5526D" w:rsidRPr="00736E70" w:rsidRDefault="00C5526D" w:rsidP="00F44F6B">
      <w:pPr>
        <w:pStyle w:val="BodyText"/>
        <w:widowControl w:val="0"/>
        <w:spacing w:after="0" w:line="480" w:lineRule="auto"/>
        <w:ind w:left="1440" w:right="1440"/>
        <w:jc w:val="center"/>
        <w:rPr>
          <w:sz w:val="28"/>
          <w:szCs w:val="28"/>
        </w:rPr>
      </w:pPr>
      <w:r>
        <w:rPr>
          <w:sz w:val="28"/>
          <w:szCs w:val="28"/>
        </w:rPr>
        <w:t>***</w:t>
      </w:r>
    </w:p>
    <w:p w:rsidR="00736E70" w:rsidRPr="00736E70" w:rsidRDefault="00736E70" w:rsidP="00CE5170">
      <w:pPr>
        <w:pStyle w:val="BodyText"/>
        <w:widowControl w:val="0"/>
        <w:spacing w:after="0" w:line="480" w:lineRule="auto"/>
        <w:ind w:firstLine="720"/>
        <w:jc w:val="both"/>
        <w:rPr>
          <w:sz w:val="28"/>
          <w:szCs w:val="28"/>
        </w:rPr>
      </w:pPr>
      <w:r w:rsidRPr="00736E70">
        <w:rPr>
          <w:sz w:val="28"/>
          <w:szCs w:val="28"/>
        </w:rPr>
        <w:t>Rule 10 concerns disclosures</w:t>
      </w:r>
      <w:r w:rsidR="00C5526D">
        <w:rPr>
          <w:sz w:val="28"/>
          <w:szCs w:val="28"/>
        </w:rPr>
        <w:t xml:space="preserve">, with </w:t>
      </w:r>
      <w:r w:rsidRPr="00736E70">
        <w:rPr>
          <w:sz w:val="28"/>
          <w:szCs w:val="28"/>
        </w:rPr>
        <w:t>Rule 10(a) provid</w:t>
      </w:r>
      <w:r w:rsidR="00C5526D">
        <w:rPr>
          <w:sz w:val="28"/>
          <w:szCs w:val="28"/>
        </w:rPr>
        <w:t>ing</w:t>
      </w:r>
      <w:r w:rsidRPr="00736E70">
        <w:rPr>
          <w:sz w:val="28"/>
          <w:szCs w:val="28"/>
        </w:rPr>
        <w:t xml:space="preserve"> that:</w:t>
      </w:r>
    </w:p>
    <w:p w:rsidR="00736E70" w:rsidRPr="00736E70" w:rsidRDefault="00736E70" w:rsidP="00CE5170">
      <w:pPr>
        <w:pStyle w:val="BodyText"/>
        <w:widowControl w:val="0"/>
        <w:spacing w:after="0" w:line="480" w:lineRule="auto"/>
        <w:ind w:firstLine="720"/>
        <w:jc w:val="both"/>
        <w:rPr>
          <w:b/>
          <w:sz w:val="28"/>
          <w:szCs w:val="28"/>
        </w:rPr>
      </w:pPr>
      <w:r w:rsidRPr="00736E70">
        <w:rPr>
          <w:sz w:val="28"/>
          <w:szCs w:val="28"/>
        </w:rPr>
        <w:tab/>
      </w:r>
      <w:r w:rsidRPr="00736E70">
        <w:rPr>
          <w:b/>
          <w:sz w:val="28"/>
          <w:szCs w:val="28"/>
        </w:rPr>
        <w:t>Disclosure</w:t>
      </w:r>
    </w:p>
    <w:p w:rsidR="00736E70" w:rsidRPr="00736E70" w:rsidRDefault="008743B8" w:rsidP="00F212C0">
      <w:pPr>
        <w:pStyle w:val="BodyText"/>
        <w:widowControl w:val="0"/>
        <w:spacing w:after="240" w:line="240" w:lineRule="auto"/>
        <w:ind w:left="1440" w:right="1440"/>
        <w:jc w:val="both"/>
        <w:rPr>
          <w:sz w:val="28"/>
          <w:szCs w:val="28"/>
        </w:rPr>
      </w:pPr>
      <w:bookmarkStart w:id="2" w:name="_Hlk525025505"/>
      <w:r w:rsidRPr="00736E70">
        <w:rPr>
          <w:sz w:val="28"/>
          <w:szCs w:val="28"/>
        </w:rPr>
        <w:t>a.</w:t>
      </w:r>
      <w:r w:rsidR="00C5526D">
        <w:rPr>
          <w:b/>
          <w:sz w:val="28"/>
          <w:szCs w:val="28"/>
        </w:rPr>
        <w:tab/>
      </w:r>
      <w:r w:rsidRPr="008743B8">
        <w:rPr>
          <w:sz w:val="28"/>
          <w:szCs w:val="28"/>
        </w:rPr>
        <w:t>Upon</w:t>
      </w:r>
      <w:r w:rsidR="00736E70" w:rsidRPr="00736E70">
        <w:rPr>
          <w:sz w:val="28"/>
          <w:szCs w:val="28"/>
        </w:rPr>
        <w:t xml:space="preserve"> request, a party shall provide to the other party: 1) a copy of any lease agreement; 2) a list of witnesses and exhibits; 3) if nonpayment of rent is an issue, an accounting of charges and payments for the preceding six months; and 4) copies of any documents the party intends to introduce as an exhibit at trial. </w:t>
      </w:r>
    </w:p>
    <w:bookmarkEnd w:id="2"/>
    <w:p w:rsidR="00736E70" w:rsidRPr="00736E70" w:rsidRDefault="0054057D" w:rsidP="00F46BCC">
      <w:pPr>
        <w:pStyle w:val="BodyText"/>
        <w:widowControl w:val="0"/>
        <w:spacing w:after="0" w:line="480" w:lineRule="auto"/>
        <w:ind w:firstLine="720"/>
        <w:jc w:val="both"/>
        <w:rPr>
          <w:sz w:val="28"/>
          <w:szCs w:val="28"/>
        </w:rPr>
      </w:pPr>
      <w:r>
        <w:rPr>
          <w:sz w:val="28"/>
          <w:szCs w:val="28"/>
        </w:rPr>
        <w:lastRenderedPageBreak/>
        <w:t>Thus, w</w:t>
      </w:r>
      <w:r w:rsidR="00736E70" w:rsidRPr="00736E70">
        <w:rPr>
          <w:sz w:val="28"/>
          <w:szCs w:val="28"/>
        </w:rPr>
        <w:t xml:space="preserve">hen the complaint is filed, the rules only require that the landlord attach a copy of the notice to vacate. </w:t>
      </w:r>
      <w:r>
        <w:rPr>
          <w:sz w:val="28"/>
          <w:szCs w:val="28"/>
        </w:rPr>
        <w:t xml:space="preserve"> </w:t>
      </w:r>
      <w:r w:rsidR="00736E70" w:rsidRPr="00736E70">
        <w:rPr>
          <w:sz w:val="28"/>
          <w:szCs w:val="28"/>
        </w:rPr>
        <w:t>The parties typically have entered into a written lease that includes significant contractual terms such as the rate of the rent, any late fees</w:t>
      </w:r>
      <w:r w:rsidR="00633336">
        <w:rPr>
          <w:sz w:val="28"/>
          <w:szCs w:val="28"/>
        </w:rPr>
        <w:t>,</w:t>
      </w:r>
      <w:r w:rsidR="00633336" w:rsidRPr="00736E70">
        <w:rPr>
          <w:sz w:val="28"/>
          <w:szCs w:val="28"/>
        </w:rPr>
        <w:t xml:space="preserve"> any</w:t>
      </w:r>
      <w:r w:rsidR="00736E70" w:rsidRPr="00736E70">
        <w:rPr>
          <w:sz w:val="28"/>
          <w:szCs w:val="28"/>
        </w:rPr>
        <w:t xml:space="preserve"> concessions provided to the tenant</w:t>
      </w:r>
      <w:r w:rsidR="00CE5170">
        <w:rPr>
          <w:sz w:val="28"/>
          <w:szCs w:val="28"/>
        </w:rPr>
        <w:t>, and applicable</w:t>
      </w:r>
      <w:r w:rsidR="00736E70" w:rsidRPr="00736E70">
        <w:rPr>
          <w:sz w:val="28"/>
          <w:szCs w:val="28"/>
        </w:rPr>
        <w:t xml:space="preserve"> rules of conduct</w:t>
      </w:r>
      <w:r w:rsidR="00CE5170">
        <w:rPr>
          <w:sz w:val="28"/>
          <w:szCs w:val="28"/>
        </w:rPr>
        <w:t xml:space="preserve">. </w:t>
      </w:r>
      <w:r w:rsidR="00736E70" w:rsidRPr="00736E70">
        <w:rPr>
          <w:sz w:val="28"/>
          <w:szCs w:val="28"/>
        </w:rPr>
        <w:t xml:space="preserve"> </w:t>
      </w:r>
      <w:r w:rsidR="00CE5170">
        <w:rPr>
          <w:sz w:val="28"/>
          <w:szCs w:val="28"/>
        </w:rPr>
        <w:t>B</w:t>
      </w:r>
      <w:r w:rsidR="00736E70" w:rsidRPr="00736E70">
        <w:rPr>
          <w:sz w:val="28"/>
          <w:szCs w:val="28"/>
        </w:rPr>
        <w:t xml:space="preserve">ut the </w:t>
      </w:r>
      <w:r w:rsidR="00CE5170">
        <w:rPr>
          <w:sz w:val="28"/>
          <w:szCs w:val="28"/>
        </w:rPr>
        <w:t>R</w:t>
      </w:r>
      <w:r w:rsidR="00736E70" w:rsidRPr="00736E70">
        <w:rPr>
          <w:sz w:val="28"/>
          <w:szCs w:val="28"/>
        </w:rPr>
        <w:t xml:space="preserve">ules do not require the landlord </w:t>
      </w:r>
      <w:r w:rsidR="00CE5170">
        <w:rPr>
          <w:sz w:val="28"/>
          <w:szCs w:val="28"/>
        </w:rPr>
        <w:t xml:space="preserve">to </w:t>
      </w:r>
      <w:r w:rsidR="00736E70" w:rsidRPr="00736E70">
        <w:rPr>
          <w:sz w:val="28"/>
          <w:szCs w:val="28"/>
        </w:rPr>
        <w:t>attach a copy of the lease</w:t>
      </w:r>
      <w:r w:rsidR="00CE5170">
        <w:rPr>
          <w:sz w:val="28"/>
          <w:szCs w:val="28"/>
        </w:rPr>
        <w:t xml:space="preserve"> or payment history ledger</w:t>
      </w:r>
      <w:r w:rsidR="00736E70" w:rsidRPr="00736E70">
        <w:rPr>
          <w:sz w:val="28"/>
          <w:szCs w:val="28"/>
        </w:rPr>
        <w:t xml:space="preserve"> to the complaint.</w:t>
      </w:r>
    </w:p>
    <w:p w:rsidR="00736E70" w:rsidRPr="00736E70" w:rsidRDefault="00736E70" w:rsidP="00F212C0">
      <w:pPr>
        <w:pStyle w:val="BodyText"/>
        <w:widowControl w:val="0"/>
        <w:spacing w:after="0" w:line="480" w:lineRule="auto"/>
        <w:ind w:firstLine="720"/>
        <w:jc w:val="both"/>
        <w:rPr>
          <w:sz w:val="28"/>
          <w:szCs w:val="28"/>
        </w:rPr>
      </w:pPr>
      <w:r w:rsidRPr="00736E70">
        <w:rPr>
          <w:sz w:val="28"/>
          <w:szCs w:val="28"/>
        </w:rPr>
        <w:t xml:space="preserve">Although the Arizona Residential Landlord and Tenant Act requires a landlord to give the tenant a copy of the lease, A.R.S. § 33-1321(C), legal services </w:t>
      </w:r>
      <w:r w:rsidR="00F44F6B">
        <w:rPr>
          <w:sz w:val="28"/>
          <w:szCs w:val="28"/>
        </w:rPr>
        <w:t xml:space="preserve">agencies </w:t>
      </w:r>
      <w:r w:rsidRPr="00736E70">
        <w:rPr>
          <w:sz w:val="28"/>
          <w:szCs w:val="28"/>
        </w:rPr>
        <w:t>report that many tenants do not receive</w:t>
      </w:r>
      <w:r w:rsidR="00F44F6B">
        <w:rPr>
          <w:sz w:val="28"/>
          <w:szCs w:val="28"/>
        </w:rPr>
        <w:t>, or maintain,</w:t>
      </w:r>
      <w:r w:rsidRPr="00736E70">
        <w:rPr>
          <w:sz w:val="28"/>
          <w:szCs w:val="28"/>
        </w:rPr>
        <w:t xml:space="preserve"> a copy of their lease. </w:t>
      </w:r>
      <w:r w:rsidR="00020339">
        <w:rPr>
          <w:sz w:val="28"/>
          <w:szCs w:val="28"/>
        </w:rPr>
        <w:t>A tenant without a copy of the lease is likely unprepared for appearing at an eviction hearing, and is similarly unlikely to know about procedural disclosure rules.  Also, without a ready copy</w:t>
      </w:r>
      <w:r w:rsidR="00D33F9D">
        <w:rPr>
          <w:sz w:val="28"/>
          <w:szCs w:val="28"/>
        </w:rPr>
        <w:t>,</w:t>
      </w:r>
      <w:r w:rsidR="00020339">
        <w:rPr>
          <w:sz w:val="28"/>
          <w:szCs w:val="28"/>
        </w:rPr>
        <w:t xml:space="preserve"> a </w:t>
      </w:r>
      <w:r w:rsidR="00020339">
        <w:rPr>
          <w:i/>
          <w:sz w:val="28"/>
          <w:szCs w:val="28"/>
        </w:rPr>
        <w:t xml:space="preserve">pro </w:t>
      </w:r>
      <w:r w:rsidR="00020339" w:rsidRPr="00020339">
        <w:rPr>
          <w:i/>
          <w:sz w:val="28"/>
          <w:szCs w:val="28"/>
        </w:rPr>
        <w:t>bono</w:t>
      </w:r>
      <w:r w:rsidR="00020339">
        <w:rPr>
          <w:sz w:val="28"/>
          <w:szCs w:val="28"/>
        </w:rPr>
        <w:t xml:space="preserve"> or legal aid attorney is hampered in providing immediate assistance.</w:t>
      </w:r>
      <w:r w:rsidRPr="00736E70">
        <w:rPr>
          <w:sz w:val="28"/>
          <w:szCs w:val="28"/>
        </w:rPr>
        <w:t xml:space="preserve"> </w:t>
      </w:r>
    </w:p>
    <w:p w:rsidR="00736E70" w:rsidRPr="00736E70" w:rsidRDefault="00736E70" w:rsidP="00F212C0">
      <w:pPr>
        <w:pStyle w:val="BodyText"/>
        <w:widowControl w:val="0"/>
        <w:numPr>
          <w:ilvl w:val="0"/>
          <w:numId w:val="15"/>
        </w:numPr>
        <w:spacing w:after="240" w:line="240" w:lineRule="auto"/>
        <w:ind w:left="1440" w:hanging="720"/>
        <w:jc w:val="both"/>
        <w:rPr>
          <w:b/>
          <w:sz w:val="28"/>
          <w:szCs w:val="28"/>
        </w:rPr>
      </w:pPr>
      <w:r w:rsidRPr="00736E70">
        <w:rPr>
          <w:b/>
          <w:sz w:val="28"/>
          <w:szCs w:val="28"/>
        </w:rPr>
        <w:t xml:space="preserve">Landlords Are Not Required to </w:t>
      </w:r>
      <w:r w:rsidR="00D33F9D">
        <w:rPr>
          <w:b/>
          <w:sz w:val="28"/>
          <w:szCs w:val="28"/>
        </w:rPr>
        <w:t>Initially Provide</w:t>
      </w:r>
      <w:r w:rsidRPr="00736E70">
        <w:rPr>
          <w:b/>
          <w:sz w:val="28"/>
          <w:szCs w:val="28"/>
        </w:rPr>
        <w:t xml:space="preserve"> Relevant Documents</w:t>
      </w:r>
      <w:r w:rsidR="00D33F9D">
        <w:rPr>
          <w:b/>
          <w:sz w:val="28"/>
          <w:szCs w:val="28"/>
        </w:rPr>
        <w:t>,</w:t>
      </w:r>
      <w:r w:rsidRPr="00736E70">
        <w:rPr>
          <w:b/>
          <w:sz w:val="28"/>
          <w:szCs w:val="28"/>
        </w:rPr>
        <w:t xml:space="preserve"> to the Disadvantage of Tenants </w:t>
      </w:r>
    </w:p>
    <w:p w:rsidR="00736E70" w:rsidRPr="00736E70" w:rsidRDefault="00736E70" w:rsidP="003B3CCE">
      <w:pPr>
        <w:pStyle w:val="BodyText"/>
        <w:widowControl w:val="0"/>
        <w:spacing w:after="0" w:line="480" w:lineRule="auto"/>
        <w:ind w:firstLine="720"/>
        <w:jc w:val="both"/>
        <w:rPr>
          <w:sz w:val="28"/>
          <w:szCs w:val="28"/>
        </w:rPr>
      </w:pPr>
      <w:r w:rsidRPr="00736E70">
        <w:rPr>
          <w:sz w:val="28"/>
          <w:szCs w:val="28"/>
        </w:rPr>
        <w:t xml:space="preserve">The time frames to act in eviction actions are very short.  The </w:t>
      </w:r>
      <w:r w:rsidR="008743B8" w:rsidRPr="00736E70">
        <w:rPr>
          <w:sz w:val="28"/>
          <w:szCs w:val="28"/>
        </w:rPr>
        <w:t>initial hearing</w:t>
      </w:r>
      <w:r w:rsidRPr="00736E70">
        <w:rPr>
          <w:sz w:val="28"/>
          <w:szCs w:val="28"/>
        </w:rPr>
        <w:t xml:space="preserve"> or trial can take place in as few as two days after the service of the eviction complaint.  </w:t>
      </w:r>
      <w:bookmarkStart w:id="3" w:name="_Hlk528045312"/>
      <w:r w:rsidRPr="00736E70">
        <w:rPr>
          <w:sz w:val="28"/>
          <w:szCs w:val="28"/>
        </w:rPr>
        <w:t>A.R.S. § 12-1175 (C).</w:t>
      </w:r>
      <w:bookmarkEnd w:id="3"/>
      <w:r w:rsidRPr="00736E70">
        <w:rPr>
          <w:sz w:val="28"/>
          <w:szCs w:val="28"/>
        </w:rPr>
        <w:t xml:space="preserve">  Thus, there is limited time for tenants served with an eviction complaint to consult with an attorney and prepare for a hearing or trial. </w:t>
      </w:r>
      <w:r w:rsidR="00C61628">
        <w:rPr>
          <w:sz w:val="28"/>
          <w:szCs w:val="28"/>
        </w:rPr>
        <w:t xml:space="preserve"> </w:t>
      </w:r>
      <w:r w:rsidRPr="00736E70">
        <w:rPr>
          <w:sz w:val="28"/>
          <w:szCs w:val="28"/>
        </w:rPr>
        <w:t>Unless agreed upon by the parties, continuances are usually</w:t>
      </w:r>
      <w:r w:rsidR="00D33F9D">
        <w:rPr>
          <w:sz w:val="28"/>
          <w:szCs w:val="28"/>
        </w:rPr>
        <w:t xml:space="preserve"> only</w:t>
      </w:r>
      <w:r w:rsidRPr="00736E70">
        <w:rPr>
          <w:sz w:val="28"/>
          <w:szCs w:val="28"/>
        </w:rPr>
        <w:t xml:space="preserve"> for three days.  </w:t>
      </w:r>
      <w:r w:rsidRPr="00736E70">
        <w:rPr>
          <w:sz w:val="28"/>
          <w:szCs w:val="28"/>
        </w:rPr>
        <w:lastRenderedPageBreak/>
        <w:t xml:space="preserve">A.R.S. § 12-1177 (C). </w:t>
      </w:r>
      <w:r w:rsidR="00C75E0C">
        <w:rPr>
          <w:sz w:val="28"/>
          <w:szCs w:val="28"/>
        </w:rPr>
        <w:t xml:space="preserve"> </w:t>
      </w:r>
      <w:r w:rsidRPr="00736E70">
        <w:rPr>
          <w:sz w:val="28"/>
          <w:szCs w:val="28"/>
        </w:rPr>
        <w:t>An appeal must be filed within five calendar days of the judgment.  A.R.S. § 12-1179 (A).</w:t>
      </w:r>
    </w:p>
    <w:p w:rsidR="00736E70" w:rsidRPr="00736E70" w:rsidRDefault="008743B8" w:rsidP="003B3CCE">
      <w:pPr>
        <w:pStyle w:val="BodyText"/>
        <w:widowControl w:val="0"/>
        <w:spacing w:after="0" w:line="480" w:lineRule="auto"/>
        <w:ind w:firstLine="720"/>
        <w:jc w:val="both"/>
        <w:rPr>
          <w:sz w:val="28"/>
          <w:szCs w:val="28"/>
        </w:rPr>
      </w:pPr>
      <w:r>
        <w:rPr>
          <w:sz w:val="28"/>
          <w:szCs w:val="28"/>
        </w:rPr>
        <w:t>Legal</w:t>
      </w:r>
      <w:r w:rsidR="00736E70" w:rsidRPr="00736E70">
        <w:rPr>
          <w:sz w:val="28"/>
          <w:szCs w:val="28"/>
        </w:rPr>
        <w:t xml:space="preserve"> services </w:t>
      </w:r>
      <w:r w:rsidR="00930C0B">
        <w:rPr>
          <w:sz w:val="28"/>
          <w:szCs w:val="28"/>
        </w:rPr>
        <w:t xml:space="preserve">agencies </w:t>
      </w:r>
      <w:r w:rsidR="00736E70" w:rsidRPr="00736E70">
        <w:rPr>
          <w:sz w:val="28"/>
          <w:szCs w:val="28"/>
        </w:rPr>
        <w:t xml:space="preserve">estimate that </w:t>
      </w:r>
      <w:r w:rsidR="00C75E0C">
        <w:rPr>
          <w:sz w:val="28"/>
          <w:szCs w:val="28"/>
        </w:rPr>
        <w:t>a very small percentage</w:t>
      </w:r>
      <w:r w:rsidR="00736E70" w:rsidRPr="00736E70">
        <w:rPr>
          <w:sz w:val="28"/>
          <w:szCs w:val="28"/>
        </w:rPr>
        <w:t xml:space="preserve"> of tenants are represented</w:t>
      </w:r>
      <w:r w:rsidR="00C75E0C">
        <w:rPr>
          <w:sz w:val="28"/>
          <w:szCs w:val="28"/>
        </w:rPr>
        <w:t xml:space="preserve"> by an attorney</w:t>
      </w:r>
      <w:r w:rsidR="00736E70" w:rsidRPr="00736E70">
        <w:rPr>
          <w:sz w:val="28"/>
          <w:szCs w:val="28"/>
        </w:rPr>
        <w:t xml:space="preserve">. </w:t>
      </w:r>
      <w:r w:rsidR="00930C0B">
        <w:rPr>
          <w:sz w:val="28"/>
          <w:szCs w:val="28"/>
        </w:rPr>
        <w:t xml:space="preserve"> </w:t>
      </w:r>
      <w:r w:rsidR="00736E70" w:rsidRPr="00736E70">
        <w:rPr>
          <w:sz w:val="28"/>
          <w:szCs w:val="28"/>
        </w:rPr>
        <w:t xml:space="preserve">In contrast to the unrepresented tenant, the vast majority of landlords are represented by attorneys.  The timing of the filing of the eviction action is totally in the control of the landlord. </w:t>
      </w:r>
      <w:r w:rsidR="00543796">
        <w:rPr>
          <w:sz w:val="28"/>
          <w:szCs w:val="28"/>
        </w:rPr>
        <w:t xml:space="preserve"> Case development and documentation, under Rule 4, requires the landlord’s counsel to “</w:t>
      </w:r>
      <w:r w:rsidR="00736E70" w:rsidRPr="00736E70">
        <w:rPr>
          <w:sz w:val="28"/>
          <w:szCs w:val="28"/>
        </w:rPr>
        <w:t xml:space="preserve">ensure their pleadings are accurate and well-grounded in fact and law.”  </w:t>
      </w:r>
      <w:r w:rsidR="00543796">
        <w:rPr>
          <w:sz w:val="28"/>
          <w:szCs w:val="28"/>
        </w:rPr>
        <w:t xml:space="preserve">This </w:t>
      </w:r>
      <w:r w:rsidR="00BB14D8">
        <w:rPr>
          <w:sz w:val="28"/>
          <w:szCs w:val="28"/>
        </w:rPr>
        <w:t>preparation</w:t>
      </w:r>
      <w:r w:rsidR="00543796">
        <w:rPr>
          <w:sz w:val="28"/>
          <w:szCs w:val="28"/>
        </w:rPr>
        <w:t>, undoubtedly, result</w:t>
      </w:r>
      <w:r w:rsidR="00D33F9D">
        <w:rPr>
          <w:sz w:val="28"/>
          <w:szCs w:val="28"/>
        </w:rPr>
        <w:t>s</w:t>
      </w:r>
      <w:r w:rsidR="00543796">
        <w:rPr>
          <w:sz w:val="28"/>
          <w:szCs w:val="28"/>
        </w:rPr>
        <w:t xml:space="preserve"> in the </w:t>
      </w:r>
      <w:r w:rsidR="002E6933">
        <w:rPr>
          <w:sz w:val="28"/>
          <w:szCs w:val="28"/>
        </w:rPr>
        <w:t xml:space="preserve">ready availability of documents to </w:t>
      </w:r>
      <w:r w:rsidR="00D33F9D">
        <w:rPr>
          <w:sz w:val="28"/>
          <w:szCs w:val="28"/>
        </w:rPr>
        <w:t>counter</w:t>
      </w:r>
      <w:r w:rsidR="002E6933">
        <w:rPr>
          <w:sz w:val="28"/>
          <w:szCs w:val="28"/>
        </w:rPr>
        <w:t xml:space="preserve"> the complaint.</w:t>
      </w:r>
    </w:p>
    <w:p w:rsidR="00736E70" w:rsidRPr="00736E70" w:rsidRDefault="00BB14D8" w:rsidP="00085031">
      <w:pPr>
        <w:pStyle w:val="BodyText"/>
        <w:widowControl w:val="0"/>
        <w:spacing w:after="0" w:line="480" w:lineRule="auto"/>
        <w:ind w:firstLine="720"/>
        <w:jc w:val="both"/>
        <w:rPr>
          <w:sz w:val="28"/>
          <w:szCs w:val="28"/>
        </w:rPr>
      </w:pPr>
      <w:r>
        <w:rPr>
          <w:sz w:val="28"/>
          <w:szCs w:val="28"/>
        </w:rPr>
        <w:t>Since</w:t>
      </w:r>
      <w:r w:rsidR="00736E70" w:rsidRPr="00736E70">
        <w:rPr>
          <w:sz w:val="28"/>
          <w:szCs w:val="28"/>
        </w:rPr>
        <w:t xml:space="preserve"> </w:t>
      </w:r>
      <w:r>
        <w:rPr>
          <w:sz w:val="28"/>
          <w:szCs w:val="28"/>
        </w:rPr>
        <w:t>t</w:t>
      </w:r>
      <w:r w:rsidR="00736E70" w:rsidRPr="00736E70">
        <w:rPr>
          <w:sz w:val="28"/>
          <w:szCs w:val="28"/>
        </w:rPr>
        <w:t xml:space="preserve">he lease is the contractual basis for the eviction, </w:t>
      </w:r>
      <w:r>
        <w:rPr>
          <w:sz w:val="28"/>
          <w:szCs w:val="28"/>
        </w:rPr>
        <w:t>it</w:t>
      </w:r>
      <w:r w:rsidR="00085031">
        <w:rPr>
          <w:sz w:val="28"/>
          <w:szCs w:val="28"/>
        </w:rPr>
        <w:t xml:space="preserve"> is relevant and should be of record in virtually every case</w:t>
      </w:r>
      <w:r w:rsidR="001B3485">
        <w:rPr>
          <w:sz w:val="28"/>
          <w:szCs w:val="28"/>
        </w:rPr>
        <w:t xml:space="preserve">.  </w:t>
      </w:r>
      <w:r>
        <w:rPr>
          <w:sz w:val="28"/>
          <w:szCs w:val="28"/>
        </w:rPr>
        <w:t>S</w:t>
      </w:r>
      <w:r w:rsidR="0063715C">
        <w:rPr>
          <w:sz w:val="28"/>
          <w:szCs w:val="28"/>
        </w:rPr>
        <w:t>imilarly, s</w:t>
      </w:r>
      <w:r>
        <w:rPr>
          <w:sz w:val="28"/>
          <w:szCs w:val="28"/>
        </w:rPr>
        <w:t>ince</w:t>
      </w:r>
      <w:r w:rsidR="00736E70" w:rsidRPr="00736E70">
        <w:rPr>
          <w:sz w:val="28"/>
          <w:szCs w:val="28"/>
        </w:rPr>
        <w:t xml:space="preserve"> the dates</w:t>
      </w:r>
      <w:r w:rsidR="0063715C">
        <w:rPr>
          <w:sz w:val="28"/>
          <w:szCs w:val="28"/>
        </w:rPr>
        <w:t>, manner of payment, and amounts</w:t>
      </w:r>
      <w:r w:rsidR="00736E70" w:rsidRPr="00736E70">
        <w:rPr>
          <w:sz w:val="28"/>
          <w:szCs w:val="28"/>
        </w:rPr>
        <w:t xml:space="preserve"> of rental payments may be at issue</w:t>
      </w:r>
      <w:r>
        <w:rPr>
          <w:sz w:val="28"/>
          <w:szCs w:val="28"/>
        </w:rPr>
        <w:t>, those</w:t>
      </w:r>
      <w:r w:rsidR="00736E70" w:rsidRPr="00736E70">
        <w:rPr>
          <w:sz w:val="28"/>
          <w:szCs w:val="28"/>
        </w:rPr>
        <w:t xml:space="preserve"> accounting </w:t>
      </w:r>
      <w:r>
        <w:rPr>
          <w:sz w:val="28"/>
          <w:szCs w:val="28"/>
        </w:rPr>
        <w:t xml:space="preserve">records should also be available pre-hearing and </w:t>
      </w:r>
      <w:r w:rsidR="00736E70" w:rsidRPr="00736E70">
        <w:rPr>
          <w:sz w:val="28"/>
          <w:szCs w:val="28"/>
        </w:rPr>
        <w:t>introduced into evidence</w:t>
      </w:r>
      <w:r w:rsidR="000A00DC">
        <w:rPr>
          <w:sz w:val="28"/>
          <w:szCs w:val="28"/>
        </w:rPr>
        <w:t>.  This would be preferable to the practice of simply referring</w:t>
      </w:r>
      <w:r w:rsidR="00736E70" w:rsidRPr="00736E70">
        <w:rPr>
          <w:sz w:val="28"/>
          <w:szCs w:val="28"/>
        </w:rPr>
        <w:t xml:space="preserve"> to</w:t>
      </w:r>
      <w:r w:rsidR="000A00DC">
        <w:rPr>
          <w:sz w:val="28"/>
          <w:szCs w:val="28"/>
        </w:rPr>
        <w:t xml:space="preserve"> that data</w:t>
      </w:r>
      <w:r w:rsidR="00736E70" w:rsidRPr="00736E70">
        <w:rPr>
          <w:sz w:val="28"/>
          <w:szCs w:val="28"/>
        </w:rPr>
        <w:t xml:space="preserve"> at the hearing by the landlord or the landlord’s attorney.  For cases where the landlord claims a violation of the lease</w:t>
      </w:r>
      <w:r w:rsidR="00877B17">
        <w:rPr>
          <w:sz w:val="28"/>
          <w:szCs w:val="28"/>
        </w:rPr>
        <w:t xml:space="preserve"> or a history of rent default</w:t>
      </w:r>
      <w:r w:rsidR="00736E70" w:rsidRPr="00736E70">
        <w:rPr>
          <w:sz w:val="28"/>
          <w:szCs w:val="28"/>
        </w:rPr>
        <w:t xml:space="preserve">, a tenant without the lease or other documents the landlord intends to introduce at the hearing, </w:t>
      </w:r>
      <w:r w:rsidR="00877B17">
        <w:rPr>
          <w:sz w:val="28"/>
          <w:szCs w:val="28"/>
        </w:rPr>
        <w:t>can result in delay and a scheduling burden to the court</w:t>
      </w:r>
      <w:r w:rsidR="00085031">
        <w:rPr>
          <w:sz w:val="28"/>
          <w:szCs w:val="28"/>
        </w:rPr>
        <w:t xml:space="preserve">. </w:t>
      </w:r>
    </w:p>
    <w:p w:rsidR="00736E70" w:rsidRPr="00736E70" w:rsidRDefault="005841EB" w:rsidP="00FF24AF">
      <w:pPr>
        <w:pStyle w:val="BodyText"/>
        <w:widowControl w:val="0"/>
        <w:spacing w:after="0" w:line="480" w:lineRule="auto"/>
        <w:ind w:firstLine="720"/>
        <w:jc w:val="both"/>
        <w:rPr>
          <w:sz w:val="28"/>
          <w:szCs w:val="28"/>
        </w:rPr>
      </w:pPr>
      <w:r>
        <w:rPr>
          <w:sz w:val="28"/>
          <w:szCs w:val="28"/>
        </w:rPr>
        <w:t>From an access to j</w:t>
      </w:r>
      <w:r w:rsidR="00FF24AF">
        <w:rPr>
          <w:sz w:val="28"/>
          <w:szCs w:val="28"/>
        </w:rPr>
        <w:t xml:space="preserve">ustice perspective, an unrepresented tenant is at a disadvantage.  At risk is the loss of residence and monetary judgment, in contrast to </w:t>
      </w:r>
      <w:r w:rsidR="00FF24AF">
        <w:rPr>
          <w:sz w:val="28"/>
          <w:szCs w:val="28"/>
        </w:rPr>
        <w:lastRenderedPageBreak/>
        <w:t>an additional administrative requirement for the landlord.</w:t>
      </w:r>
      <w:r w:rsidR="004B6F65">
        <w:rPr>
          <w:sz w:val="28"/>
          <w:szCs w:val="28"/>
        </w:rPr>
        <w:t xml:space="preserve">  </w:t>
      </w:r>
      <w:r w:rsidR="00736E70" w:rsidRPr="00736E70">
        <w:rPr>
          <w:sz w:val="28"/>
          <w:szCs w:val="28"/>
        </w:rPr>
        <w:t xml:space="preserve">This proposed rule attempts to level this presentation of evidence and ensure that all parties and the court know what is at issue and are prepared for the eviction hearing.  </w:t>
      </w:r>
    </w:p>
    <w:p w:rsidR="00736E70" w:rsidRPr="00736E70" w:rsidRDefault="00FB29F3" w:rsidP="00FF24AF">
      <w:pPr>
        <w:pStyle w:val="BodyText"/>
        <w:widowControl w:val="0"/>
        <w:spacing w:after="0" w:line="480" w:lineRule="auto"/>
        <w:ind w:left="720" w:hanging="720"/>
        <w:jc w:val="both"/>
        <w:rPr>
          <w:b/>
          <w:sz w:val="28"/>
          <w:szCs w:val="28"/>
        </w:rPr>
      </w:pPr>
      <w:r>
        <w:rPr>
          <w:b/>
          <w:sz w:val="28"/>
          <w:szCs w:val="28"/>
        </w:rPr>
        <w:t>II.</w:t>
      </w:r>
      <w:r>
        <w:rPr>
          <w:b/>
          <w:sz w:val="28"/>
          <w:szCs w:val="28"/>
        </w:rPr>
        <w:tab/>
      </w:r>
      <w:r w:rsidR="00736E70" w:rsidRPr="00736E70">
        <w:rPr>
          <w:b/>
          <w:sz w:val="28"/>
          <w:szCs w:val="28"/>
        </w:rPr>
        <w:t>Explanation of Need for Proposed Rule</w:t>
      </w:r>
    </w:p>
    <w:p w:rsidR="00736E70" w:rsidRPr="00736E70" w:rsidRDefault="00736E70" w:rsidP="009B7611">
      <w:pPr>
        <w:pStyle w:val="BodyText"/>
        <w:numPr>
          <w:ilvl w:val="0"/>
          <w:numId w:val="17"/>
        </w:numPr>
        <w:spacing w:after="0" w:line="480" w:lineRule="auto"/>
        <w:jc w:val="both"/>
        <w:rPr>
          <w:b/>
          <w:sz w:val="28"/>
          <w:szCs w:val="28"/>
        </w:rPr>
      </w:pPr>
      <w:r w:rsidRPr="00736E70">
        <w:rPr>
          <w:b/>
          <w:sz w:val="28"/>
          <w:szCs w:val="28"/>
        </w:rPr>
        <w:t xml:space="preserve"> </w:t>
      </w:r>
      <w:r w:rsidRPr="00736E70">
        <w:rPr>
          <w:b/>
          <w:sz w:val="28"/>
          <w:szCs w:val="28"/>
        </w:rPr>
        <w:tab/>
        <w:t xml:space="preserve">Evictions Cases Are Important </w:t>
      </w:r>
    </w:p>
    <w:p w:rsidR="00736E70" w:rsidRPr="00736E70" w:rsidRDefault="00736E70" w:rsidP="009B7611">
      <w:pPr>
        <w:pStyle w:val="BodyText"/>
        <w:widowControl w:val="0"/>
        <w:spacing w:after="0" w:line="480" w:lineRule="auto"/>
        <w:ind w:firstLine="720"/>
        <w:jc w:val="both"/>
        <w:rPr>
          <w:sz w:val="28"/>
          <w:szCs w:val="28"/>
        </w:rPr>
      </w:pPr>
      <w:r w:rsidRPr="00736E70">
        <w:rPr>
          <w:sz w:val="28"/>
          <w:szCs w:val="28"/>
        </w:rPr>
        <w:t>Tenants have a property interest in their residences</w:t>
      </w:r>
      <w:r w:rsidR="009B7611">
        <w:rPr>
          <w:sz w:val="28"/>
          <w:szCs w:val="28"/>
        </w:rPr>
        <w:t>, which requires that eviction proceedings comport with 14</w:t>
      </w:r>
      <w:r w:rsidR="009B7611" w:rsidRPr="009B7611">
        <w:rPr>
          <w:sz w:val="28"/>
          <w:szCs w:val="28"/>
          <w:vertAlign w:val="superscript"/>
        </w:rPr>
        <w:t>th</w:t>
      </w:r>
      <w:r w:rsidR="009B7611">
        <w:rPr>
          <w:sz w:val="28"/>
          <w:szCs w:val="28"/>
        </w:rPr>
        <w:t xml:space="preserve"> Amendment due process guarantees</w:t>
      </w:r>
      <w:r w:rsidRPr="00736E70">
        <w:rPr>
          <w:sz w:val="28"/>
          <w:szCs w:val="28"/>
        </w:rPr>
        <w:t xml:space="preserve">.  </w:t>
      </w:r>
      <w:r w:rsidRPr="00930B7B">
        <w:rPr>
          <w:i/>
          <w:sz w:val="28"/>
          <w:szCs w:val="28"/>
        </w:rPr>
        <w:t>Greene</w:t>
      </w:r>
      <w:r w:rsidRPr="00736E70">
        <w:rPr>
          <w:i/>
          <w:sz w:val="28"/>
          <w:szCs w:val="28"/>
        </w:rPr>
        <w:t xml:space="preserve"> v. Lindsey</w:t>
      </w:r>
      <w:r w:rsidRPr="00736E70">
        <w:rPr>
          <w:sz w:val="28"/>
          <w:szCs w:val="28"/>
        </w:rPr>
        <w:t xml:space="preserve">, 456 U. S. 444, 451-52 (1982).  Moreover, tenants also have a property interest in their subsidized housing benefits because they are in the class of persons the program is intended to benefit.  </w:t>
      </w:r>
      <w:r w:rsidRPr="001874D5">
        <w:rPr>
          <w:i/>
          <w:sz w:val="28"/>
          <w:szCs w:val="28"/>
        </w:rPr>
        <w:t>Ressler</w:t>
      </w:r>
      <w:r w:rsidRPr="00736E70">
        <w:rPr>
          <w:i/>
          <w:sz w:val="28"/>
          <w:szCs w:val="28"/>
        </w:rPr>
        <w:t xml:space="preserve"> v. Pierce</w:t>
      </w:r>
      <w:r w:rsidRPr="00736E70">
        <w:rPr>
          <w:sz w:val="28"/>
          <w:szCs w:val="28"/>
        </w:rPr>
        <w:t>, 692 F.2d 1212, 1215, (9</w:t>
      </w:r>
      <w:r w:rsidRPr="00736E70">
        <w:rPr>
          <w:sz w:val="28"/>
          <w:szCs w:val="28"/>
          <w:vertAlign w:val="superscript"/>
        </w:rPr>
        <w:t>th</w:t>
      </w:r>
      <w:r w:rsidRPr="00736E70">
        <w:rPr>
          <w:sz w:val="28"/>
          <w:szCs w:val="28"/>
        </w:rPr>
        <w:t xml:space="preserve"> Cir. 1982).  The plight of low-income tenants and the effect evictions have on their lives has received national attention</w:t>
      </w:r>
      <w:r w:rsidR="002F5476">
        <w:rPr>
          <w:sz w:val="28"/>
          <w:szCs w:val="28"/>
        </w:rPr>
        <w:t xml:space="preserve"> in contemporary articles</w:t>
      </w:r>
      <w:r w:rsidRPr="00736E70">
        <w:rPr>
          <w:sz w:val="28"/>
          <w:szCs w:val="28"/>
        </w:rPr>
        <w:t xml:space="preserve">.  The effects </w:t>
      </w:r>
      <w:r w:rsidR="00F46BCC">
        <w:rPr>
          <w:sz w:val="28"/>
          <w:szCs w:val="28"/>
        </w:rPr>
        <w:t xml:space="preserve">of an eviction are far reaching, with </w:t>
      </w:r>
      <w:r w:rsidRPr="00736E70">
        <w:rPr>
          <w:sz w:val="28"/>
          <w:szCs w:val="28"/>
        </w:rPr>
        <w:t>the inability to find other housing on short notice lead</w:t>
      </w:r>
      <w:r w:rsidR="00F46BCC">
        <w:rPr>
          <w:sz w:val="28"/>
          <w:szCs w:val="28"/>
        </w:rPr>
        <w:t>ing</w:t>
      </w:r>
      <w:r w:rsidRPr="00736E70">
        <w:rPr>
          <w:sz w:val="28"/>
          <w:szCs w:val="28"/>
        </w:rPr>
        <w:t xml:space="preserve"> to the disruption of children’s education, interruption of employment, dislocation from health care providers, loss of personal belongings, and homelessness.  In addition, the eviction process may lead to monetary judgments and writs of restitution.  Thus, the consequences of eviction cases make these actions very important to tenants and especially low-income tenants, who often lack back-up resources.  </w:t>
      </w:r>
      <w:r w:rsidR="00877B17">
        <w:rPr>
          <w:sz w:val="28"/>
          <w:szCs w:val="28"/>
        </w:rPr>
        <w:t>Additionally, t</w:t>
      </w:r>
      <w:r w:rsidRPr="00736E70">
        <w:rPr>
          <w:sz w:val="28"/>
          <w:szCs w:val="28"/>
        </w:rPr>
        <w:t xml:space="preserve">he consequences for tenants evicted from subsidized housing may mean that the tenant can never again live in subsidized housing.  </w:t>
      </w:r>
    </w:p>
    <w:p w:rsidR="00736E70" w:rsidRPr="00736E70" w:rsidRDefault="00736E70" w:rsidP="000E4204">
      <w:pPr>
        <w:pStyle w:val="BodyText"/>
        <w:widowControl w:val="0"/>
        <w:numPr>
          <w:ilvl w:val="0"/>
          <w:numId w:val="17"/>
        </w:numPr>
        <w:spacing w:after="0" w:line="480" w:lineRule="auto"/>
        <w:jc w:val="both"/>
        <w:rPr>
          <w:b/>
          <w:sz w:val="28"/>
          <w:szCs w:val="28"/>
        </w:rPr>
      </w:pPr>
      <w:r w:rsidRPr="00736E70">
        <w:rPr>
          <w:sz w:val="28"/>
          <w:szCs w:val="28"/>
        </w:rPr>
        <w:lastRenderedPageBreak/>
        <w:tab/>
      </w:r>
      <w:r w:rsidRPr="00736E70">
        <w:rPr>
          <w:b/>
          <w:sz w:val="28"/>
          <w:szCs w:val="28"/>
        </w:rPr>
        <w:t>Tenants Should be Provided the Relevant Documents</w:t>
      </w:r>
    </w:p>
    <w:p w:rsidR="00736E70" w:rsidRPr="00736E70" w:rsidRDefault="00736E70" w:rsidP="000E4204">
      <w:pPr>
        <w:pStyle w:val="BodyText"/>
        <w:widowControl w:val="0"/>
        <w:spacing w:after="0" w:line="480" w:lineRule="auto"/>
        <w:ind w:firstLine="720"/>
        <w:jc w:val="both"/>
        <w:rPr>
          <w:sz w:val="28"/>
          <w:szCs w:val="28"/>
        </w:rPr>
      </w:pPr>
      <w:r w:rsidRPr="00736E70">
        <w:rPr>
          <w:sz w:val="28"/>
          <w:szCs w:val="28"/>
        </w:rPr>
        <w:t xml:space="preserve">Legal services attorneys </w:t>
      </w:r>
      <w:r w:rsidR="00F46BCC">
        <w:rPr>
          <w:sz w:val="28"/>
          <w:szCs w:val="28"/>
        </w:rPr>
        <w:t xml:space="preserve">have </w:t>
      </w:r>
      <w:r w:rsidRPr="00736E70">
        <w:rPr>
          <w:sz w:val="28"/>
          <w:szCs w:val="28"/>
        </w:rPr>
        <w:t>identified the issue</w:t>
      </w:r>
      <w:r w:rsidR="00F46BCC">
        <w:rPr>
          <w:sz w:val="28"/>
          <w:szCs w:val="28"/>
        </w:rPr>
        <w:t>s</w:t>
      </w:r>
      <w:r w:rsidRPr="00736E70">
        <w:rPr>
          <w:sz w:val="28"/>
          <w:szCs w:val="28"/>
        </w:rPr>
        <w:t xml:space="preserve"> of tenants not having relevant documents, not knowing they can request</w:t>
      </w:r>
      <w:r w:rsidR="000E4204">
        <w:rPr>
          <w:sz w:val="28"/>
          <w:szCs w:val="28"/>
        </w:rPr>
        <w:t xml:space="preserve"> disclosure,</w:t>
      </w:r>
      <w:r w:rsidRPr="00736E70">
        <w:rPr>
          <w:sz w:val="28"/>
          <w:szCs w:val="28"/>
        </w:rPr>
        <w:t xml:space="preserve"> and landlords failing to </w:t>
      </w:r>
      <w:r w:rsidR="000E4204">
        <w:rPr>
          <w:sz w:val="28"/>
          <w:szCs w:val="28"/>
        </w:rPr>
        <w:t xml:space="preserve">voluntarily </w:t>
      </w:r>
      <w:r w:rsidRPr="00736E70">
        <w:rPr>
          <w:sz w:val="28"/>
          <w:szCs w:val="28"/>
        </w:rPr>
        <w:t>provide the relevant documents at hearings.  If a tenant does not have a copy of his or her lease, an attorney or advocate will have a hard time evaluating the case and providing advice</w:t>
      </w:r>
      <w:r w:rsidR="0071119E">
        <w:rPr>
          <w:sz w:val="28"/>
          <w:szCs w:val="28"/>
        </w:rPr>
        <w:t xml:space="preserve"> on potential defenses or counterclaims</w:t>
      </w:r>
      <w:r w:rsidRPr="00736E70">
        <w:rPr>
          <w:sz w:val="28"/>
          <w:szCs w:val="28"/>
        </w:rPr>
        <w:t xml:space="preserve">  This lack of relevant documents hinders the unrepresented tenant in a</w:t>
      </w:r>
      <w:r w:rsidR="000E4204">
        <w:rPr>
          <w:sz w:val="28"/>
          <w:szCs w:val="28"/>
        </w:rPr>
        <w:t xml:space="preserve">n </w:t>
      </w:r>
      <w:r w:rsidR="0071119E">
        <w:rPr>
          <w:sz w:val="28"/>
          <w:szCs w:val="28"/>
        </w:rPr>
        <w:t xml:space="preserve">statutorily </w:t>
      </w:r>
      <w:r w:rsidR="000E4204">
        <w:rPr>
          <w:sz w:val="28"/>
          <w:szCs w:val="28"/>
        </w:rPr>
        <w:t xml:space="preserve"> </w:t>
      </w:r>
      <w:r w:rsidR="0071119E">
        <w:rPr>
          <w:sz w:val="28"/>
          <w:szCs w:val="28"/>
        </w:rPr>
        <w:t>time sensitive</w:t>
      </w:r>
      <w:r w:rsidRPr="00736E70">
        <w:rPr>
          <w:sz w:val="28"/>
          <w:szCs w:val="28"/>
        </w:rPr>
        <w:t xml:space="preserve"> system</w:t>
      </w:r>
      <w:r w:rsidR="000E4204">
        <w:rPr>
          <w:sz w:val="28"/>
          <w:szCs w:val="28"/>
        </w:rPr>
        <w:t>.</w:t>
      </w:r>
      <w:r w:rsidRPr="00736E70">
        <w:rPr>
          <w:sz w:val="28"/>
          <w:szCs w:val="28"/>
        </w:rPr>
        <w:t xml:space="preserve"> </w:t>
      </w:r>
    </w:p>
    <w:p w:rsidR="004331B2" w:rsidRPr="00736E70" w:rsidRDefault="00736E70" w:rsidP="00F212C0">
      <w:pPr>
        <w:pStyle w:val="BodyText"/>
        <w:widowControl w:val="0"/>
        <w:spacing w:after="0" w:line="480" w:lineRule="auto"/>
        <w:ind w:firstLine="720"/>
        <w:jc w:val="both"/>
        <w:rPr>
          <w:rStyle w:val="BodyTextChar"/>
          <w:sz w:val="28"/>
          <w:szCs w:val="28"/>
        </w:rPr>
      </w:pPr>
      <w:r w:rsidRPr="00736E70">
        <w:rPr>
          <w:sz w:val="28"/>
          <w:szCs w:val="28"/>
        </w:rPr>
        <w:t>The goal of this petition is to ensure that tenants have the documents</w:t>
      </w:r>
      <w:r w:rsidR="008743B8">
        <w:rPr>
          <w:sz w:val="28"/>
          <w:szCs w:val="28"/>
        </w:rPr>
        <w:t xml:space="preserve">, exhibits </w:t>
      </w:r>
      <w:r w:rsidRPr="00736E70">
        <w:rPr>
          <w:sz w:val="28"/>
          <w:szCs w:val="28"/>
        </w:rPr>
        <w:t xml:space="preserve">and information they need to evaluate their cases and present their defenses so that they are not evicted when they have defenses.  </w:t>
      </w:r>
    </w:p>
    <w:p w:rsidR="000C48A9" w:rsidRPr="00736E70" w:rsidRDefault="007A3F0F" w:rsidP="006766BF">
      <w:pPr>
        <w:pStyle w:val="Body"/>
        <w:widowControl w:val="0"/>
        <w:spacing w:line="480" w:lineRule="auto"/>
        <w:ind w:firstLine="0"/>
        <w:jc w:val="center"/>
        <w:rPr>
          <w:rStyle w:val="BodyTextChar"/>
          <w:b/>
          <w:sz w:val="28"/>
          <w:szCs w:val="28"/>
        </w:rPr>
      </w:pPr>
      <w:r w:rsidRPr="00736E70">
        <w:rPr>
          <w:rStyle w:val="BodyTextChar"/>
          <w:b/>
          <w:sz w:val="28"/>
          <w:szCs w:val="28"/>
        </w:rPr>
        <w:t>CONCLUSION</w:t>
      </w:r>
    </w:p>
    <w:p w:rsidR="000F7A7F" w:rsidRPr="00633336" w:rsidRDefault="000F7C13" w:rsidP="00633336">
      <w:pPr>
        <w:pStyle w:val="Body"/>
        <w:widowControl w:val="0"/>
        <w:spacing w:line="480" w:lineRule="auto"/>
        <w:ind w:firstLine="720"/>
        <w:jc w:val="both"/>
        <w:rPr>
          <w:spacing w:val="-3"/>
          <w:sz w:val="28"/>
          <w:szCs w:val="28"/>
        </w:rPr>
      </w:pPr>
      <w:r w:rsidRPr="00736E70">
        <w:rPr>
          <w:sz w:val="28"/>
          <w:szCs w:val="28"/>
        </w:rPr>
        <w:t>The State Bar</w:t>
      </w:r>
      <w:r w:rsidR="00735659" w:rsidRPr="00736E70">
        <w:rPr>
          <w:sz w:val="28"/>
          <w:szCs w:val="28"/>
        </w:rPr>
        <w:t xml:space="preserve"> of Arizona</w:t>
      </w:r>
      <w:r w:rsidRPr="00736E70">
        <w:rPr>
          <w:sz w:val="28"/>
          <w:szCs w:val="28"/>
        </w:rPr>
        <w:t xml:space="preserve"> respectfully requests that </w:t>
      </w:r>
      <w:r w:rsidR="008743B8">
        <w:rPr>
          <w:sz w:val="28"/>
          <w:szCs w:val="28"/>
        </w:rPr>
        <w:t>the Court approve this Petition</w:t>
      </w:r>
      <w:r w:rsidR="006C3BD5">
        <w:rPr>
          <w:sz w:val="28"/>
          <w:szCs w:val="28"/>
        </w:rPr>
        <w:t xml:space="preserve"> as outlined in the attached Appendix</w:t>
      </w:r>
      <w:r w:rsidR="008743B8">
        <w:rPr>
          <w:sz w:val="28"/>
          <w:szCs w:val="28"/>
        </w:rPr>
        <w:t xml:space="preserve">. </w:t>
      </w:r>
      <w:r w:rsidR="004B6F65">
        <w:rPr>
          <w:sz w:val="28"/>
          <w:szCs w:val="28"/>
        </w:rPr>
        <w:t xml:space="preserve"> </w:t>
      </w:r>
      <w:r w:rsidR="008743B8">
        <w:rPr>
          <w:sz w:val="28"/>
          <w:szCs w:val="28"/>
        </w:rPr>
        <w:t>The proposed changes will ensure that unrepresented and represented tenants in eviction actions can properly prepare for a hearing.</w:t>
      </w:r>
    </w:p>
    <w:p w:rsidR="000C48A9" w:rsidRPr="00736E70" w:rsidRDefault="006F63FD" w:rsidP="000C48A9">
      <w:pPr>
        <w:pStyle w:val="Body"/>
        <w:widowControl w:val="0"/>
        <w:tabs>
          <w:tab w:val="left" w:pos="720"/>
        </w:tabs>
        <w:ind w:firstLine="0"/>
        <w:rPr>
          <w:sz w:val="28"/>
          <w:szCs w:val="28"/>
        </w:rPr>
      </w:pPr>
      <w:r w:rsidRPr="00736E70">
        <w:rPr>
          <w:sz w:val="28"/>
          <w:szCs w:val="28"/>
        </w:rPr>
        <w:t xml:space="preserve">       </w:t>
      </w:r>
      <w:r w:rsidR="000C48A9" w:rsidRPr="00736E70">
        <w:rPr>
          <w:sz w:val="28"/>
          <w:szCs w:val="28"/>
        </w:rPr>
        <w:t>RESPECTFULLY SUBMITTED this ____day of____________</w:t>
      </w:r>
      <w:r w:rsidR="008743B8">
        <w:rPr>
          <w:sz w:val="28"/>
          <w:szCs w:val="28"/>
        </w:rPr>
        <w:t>_____</w:t>
      </w:r>
      <w:r w:rsidR="00D60D9B" w:rsidRPr="00736E70">
        <w:rPr>
          <w:sz w:val="28"/>
          <w:szCs w:val="28"/>
        </w:rPr>
        <w:t>, 2019</w:t>
      </w:r>
      <w:r w:rsidR="000C48A9" w:rsidRPr="00736E70">
        <w:rPr>
          <w:sz w:val="28"/>
          <w:szCs w:val="28"/>
        </w:rPr>
        <w:t>.</w:t>
      </w:r>
    </w:p>
    <w:p w:rsidR="000C48A9" w:rsidRPr="00736E70" w:rsidRDefault="000C48A9" w:rsidP="000C48A9">
      <w:pPr>
        <w:pStyle w:val="Body"/>
        <w:widowControl w:val="0"/>
        <w:tabs>
          <w:tab w:val="left" w:pos="720"/>
        </w:tabs>
        <w:ind w:firstLine="0"/>
        <w:rPr>
          <w:sz w:val="28"/>
          <w:szCs w:val="28"/>
        </w:rPr>
      </w:pPr>
    </w:p>
    <w:p w:rsidR="000C48A9" w:rsidRPr="00736E70" w:rsidRDefault="000C48A9" w:rsidP="000C48A9">
      <w:pPr>
        <w:pStyle w:val="Body"/>
        <w:widowControl w:val="0"/>
        <w:tabs>
          <w:tab w:val="left" w:pos="720"/>
        </w:tabs>
        <w:ind w:firstLine="0"/>
        <w:rPr>
          <w:sz w:val="28"/>
          <w:szCs w:val="28"/>
        </w:rPr>
      </w:pPr>
    </w:p>
    <w:p w:rsidR="000C48A9" w:rsidRPr="00736E70" w:rsidRDefault="00F850BE" w:rsidP="000C48A9">
      <w:pPr>
        <w:pStyle w:val="PleadingSignature"/>
        <w:keepNext w:val="0"/>
        <w:keepLines w:val="0"/>
        <w:pBdr>
          <w:top w:val="single" w:sz="4" w:space="1" w:color="auto"/>
        </w:pBdr>
        <w:spacing w:line="240" w:lineRule="auto"/>
        <w:ind w:left="5070"/>
        <w:rPr>
          <w:sz w:val="28"/>
          <w:szCs w:val="28"/>
        </w:rPr>
      </w:pPr>
      <w:r w:rsidRPr="00736E70">
        <w:rPr>
          <w:sz w:val="28"/>
          <w:szCs w:val="28"/>
        </w:rPr>
        <w:t>Lisa M. Panahi</w:t>
      </w:r>
    </w:p>
    <w:p w:rsidR="000C48A9" w:rsidRPr="00736E70" w:rsidRDefault="000C48A9" w:rsidP="000C48A9">
      <w:pPr>
        <w:pStyle w:val="PleadingSignature"/>
        <w:keepNext w:val="0"/>
        <w:keepLines w:val="0"/>
        <w:spacing w:line="240" w:lineRule="auto"/>
        <w:ind w:left="5070"/>
        <w:rPr>
          <w:sz w:val="28"/>
          <w:szCs w:val="28"/>
        </w:rPr>
      </w:pPr>
      <w:r w:rsidRPr="00736E70">
        <w:rPr>
          <w:sz w:val="28"/>
          <w:szCs w:val="28"/>
        </w:rPr>
        <w:t>General Counsel</w:t>
      </w:r>
    </w:p>
    <w:p w:rsidR="000C48A9" w:rsidRPr="00736E70" w:rsidRDefault="000C48A9" w:rsidP="004331B2">
      <w:pPr>
        <w:widowControl w:val="0"/>
        <w:spacing w:line="240" w:lineRule="auto"/>
        <w:ind w:right="4140"/>
        <w:rPr>
          <w:sz w:val="28"/>
          <w:szCs w:val="28"/>
        </w:rPr>
      </w:pPr>
      <w:bookmarkStart w:id="4" w:name="_GoBack"/>
      <w:bookmarkEnd w:id="4"/>
      <w:r w:rsidRPr="00736E70">
        <w:rPr>
          <w:sz w:val="28"/>
          <w:szCs w:val="28"/>
        </w:rPr>
        <w:lastRenderedPageBreak/>
        <w:t>Electronic copy filed with the</w:t>
      </w:r>
    </w:p>
    <w:p w:rsidR="000C48A9" w:rsidRPr="00736E70" w:rsidRDefault="000C48A9" w:rsidP="004331B2">
      <w:pPr>
        <w:spacing w:line="240" w:lineRule="auto"/>
        <w:ind w:right="4140"/>
        <w:rPr>
          <w:sz w:val="28"/>
          <w:szCs w:val="28"/>
        </w:rPr>
      </w:pPr>
      <w:r w:rsidRPr="00736E70">
        <w:rPr>
          <w:sz w:val="28"/>
          <w:szCs w:val="28"/>
        </w:rPr>
        <w:t xml:space="preserve">Clerk of the </w:t>
      </w:r>
      <w:r w:rsidR="00692391" w:rsidRPr="00736E70">
        <w:rPr>
          <w:sz w:val="28"/>
          <w:szCs w:val="28"/>
        </w:rPr>
        <w:t>Supreme Court of Arizona</w:t>
      </w:r>
    </w:p>
    <w:p w:rsidR="000C48A9" w:rsidRDefault="000C48A9" w:rsidP="00C52E56">
      <w:pPr>
        <w:tabs>
          <w:tab w:val="left" w:pos="4836"/>
        </w:tabs>
        <w:spacing w:line="240" w:lineRule="auto"/>
        <w:ind w:right="3870"/>
        <w:rPr>
          <w:sz w:val="28"/>
          <w:szCs w:val="28"/>
        </w:rPr>
      </w:pPr>
      <w:proofErr w:type="gramStart"/>
      <w:r w:rsidRPr="00736E70">
        <w:rPr>
          <w:sz w:val="28"/>
          <w:szCs w:val="28"/>
        </w:rPr>
        <w:t>t</w:t>
      </w:r>
      <w:r w:rsidR="000F7A7F" w:rsidRPr="00736E70">
        <w:rPr>
          <w:sz w:val="28"/>
          <w:szCs w:val="28"/>
        </w:rPr>
        <w:t>his</w:t>
      </w:r>
      <w:proofErr w:type="gramEnd"/>
      <w:r w:rsidR="000F7A7F" w:rsidRPr="00736E70">
        <w:rPr>
          <w:sz w:val="28"/>
          <w:szCs w:val="28"/>
        </w:rPr>
        <w:t xml:space="preserve"> _____ day of ________________</w:t>
      </w:r>
      <w:r w:rsidR="006F63FD" w:rsidRPr="00736E70">
        <w:rPr>
          <w:sz w:val="28"/>
          <w:szCs w:val="28"/>
        </w:rPr>
        <w:t xml:space="preserve">___, </w:t>
      </w:r>
      <w:r w:rsidR="00D60D9B" w:rsidRPr="00736E70">
        <w:rPr>
          <w:sz w:val="28"/>
          <w:szCs w:val="28"/>
        </w:rPr>
        <w:t>2019</w:t>
      </w:r>
      <w:r w:rsidR="000F7A7F" w:rsidRPr="00736E70">
        <w:rPr>
          <w:sz w:val="28"/>
          <w:szCs w:val="28"/>
        </w:rPr>
        <w:t>.</w:t>
      </w:r>
    </w:p>
    <w:p w:rsidR="00633336" w:rsidRPr="00736E70" w:rsidRDefault="00633336" w:rsidP="00C52E56">
      <w:pPr>
        <w:tabs>
          <w:tab w:val="left" w:pos="4836"/>
        </w:tabs>
        <w:spacing w:line="240" w:lineRule="auto"/>
        <w:ind w:right="3870"/>
        <w:rPr>
          <w:sz w:val="28"/>
          <w:szCs w:val="28"/>
        </w:rPr>
      </w:pPr>
    </w:p>
    <w:p w:rsidR="000F7A7F" w:rsidRPr="00736E70" w:rsidRDefault="000F7A7F" w:rsidP="000C48A9">
      <w:pPr>
        <w:spacing w:line="240" w:lineRule="auto"/>
        <w:ind w:right="4572"/>
        <w:rPr>
          <w:sz w:val="28"/>
          <w:szCs w:val="28"/>
        </w:rPr>
      </w:pPr>
    </w:p>
    <w:p w:rsidR="000C48A9" w:rsidRPr="00736E70" w:rsidRDefault="000C48A9" w:rsidP="000C48A9">
      <w:pPr>
        <w:spacing w:line="240" w:lineRule="auto"/>
        <w:ind w:right="4572"/>
        <w:rPr>
          <w:sz w:val="28"/>
          <w:szCs w:val="28"/>
        </w:rPr>
      </w:pPr>
      <w:proofErr w:type="gramStart"/>
      <w:r w:rsidRPr="00736E70">
        <w:rPr>
          <w:sz w:val="28"/>
          <w:szCs w:val="28"/>
        </w:rPr>
        <w:t>by</w:t>
      </w:r>
      <w:proofErr w:type="gramEnd"/>
      <w:r w:rsidRPr="00736E70">
        <w:rPr>
          <w:sz w:val="28"/>
          <w:szCs w:val="28"/>
        </w:rPr>
        <w:t>: ___________________________</w:t>
      </w:r>
      <w:r w:rsidR="004331B2" w:rsidRPr="00736E70">
        <w:rPr>
          <w:sz w:val="28"/>
          <w:szCs w:val="28"/>
        </w:rPr>
        <w:t>____</w:t>
      </w:r>
      <w:r w:rsidRPr="00736E70">
        <w:rPr>
          <w:sz w:val="28"/>
          <w:szCs w:val="28"/>
        </w:rPr>
        <w:t xml:space="preserve"> </w:t>
      </w:r>
    </w:p>
    <w:p w:rsidR="00494BDF" w:rsidRPr="00736E70" w:rsidRDefault="00494BDF" w:rsidP="000C48A9">
      <w:pPr>
        <w:pStyle w:val="Body"/>
        <w:widowControl w:val="0"/>
        <w:ind w:firstLine="0"/>
        <w:jc w:val="both"/>
        <w:rPr>
          <w:sz w:val="28"/>
          <w:szCs w:val="28"/>
        </w:rPr>
      </w:pPr>
    </w:p>
    <w:p w:rsidR="00052372" w:rsidRPr="00736E70" w:rsidRDefault="00052372" w:rsidP="00933EA1">
      <w:pPr>
        <w:tabs>
          <w:tab w:val="left" w:pos="8145"/>
        </w:tabs>
        <w:rPr>
          <w:sz w:val="28"/>
          <w:szCs w:val="28"/>
        </w:rPr>
      </w:pPr>
    </w:p>
    <w:sectPr w:rsidR="00052372" w:rsidRPr="00736E70"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09" w:rsidRDefault="00355509">
      <w:r>
        <w:separator/>
      </w:r>
    </w:p>
  </w:endnote>
  <w:endnote w:type="continuationSeparator" w:id="0">
    <w:p w:rsidR="00355509" w:rsidRDefault="003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5841EB">
          <w:rPr>
            <w:noProof/>
            <w:sz w:val="26"/>
            <w:szCs w:val="26"/>
          </w:rPr>
          <w:t>5</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09" w:rsidRDefault="00355509">
      <w:r>
        <w:separator/>
      </w:r>
    </w:p>
  </w:footnote>
  <w:footnote w:type="continuationSeparator" w:id="0">
    <w:p w:rsidR="00355509" w:rsidRDefault="00355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4A7C8A"/>
    <w:multiLevelType w:val="hybridMultilevel"/>
    <w:tmpl w:val="C52EF224"/>
    <w:lvl w:ilvl="0" w:tplc="066A5BDC">
      <w:start w:val="1"/>
      <w:numFmt w:val="lowerLetter"/>
      <w:lvlText w:val="%1."/>
      <w:lvlJc w:val="left"/>
      <w:pPr>
        <w:ind w:left="1872" w:hanging="43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4A04"/>
    <w:multiLevelType w:val="hybridMultilevel"/>
    <w:tmpl w:val="5CBAE260"/>
    <w:lvl w:ilvl="0" w:tplc="DF94DC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54C3F"/>
    <w:multiLevelType w:val="hybridMultilevel"/>
    <w:tmpl w:val="0882B29C"/>
    <w:lvl w:ilvl="0" w:tplc="EC5AF3A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628"/>
    <w:multiLevelType w:val="hybridMultilevel"/>
    <w:tmpl w:val="911684DA"/>
    <w:lvl w:ilvl="0" w:tplc="B84E2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01D6856"/>
    <w:multiLevelType w:val="hybridMultilevel"/>
    <w:tmpl w:val="A8287FBE"/>
    <w:lvl w:ilvl="0" w:tplc="9C4CBE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0"/>
  </w:num>
  <w:num w:numId="4">
    <w:abstractNumId w:val="7"/>
  </w:num>
  <w:num w:numId="5">
    <w:abstractNumId w:val="9"/>
  </w:num>
  <w:num w:numId="6">
    <w:abstractNumId w:val="10"/>
  </w:num>
  <w:num w:numId="7">
    <w:abstractNumId w:val="2"/>
  </w:num>
  <w:num w:numId="8">
    <w:abstractNumId w:val="18"/>
  </w:num>
  <w:num w:numId="9">
    <w:abstractNumId w:val="11"/>
  </w:num>
  <w:num w:numId="10">
    <w:abstractNumId w:val="14"/>
  </w:num>
  <w:num w:numId="11">
    <w:abstractNumId w:val="13"/>
  </w:num>
  <w:num w:numId="12">
    <w:abstractNumId w:val="8"/>
  </w:num>
  <w:num w:numId="13">
    <w:abstractNumId w:val="4"/>
  </w:num>
  <w:num w:numId="14">
    <w:abstractNumId w:val="6"/>
  </w:num>
  <w:num w:numId="15">
    <w:abstractNumId w:val="5"/>
  </w:num>
  <w:num w:numId="16">
    <w:abstractNumId w:val="17"/>
  </w:num>
  <w:num w:numId="17">
    <w:abstractNumId w:val="12"/>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0339"/>
    <w:rsid w:val="000410B3"/>
    <w:rsid w:val="00043D4D"/>
    <w:rsid w:val="00052372"/>
    <w:rsid w:val="000666D1"/>
    <w:rsid w:val="0008003D"/>
    <w:rsid w:val="00085031"/>
    <w:rsid w:val="000917C0"/>
    <w:rsid w:val="000A00DC"/>
    <w:rsid w:val="000A1D6B"/>
    <w:rsid w:val="000C48A9"/>
    <w:rsid w:val="000E4204"/>
    <w:rsid w:val="000F7A7F"/>
    <w:rsid w:val="000F7C13"/>
    <w:rsid w:val="00135326"/>
    <w:rsid w:val="001874D5"/>
    <w:rsid w:val="001A2520"/>
    <w:rsid w:val="001B3485"/>
    <w:rsid w:val="001D5AF0"/>
    <w:rsid w:val="001F591C"/>
    <w:rsid w:val="00215BCC"/>
    <w:rsid w:val="00245190"/>
    <w:rsid w:val="00274D6A"/>
    <w:rsid w:val="002918D4"/>
    <w:rsid w:val="002E6933"/>
    <w:rsid w:val="002F5476"/>
    <w:rsid w:val="00352347"/>
    <w:rsid w:val="00355509"/>
    <w:rsid w:val="003566D6"/>
    <w:rsid w:val="00357F4D"/>
    <w:rsid w:val="003617D1"/>
    <w:rsid w:val="00377199"/>
    <w:rsid w:val="003A28AC"/>
    <w:rsid w:val="003B3CCE"/>
    <w:rsid w:val="00407E2D"/>
    <w:rsid w:val="004331B2"/>
    <w:rsid w:val="00440E4C"/>
    <w:rsid w:val="00463734"/>
    <w:rsid w:val="00494BDF"/>
    <w:rsid w:val="004B6F65"/>
    <w:rsid w:val="004C3AE3"/>
    <w:rsid w:val="00504E1E"/>
    <w:rsid w:val="00506859"/>
    <w:rsid w:val="00520F93"/>
    <w:rsid w:val="0054057D"/>
    <w:rsid w:val="00543796"/>
    <w:rsid w:val="00566856"/>
    <w:rsid w:val="005841EB"/>
    <w:rsid w:val="00585814"/>
    <w:rsid w:val="005A21B0"/>
    <w:rsid w:val="005B5161"/>
    <w:rsid w:val="005D6AD4"/>
    <w:rsid w:val="00633336"/>
    <w:rsid w:val="006338C1"/>
    <w:rsid w:val="00636F5E"/>
    <w:rsid w:val="0063715C"/>
    <w:rsid w:val="00665CCF"/>
    <w:rsid w:val="006666D1"/>
    <w:rsid w:val="006721EC"/>
    <w:rsid w:val="006766BF"/>
    <w:rsid w:val="00692391"/>
    <w:rsid w:val="006932BA"/>
    <w:rsid w:val="006B4F9A"/>
    <w:rsid w:val="006B6815"/>
    <w:rsid w:val="006C2466"/>
    <w:rsid w:val="006C3BD5"/>
    <w:rsid w:val="006F63FD"/>
    <w:rsid w:val="0071119E"/>
    <w:rsid w:val="00732169"/>
    <w:rsid w:val="00735659"/>
    <w:rsid w:val="00736E70"/>
    <w:rsid w:val="007427C6"/>
    <w:rsid w:val="0077110E"/>
    <w:rsid w:val="007870CB"/>
    <w:rsid w:val="007A3F0F"/>
    <w:rsid w:val="007D5C49"/>
    <w:rsid w:val="007D73FF"/>
    <w:rsid w:val="007E3CCB"/>
    <w:rsid w:val="008006ED"/>
    <w:rsid w:val="00822598"/>
    <w:rsid w:val="008360A1"/>
    <w:rsid w:val="00861563"/>
    <w:rsid w:val="00871AAA"/>
    <w:rsid w:val="008743B8"/>
    <w:rsid w:val="00876F57"/>
    <w:rsid w:val="00877B17"/>
    <w:rsid w:val="00891AAA"/>
    <w:rsid w:val="00930B7B"/>
    <w:rsid w:val="00930C0B"/>
    <w:rsid w:val="00933EA1"/>
    <w:rsid w:val="00951416"/>
    <w:rsid w:val="00960D21"/>
    <w:rsid w:val="00981D29"/>
    <w:rsid w:val="00981E11"/>
    <w:rsid w:val="0098373C"/>
    <w:rsid w:val="009B7611"/>
    <w:rsid w:val="00A1564B"/>
    <w:rsid w:val="00A5194F"/>
    <w:rsid w:val="00A871D6"/>
    <w:rsid w:val="00A93A7C"/>
    <w:rsid w:val="00AF282C"/>
    <w:rsid w:val="00AF3FF7"/>
    <w:rsid w:val="00B1491D"/>
    <w:rsid w:val="00B47B7D"/>
    <w:rsid w:val="00BA1078"/>
    <w:rsid w:val="00BB14D8"/>
    <w:rsid w:val="00C03E0F"/>
    <w:rsid w:val="00C52E56"/>
    <w:rsid w:val="00C5407A"/>
    <w:rsid w:val="00C5526D"/>
    <w:rsid w:val="00C61628"/>
    <w:rsid w:val="00C662B0"/>
    <w:rsid w:val="00C75E0C"/>
    <w:rsid w:val="00C84FD4"/>
    <w:rsid w:val="00C958EE"/>
    <w:rsid w:val="00CD21FB"/>
    <w:rsid w:val="00CE5170"/>
    <w:rsid w:val="00D33F9D"/>
    <w:rsid w:val="00D423FE"/>
    <w:rsid w:val="00D442E4"/>
    <w:rsid w:val="00D60D9B"/>
    <w:rsid w:val="00D65B46"/>
    <w:rsid w:val="00D80EDC"/>
    <w:rsid w:val="00DF4F15"/>
    <w:rsid w:val="00E047D3"/>
    <w:rsid w:val="00E266B7"/>
    <w:rsid w:val="00E321C5"/>
    <w:rsid w:val="00E5772B"/>
    <w:rsid w:val="00E67511"/>
    <w:rsid w:val="00E77E14"/>
    <w:rsid w:val="00E82D0F"/>
    <w:rsid w:val="00E950B5"/>
    <w:rsid w:val="00EC15AB"/>
    <w:rsid w:val="00F05879"/>
    <w:rsid w:val="00F06F5B"/>
    <w:rsid w:val="00F212C0"/>
    <w:rsid w:val="00F2485D"/>
    <w:rsid w:val="00F33926"/>
    <w:rsid w:val="00F44F6B"/>
    <w:rsid w:val="00F46BCC"/>
    <w:rsid w:val="00F60C61"/>
    <w:rsid w:val="00F64B52"/>
    <w:rsid w:val="00F850BE"/>
    <w:rsid w:val="00FB29F3"/>
    <w:rsid w:val="00FB5291"/>
    <w:rsid w:val="00FB5E84"/>
    <w:rsid w:val="00FC3415"/>
    <w:rsid w:val="00FF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736E70"/>
    <w:pPr>
      <w:spacing w:line="240" w:lineRule="auto"/>
      <w:ind w:left="720"/>
    </w:pPr>
    <w:rPr>
      <w:sz w:val="24"/>
      <w:szCs w:val="24"/>
    </w:rPr>
  </w:style>
  <w:style w:type="character" w:styleId="Emphasis">
    <w:name w:val="Emphasis"/>
    <w:uiPriority w:val="20"/>
    <w:qFormat/>
    <w:rsid w:val="00736E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8BC2E-8A0E-4C62-96E9-CEBFD123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223</TotalTime>
  <Pages>7</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7</cp:revision>
  <cp:lastPrinted>2014-04-30T16:27:00Z</cp:lastPrinted>
  <dcterms:created xsi:type="dcterms:W3CDTF">2019-01-10T00:14:00Z</dcterms:created>
  <dcterms:modified xsi:type="dcterms:W3CDTF">2019-01-10T18:30:00Z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