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E8CCA" w14:textId="77777777" w:rsidR="00CA1AF1" w:rsidRDefault="00EC5ADA" w:rsidP="009E1404">
      <w:pPr>
        <w:jc w:val="center"/>
        <w:rPr>
          <w:rFonts w:ascii="Times New Roman" w:hAnsi="Times New Roman" w:cs="Times New Roman"/>
          <w:b/>
          <w:sz w:val="28"/>
          <w:szCs w:val="28"/>
          <w:u w:val="single"/>
        </w:rPr>
      </w:pPr>
      <w:r>
        <w:rPr>
          <w:rFonts w:ascii="Times New Roman" w:hAnsi="Times New Roman" w:cs="Times New Roman"/>
          <w:b/>
          <w:sz w:val="28"/>
          <w:szCs w:val="28"/>
          <w:u w:val="single"/>
        </w:rPr>
        <w:t>Rule 32.1(h):  Minority Position Paper</w:t>
      </w:r>
    </w:p>
    <w:p w14:paraId="2FEBFA79" w14:textId="192AC64F" w:rsidR="00C90D24" w:rsidRDefault="00CA1AF1" w:rsidP="009E1404">
      <w:pPr>
        <w:ind w:firstLine="720"/>
        <w:jc w:val="both"/>
        <w:rPr>
          <w:rFonts w:ascii="Times New Roman" w:hAnsi="Times New Roman" w:cs="Times New Roman"/>
          <w:sz w:val="28"/>
          <w:szCs w:val="28"/>
        </w:rPr>
      </w:pPr>
      <w:r>
        <w:rPr>
          <w:rFonts w:ascii="Times New Roman" w:hAnsi="Times New Roman" w:cs="Times New Roman"/>
          <w:sz w:val="28"/>
          <w:szCs w:val="28"/>
        </w:rPr>
        <w:t>Rule 32.1(h) currently permits relief when “</w:t>
      </w:r>
      <w:r w:rsidRPr="00F979AC">
        <w:rPr>
          <w:rFonts w:ascii="Times New Roman" w:hAnsi="Times New Roman" w:cs="Times New Roman"/>
          <w:sz w:val="28"/>
          <w:szCs w:val="28"/>
        </w:rPr>
        <w:t>the defendant demonstrates by clear and convincing evidence that the facts underlying the claim would be sufficient to establish that no reasonable fact-finder would find the defendant guilty beyond a reasonable doubt, or that the death penalty would not have been imposed</w:t>
      </w:r>
      <w:r>
        <w:rPr>
          <w:rFonts w:ascii="Times New Roman" w:hAnsi="Times New Roman" w:cs="Times New Roman"/>
          <w:sz w:val="28"/>
          <w:szCs w:val="28"/>
        </w:rPr>
        <w:t>.”</w:t>
      </w:r>
      <w:r w:rsidR="00C90D24">
        <w:rPr>
          <w:rFonts w:ascii="Times New Roman" w:hAnsi="Times New Roman" w:cs="Times New Roman"/>
          <w:sz w:val="28"/>
          <w:szCs w:val="28"/>
        </w:rPr>
        <w:t xml:space="preserve">  </w:t>
      </w:r>
      <w:r w:rsidR="00BB7400">
        <w:rPr>
          <w:rFonts w:ascii="Times New Roman" w:hAnsi="Times New Roman" w:cs="Times New Roman"/>
          <w:sz w:val="28"/>
          <w:szCs w:val="28"/>
        </w:rPr>
        <w:t>T</w:t>
      </w:r>
      <w:r w:rsidR="00EC5ADA">
        <w:rPr>
          <w:rFonts w:ascii="Times New Roman" w:hAnsi="Times New Roman" w:cs="Times New Roman"/>
          <w:sz w:val="28"/>
          <w:szCs w:val="28"/>
        </w:rPr>
        <w:t>he Rule</w:t>
      </w:r>
      <w:r w:rsidR="00CD0FB9">
        <w:rPr>
          <w:rFonts w:ascii="Times New Roman" w:hAnsi="Times New Roman" w:cs="Times New Roman"/>
          <w:sz w:val="28"/>
          <w:szCs w:val="28"/>
        </w:rPr>
        <w:t xml:space="preserve"> </w:t>
      </w:r>
      <w:r w:rsidR="00EC5ADA">
        <w:rPr>
          <w:rFonts w:ascii="Times New Roman" w:hAnsi="Times New Roman" w:cs="Times New Roman"/>
          <w:sz w:val="28"/>
          <w:szCs w:val="28"/>
        </w:rPr>
        <w:t xml:space="preserve">has been applied </w:t>
      </w:r>
      <w:r w:rsidR="00CD0FB9">
        <w:rPr>
          <w:rFonts w:ascii="Times New Roman" w:hAnsi="Times New Roman" w:cs="Times New Roman"/>
          <w:sz w:val="28"/>
          <w:szCs w:val="28"/>
        </w:rPr>
        <w:t xml:space="preserve">by one superior court judge </w:t>
      </w:r>
      <w:r w:rsidR="00EC5ADA">
        <w:rPr>
          <w:rFonts w:ascii="Times New Roman" w:hAnsi="Times New Roman" w:cs="Times New Roman"/>
          <w:sz w:val="28"/>
          <w:szCs w:val="28"/>
        </w:rPr>
        <w:t xml:space="preserve">to permit </w:t>
      </w:r>
      <w:r w:rsidR="00CD0FB9">
        <w:rPr>
          <w:rFonts w:ascii="Times New Roman" w:hAnsi="Times New Roman" w:cs="Times New Roman"/>
          <w:sz w:val="28"/>
          <w:szCs w:val="28"/>
        </w:rPr>
        <w:t xml:space="preserve">relief </w:t>
      </w:r>
      <w:r w:rsidR="00EC5ADA">
        <w:rPr>
          <w:rFonts w:ascii="Times New Roman" w:hAnsi="Times New Roman" w:cs="Times New Roman"/>
          <w:sz w:val="28"/>
          <w:szCs w:val="28"/>
        </w:rPr>
        <w:t>based on newly-proffered mitiga</w:t>
      </w:r>
      <w:r w:rsidR="00C90D24">
        <w:rPr>
          <w:rFonts w:ascii="Times New Roman" w:hAnsi="Times New Roman" w:cs="Times New Roman"/>
          <w:sz w:val="28"/>
          <w:szCs w:val="28"/>
        </w:rPr>
        <w:t>tion</w:t>
      </w:r>
      <w:r w:rsidR="00CD0FB9">
        <w:rPr>
          <w:rFonts w:ascii="Times New Roman" w:hAnsi="Times New Roman" w:cs="Times New Roman"/>
          <w:sz w:val="28"/>
          <w:szCs w:val="28"/>
        </w:rPr>
        <w:t xml:space="preserve">.  </w:t>
      </w:r>
      <w:r w:rsidR="00CD0FB9">
        <w:rPr>
          <w:rFonts w:ascii="Times New Roman" w:hAnsi="Times New Roman" w:cs="Times New Roman"/>
          <w:i/>
          <w:sz w:val="28"/>
          <w:szCs w:val="28"/>
        </w:rPr>
        <w:t>S</w:t>
      </w:r>
      <w:r w:rsidR="00EC5ADA">
        <w:rPr>
          <w:rFonts w:ascii="Times New Roman" w:hAnsi="Times New Roman" w:cs="Times New Roman"/>
          <w:i/>
          <w:sz w:val="28"/>
          <w:szCs w:val="28"/>
        </w:rPr>
        <w:t xml:space="preserve">ee </w:t>
      </w:r>
      <w:r w:rsidR="00EC5ADA" w:rsidRPr="00F529B3">
        <w:rPr>
          <w:rFonts w:ascii="Times New Roman" w:hAnsi="Times New Roman" w:cs="Times New Roman"/>
          <w:i/>
          <w:sz w:val="28"/>
          <w:szCs w:val="28"/>
        </w:rPr>
        <w:t>State v. Miles</w:t>
      </w:r>
      <w:r w:rsidR="00EC5ADA" w:rsidRPr="009B7521">
        <w:rPr>
          <w:rFonts w:ascii="Times New Roman" w:hAnsi="Times New Roman" w:cs="Times New Roman"/>
          <w:sz w:val="28"/>
          <w:szCs w:val="28"/>
        </w:rPr>
        <w:t>, 243 Ariz. 511</w:t>
      </w:r>
      <w:r w:rsidR="00791E2F">
        <w:rPr>
          <w:rFonts w:ascii="Times New Roman" w:hAnsi="Times New Roman" w:cs="Times New Roman"/>
          <w:sz w:val="28"/>
          <w:szCs w:val="28"/>
        </w:rPr>
        <w:t xml:space="preserve">, 513–14, </w:t>
      </w:r>
      <w:bookmarkStart w:id="0" w:name="_GoBack"/>
      <w:r w:rsidR="00791E2F">
        <w:rPr>
          <w:rFonts w:ascii="Times New Roman" w:hAnsi="Times New Roman" w:cs="Times New Roman"/>
          <w:sz w:val="28"/>
          <w:szCs w:val="28"/>
        </w:rPr>
        <w:t xml:space="preserve">¶¶ </w:t>
      </w:r>
      <w:bookmarkEnd w:id="0"/>
      <w:r w:rsidR="00791E2F">
        <w:rPr>
          <w:rFonts w:ascii="Times New Roman" w:hAnsi="Times New Roman" w:cs="Times New Roman"/>
          <w:sz w:val="28"/>
          <w:szCs w:val="28"/>
        </w:rPr>
        <w:t>8–10</w:t>
      </w:r>
      <w:r w:rsidR="00C90D24">
        <w:rPr>
          <w:rFonts w:ascii="Times New Roman" w:hAnsi="Times New Roman" w:cs="Times New Roman"/>
          <w:sz w:val="28"/>
          <w:szCs w:val="28"/>
        </w:rPr>
        <w:t xml:space="preserve"> (2018)</w:t>
      </w:r>
      <w:r w:rsidR="00CD0FB9">
        <w:rPr>
          <w:rFonts w:ascii="Times New Roman" w:hAnsi="Times New Roman" w:cs="Times New Roman"/>
          <w:sz w:val="28"/>
          <w:szCs w:val="28"/>
        </w:rPr>
        <w:t xml:space="preserve"> (declining to resolve whether superior court had correctly interpreted Rule 32.1(h) as permitting relief based only on newly developed mitigation evidence)</w:t>
      </w:r>
      <w:r w:rsidR="00791E2F">
        <w:rPr>
          <w:rFonts w:ascii="Times New Roman" w:hAnsi="Times New Roman" w:cs="Times New Roman"/>
          <w:sz w:val="28"/>
          <w:szCs w:val="28"/>
        </w:rPr>
        <w:t xml:space="preserve">.  </w:t>
      </w:r>
      <w:r w:rsidR="00CD0FB9">
        <w:rPr>
          <w:rFonts w:ascii="Times New Roman" w:hAnsi="Times New Roman" w:cs="Times New Roman"/>
          <w:sz w:val="28"/>
          <w:szCs w:val="28"/>
        </w:rPr>
        <w:t xml:space="preserve">This interpretation </w:t>
      </w:r>
      <w:r w:rsidR="00DC614E">
        <w:rPr>
          <w:rFonts w:ascii="Times New Roman" w:hAnsi="Times New Roman" w:cs="Times New Roman"/>
          <w:sz w:val="28"/>
          <w:szCs w:val="28"/>
        </w:rPr>
        <w:t xml:space="preserve">poses </w:t>
      </w:r>
      <w:r w:rsidR="00BB7400">
        <w:rPr>
          <w:rFonts w:ascii="Times New Roman" w:hAnsi="Times New Roman" w:cs="Times New Roman"/>
          <w:sz w:val="28"/>
          <w:szCs w:val="28"/>
        </w:rPr>
        <w:t xml:space="preserve">a significant threat to finality in capital cases.  To rectify this concern, </w:t>
      </w:r>
      <w:r w:rsidR="00C90D24">
        <w:rPr>
          <w:rFonts w:ascii="Times New Roman" w:hAnsi="Times New Roman" w:cs="Times New Roman"/>
          <w:sz w:val="28"/>
          <w:szCs w:val="28"/>
        </w:rPr>
        <w:t>a slim minority</w:t>
      </w:r>
      <w:r w:rsidR="00BB7400">
        <w:rPr>
          <w:rFonts w:ascii="Times New Roman" w:hAnsi="Times New Roman" w:cs="Times New Roman"/>
          <w:sz w:val="28"/>
          <w:szCs w:val="28"/>
        </w:rPr>
        <w:t xml:space="preserve"> of</w:t>
      </w:r>
      <w:r w:rsidR="00C90D24">
        <w:rPr>
          <w:rFonts w:ascii="Times New Roman" w:hAnsi="Times New Roman" w:cs="Times New Roman"/>
          <w:sz w:val="28"/>
          <w:szCs w:val="28"/>
        </w:rPr>
        <w:t xml:space="preserve"> </w:t>
      </w:r>
      <w:r w:rsidR="00BB7400">
        <w:rPr>
          <w:rFonts w:ascii="Times New Roman" w:hAnsi="Times New Roman" w:cs="Times New Roman"/>
          <w:sz w:val="28"/>
          <w:szCs w:val="28"/>
        </w:rPr>
        <w:t>T</w:t>
      </w:r>
      <w:r w:rsidR="00C90D24">
        <w:rPr>
          <w:rFonts w:ascii="Times New Roman" w:hAnsi="Times New Roman" w:cs="Times New Roman"/>
          <w:sz w:val="28"/>
          <w:szCs w:val="28"/>
        </w:rPr>
        <w:t xml:space="preserve">ask </w:t>
      </w:r>
      <w:r w:rsidR="00BB7400">
        <w:rPr>
          <w:rFonts w:ascii="Times New Roman" w:hAnsi="Times New Roman" w:cs="Times New Roman"/>
          <w:sz w:val="28"/>
          <w:szCs w:val="28"/>
        </w:rPr>
        <w:t>F</w:t>
      </w:r>
      <w:r w:rsidR="00C90D24">
        <w:rPr>
          <w:rFonts w:ascii="Times New Roman" w:hAnsi="Times New Roman" w:cs="Times New Roman"/>
          <w:sz w:val="28"/>
          <w:szCs w:val="28"/>
        </w:rPr>
        <w:t xml:space="preserve">orce </w:t>
      </w:r>
      <w:r w:rsidR="00BB7400">
        <w:rPr>
          <w:rFonts w:ascii="Times New Roman" w:hAnsi="Times New Roman" w:cs="Times New Roman"/>
          <w:sz w:val="28"/>
          <w:szCs w:val="28"/>
        </w:rPr>
        <w:t xml:space="preserve">members </w:t>
      </w:r>
      <w:r w:rsidR="00C90D24">
        <w:rPr>
          <w:rFonts w:ascii="Times New Roman" w:hAnsi="Times New Roman" w:cs="Times New Roman"/>
          <w:sz w:val="28"/>
          <w:szCs w:val="28"/>
        </w:rPr>
        <w:t>support</w:t>
      </w:r>
      <w:r w:rsidR="00BB7400">
        <w:rPr>
          <w:rFonts w:ascii="Times New Roman" w:hAnsi="Times New Roman" w:cs="Times New Roman"/>
          <w:sz w:val="28"/>
          <w:szCs w:val="28"/>
        </w:rPr>
        <w:t>ed</w:t>
      </w:r>
      <w:r w:rsidR="00C90D24">
        <w:rPr>
          <w:rFonts w:ascii="Times New Roman" w:hAnsi="Times New Roman" w:cs="Times New Roman"/>
          <w:sz w:val="28"/>
          <w:szCs w:val="28"/>
        </w:rPr>
        <w:t xml:space="preserve"> amending the Rule to</w:t>
      </w:r>
      <w:r w:rsidR="00BB7400">
        <w:rPr>
          <w:rFonts w:ascii="Times New Roman" w:hAnsi="Times New Roman" w:cs="Times New Roman"/>
          <w:sz w:val="28"/>
          <w:szCs w:val="28"/>
        </w:rPr>
        <w:t xml:space="preserve"> permit relief only if a defendant prove</w:t>
      </w:r>
      <w:r w:rsidR="00DC614E">
        <w:rPr>
          <w:rFonts w:ascii="Times New Roman" w:hAnsi="Times New Roman" w:cs="Times New Roman"/>
          <w:sz w:val="28"/>
          <w:szCs w:val="28"/>
        </w:rPr>
        <w:t xml:space="preserve">s that </w:t>
      </w:r>
      <w:r w:rsidR="00BB7400">
        <w:rPr>
          <w:rFonts w:ascii="Times New Roman" w:hAnsi="Times New Roman" w:cs="Times New Roman"/>
          <w:sz w:val="28"/>
          <w:szCs w:val="28"/>
        </w:rPr>
        <w:t>he would not have been found eligible for the death penalty</w:t>
      </w:r>
      <w:r w:rsidR="00C90D24">
        <w:rPr>
          <w:rFonts w:ascii="Times New Roman" w:hAnsi="Times New Roman" w:cs="Times New Roman"/>
          <w:sz w:val="28"/>
          <w:szCs w:val="28"/>
        </w:rPr>
        <w:t>:</w:t>
      </w:r>
    </w:p>
    <w:p w14:paraId="0AF4CCAD" w14:textId="77777777" w:rsidR="00C90D24" w:rsidRPr="00F979AC" w:rsidRDefault="00C90D24" w:rsidP="00C90D24">
      <w:pPr>
        <w:spacing w:after="0"/>
        <w:ind w:left="720" w:right="720"/>
        <w:jc w:val="both"/>
        <w:rPr>
          <w:rFonts w:ascii="Times New Roman" w:hAnsi="Times New Roman"/>
          <w:sz w:val="28"/>
          <w:szCs w:val="28"/>
        </w:rPr>
      </w:pPr>
      <w:r w:rsidRPr="00F979AC">
        <w:rPr>
          <w:rFonts w:ascii="Times New Roman" w:hAnsi="Times New Roman"/>
          <w:color w:val="000000"/>
          <w:sz w:val="28"/>
          <w:szCs w:val="28"/>
        </w:rPr>
        <w:t xml:space="preserve">the defendant demonstrates by clear and convincing evidence that the facts underlying the claim would be sufficient to establish that no reasonable fact-finder would find the defendant guilty </w:t>
      </w:r>
      <w:r w:rsidRPr="00F979AC">
        <w:rPr>
          <w:rFonts w:ascii="Times New Roman" w:hAnsi="Times New Roman"/>
          <w:color w:val="000000"/>
          <w:sz w:val="28"/>
          <w:szCs w:val="28"/>
          <w:u w:val="single"/>
        </w:rPr>
        <w:t>of the offense</w:t>
      </w:r>
      <w:r w:rsidRPr="00F979AC">
        <w:rPr>
          <w:rFonts w:ascii="Times New Roman" w:hAnsi="Times New Roman"/>
          <w:color w:val="000000"/>
          <w:sz w:val="28"/>
          <w:szCs w:val="28"/>
        </w:rPr>
        <w:t xml:space="preserve"> beyond a reasonable doubt, or that </w:t>
      </w:r>
      <w:r w:rsidRPr="00F979AC">
        <w:rPr>
          <w:rFonts w:ascii="Times New Roman" w:hAnsi="Times New Roman"/>
          <w:color w:val="000000"/>
          <w:sz w:val="28"/>
          <w:szCs w:val="28"/>
          <w:u w:val="single"/>
        </w:rPr>
        <w:t>no reasonable fact-finder would find the defendant eligible for the death penalty in an aggravation phase held pursuant to A.R.S. § 13-752</w:t>
      </w:r>
      <w:r w:rsidRPr="00F979AC">
        <w:rPr>
          <w:rFonts w:ascii="Times New Roman" w:hAnsi="Times New Roman"/>
          <w:color w:val="000000"/>
          <w:sz w:val="28"/>
          <w:szCs w:val="28"/>
        </w:rPr>
        <w:t xml:space="preserve"> </w:t>
      </w:r>
      <w:r w:rsidRPr="00F979AC">
        <w:rPr>
          <w:rFonts w:ascii="Times New Roman" w:hAnsi="Times New Roman"/>
          <w:strike/>
          <w:color w:val="000000"/>
          <w:sz w:val="28"/>
          <w:szCs w:val="28"/>
        </w:rPr>
        <w:t>the death penalty would not have been imposed</w:t>
      </w:r>
      <w:r w:rsidRPr="00F979AC">
        <w:rPr>
          <w:rFonts w:ascii="Times New Roman" w:hAnsi="Times New Roman"/>
          <w:color w:val="000000"/>
          <w:sz w:val="28"/>
          <w:szCs w:val="28"/>
        </w:rPr>
        <w:t>.</w:t>
      </w:r>
      <w:r w:rsidRPr="00F979AC">
        <w:rPr>
          <w:rFonts w:ascii="Times New Roman" w:hAnsi="Times New Roman"/>
          <w:sz w:val="28"/>
          <w:szCs w:val="28"/>
        </w:rPr>
        <w:t xml:space="preserve"> </w:t>
      </w:r>
    </w:p>
    <w:p w14:paraId="3D0D89B0" w14:textId="77777777" w:rsidR="00EC5ADA" w:rsidRDefault="00C90D24" w:rsidP="00795905">
      <w:pPr>
        <w:spacing w:before="200"/>
        <w:jc w:val="both"/>
        <w:rPr>
          <w:rFonts w:ascii="Times New Roman" w:hAnsi="Times New Roman" w:cs="Times New Roman"/>
          <w:sz w:val="28"/>
          <w:szCs w:val="28"/>
        </w:rPr>
      </w:pPr>
      <w:r>
        <w:rPr>
          <w:rFonts w:ascii="Times New Roman" w:hAnsi="Times New Roman" w:cs="Times New Roman"/>
          <w:sz w:val="28"/>
          <w:szCs w:val="28"/>
        </w:rPr>
        <w:t xml:space="preserve">Ultimately, </w:t>
      </w:r>
      <w:r w:rsidR="00BB7400">
        <w:rPr>
          <w:rFonts w:ascii="Times New Roman" w:hAnsi="Times New Roman" w:cs="Times New Roman"/>
          <w:sz w:val="28"/>
          <w:szCs w:val="28"/>
        </w:rPr>
        <w:t xml:space="preserve">however, </w:t>
      </w:r>
      <w:r>
        <w:rPr>
          <w:rFonts w:ascii="Times New Roman" w:hAnsi="Times New Roman" w:cs="Times New Roman"/>
          <w:sz w:val="28"/>
          <w:szCs w:val="28"/>
        </w:rPr>
        <w:t>t</w:t>
      </w:r>
      <w:r w:rsidR="00EC5ADA">
        <w:rPr>
          <w:rFonts w:ascii="Times New Roman" w:hAnsi="Times New Roman" w:cs="Times New Roman"/>
          <w:sz w:val="28"/>
          <w:szCs w:val="28"/>
        </w:rPr>
        <w:t xml:space="preserve">he </w:t>
      </w:r>
      <w:r w:rsidR="00BB7400">
        <w:rPr>
          <w:rFonts w:ascii="Times New Roman" w:hAnsi="Times New Roman" w:cs="Times New Roman"/>
          <w:sz w:val="28"/>
          <w:szCs w:val="28"/>
        </w:rPr>
        <w:t xml:space="preserve">majority of </w:t>
      </w:r>
      <w:r w:rsidR="00EC5ADA">
        <w:rPr>
          <w:rFonts w:ascii="Times New Roman" w:hAnsi="Times New Roman" w:cs="Times New Roman"/>
          <w:sz w:val="28"/>
          <w:szCs w:val="28"/>
        </w:rPr>
        <w:t>Task Force</w:t>
      </w:r>
      <w:r w:rsidR="00BB7400">
        <w:rPr>
          <w:rFonts w:ascii="Times New Roman" w:hAnsi="Times New Roman" w:cs="Times New Roman"/>
          <w:sz w:val="28"/>
          <w:szCs w:val="28"/>
        </w:rPr>
        <w:t xml:space="preserve"> members</w:t>
      </w:r>
      <w:r w:rsidR="00FA0BF7">
        <w:rPr>
          <w:rFonts w:ascii="Times New Roman" w:hAnsi="Times New Roman" w:cs="Times New Roman"/>
          <w:sz w:val="28"/>
          <w:szCs w:val="28"/>
        </w:rPr>
        <w:t xml:space="preserve"> </w:t>
      </w:r>
      <w:r w:rsidR="00BB7400">
        <w:rPr>
          <w:rFonts w:ascii="Times New Roman" w:hAnsi="Times New Roman" w:cs="Times New Roman"/>
          <w:sz w:val="28"/>
          <w:szCs w:val="28"/>
        </w:rPr>
        <w:t xml:space="preserve">supported </w:t>
      </w:r>
      <w:r>
        <w:rPr>
          <w:rFonts w:ascii="Times New Roman" w:hAnsi="Times New Roman" w:cs="Times New Roman"/>
          <w:sz w:val="28"/>
          <w:szCs w:val="28"/>
        </w:rPr>
        <w:t>the following amendment</w:t>
      </w:r>
      <w:r w:rsidR="00EC5ADA">
        <w:rPr>
          <w:rFonts w:ascii="Times New Roman" w:hAnsi="Times New Roman" w:cs="Times New Roman"/>
          <w:sz w:val="28"/>
          <w:szCs w:val="28"/>
        </w:rPr>
        <w:t xml:space="preserve">: </w:t>
      </w:r>
    </w:p>
    <w:p w14:paraId="4B67EDB1" w14:textId="77777777" w:rsidR="00EC5ADA" w:rsidRPr="00EC5ADA" w:rsidRDefault="00EC5ADA" w:rsidP="00FA0BF7">
      <w:pPr>
        <w:ind w:left="720" w:right="720"/>
        <w:jc w:val="both"/>
        <w:rPr>
          <w:rFonts w:ascii="Times New Roman" w:hAnsi="Times New Roman" w:cs="Times New Roman"/>
          <w:sz w:val="28"/>
          <w:szCs w:val="28"/>
        </w:rPr>
      </w:pPr>
      <w:r w:rsidRPr="00EC5ADA">
        <w:rPr>
          <w:rFonts w:ascii="Times New Roman" w:hAnsi="Times New Roman" w:cs="Times New Roman"/>
          <w:sz w:val="28"/>
          <w:szCs w:val="28"/>
        </w:rPr>
        <w:t xml:space="preserve">the defendant demonstrates by clear and convincing evidence that the facts underlying the claim would be sufficient to establish that no reasonable factfinder would find the defendant guilty </w:t>
      </w:r>
      <w:r w:rsidRPr="00FA0BF7">
        <w:rPr>
          <w:rFonts w:ascii="Times New Roman" w:hAnsi="Times New Roman" w:cs="Times New Roman"/>
          <w:sz w:val="28"/>
          <w:szCs w:val="28"/>
          <w:u w:val="single"/>
        </w:rPr>
        <w:t>of the offense</w:t>
      </w:r>
      <w:r w:rsidRPr="00EC5ADA">
        <w:rPr>
          <w:rFonts w:ascii="Times New Roman" w:hAnsi="Times New Roman" w:cs="Times New Roman"/>
          <w:sz w:val="28"/>
          <w:szCs w:val="28"/>
        </w:rPr>
        <w:t xml:space="preserve"> beyond a reasonable doubt, or that </w:t>
      </w:r>
      <w:r w:rsidRPr="00FA0BF7">
        <w:rPr>
          <w:rFonts w:ascii="Times New Roman" w:hAnsi="Times New Roman" w:cs="Times New Roman"/>
          <w:sz w:val="28"/>
          <w:szCs w:val="28"/>
          <w:u w:val="single"/>
        </w:rPr>
        <w:t>no reasonable fact-finder would have imposed</w:t>
      </w:r>
      <w:r w:rsidRPr="00EC5ADA">
        <w:rPr>
          <w:rFonts w:ascii="Times New Roman" w:hAnsi="Times New Roman" w:cs="Times New Roman"/>
          <w:sz w:val="28"/>
          <w:szCs w:val="28"/>
        </w:rPr>
        <w:t xml:space="preserve"> the death penalty</w:t>
      </w:r>
      <w:r w:rsidR="00DC614E">
        <w:rPr>
          <w:rFonts w:ascii="Times New Roman" w:hAnsi="Times New Roman" w:cs="Times New Roman"/>
          <w:sz w:val="28"/>
          <w:szCs w:val="28"/>
        </w:rPr>
        <w:t>.</w:t>
      </w:r>
      <w:r w:rsidRPr="00EC5ADA">
        <w:rPr>
          <w:rFonts w:ascii="Times New Roman" w:hAnsi="Times New Roman" w:cs="Times New Roman"/>
          <w:sz w:val="28"/>
          <w:szCs w:val="28"/>
        </w:rPr>
        <w:t xml:space="preserve"> </w:t>
      </w:r>
      <w:r w:rsidRPr="00FA0BF7">
        <w:rPr>
          <w:rFonts w:ascii="Times New Roman" w:hAnsi="Times New Roman" w:cs="Times New Roman"/>
          <w:strike/>
          <w:sz w:val="28"/>
          <w:szCs w:val="28"/>
        </w:rPr>
        <w:t>would not have been imposed.</w:t>
      </w:r>
    </w:p>
    <w:p w14:paraId="6D168773" w14:textId="4FF18C0B" w:rsidR="00BB7400" w:rsidRDefault="00BB7400" w:rsidP="00C90D24">
      <w:pPr>
        <w:jc w:val="both"/>
        <w:rPr>
          <w:rFonts w:ascii="Times New Roman" w:hAnsi="Times New Roman" w:cs="Times New Roman"/>
          <w:sz w:val="28"/>
          <w:szCs w:val="28"/>
        </w:rPr>
      </w:pPr>
      <w:r>
        <w:rPr>
          <w:rFonts w:ascii="Times New Roman" w:hAnsi="Times New Roman" w:cs="Times New Roman"/>
          <w:sz w:val="28"/>
          <w:szCs w:val="28"/>
        </w:rPr>
        <w:t>Without question,</w:t>
      </w:r>
      <w:r w:rsidR="00DC614E">
        <w:rPr>
          <w:rFonts w:ascii="Times New Roman" w:hAnsi="Times New Roman" w:cs="Times New Roman"/>
          <w:sz w:val="28"/>
          <w:szCs w:val="28"/>
        </w:rPr>
        <w:t xml:space="preserve"> the majority proposal</w:t>
      </w:r>
      <w:r w:rsidR="00FA0BF7">
        <w:rPr>
          <w:rFonts w:ascii="Times New Roman" w:hAnsi="Times New Roman" w:cs="Times New Roman"/>
          <w:sz w:val="28"/>
          <w:szCs w:val="28"/>
        </w:rPr>
        <w:t xml:space="preserve"> </w:t>
      </w:r>
      <w:r w:rsidR="00C90D24">
        <w:rPr>
          <w:rFonts w:ascii="Times New Roman" w:hAnsi="Times New Roman" w:cs="Times New Roman"/>
          <w:sz w:val="28"/>
          <w:szCs w:val="28"/>
        </w:rPr>
        <w:t>improve</w:t>
      </w:r>
      <w:r w:rsidR="00DC614E">
        <w:rPr>
          <w:rFonts w:ascii="Times New Roman" w:hAnsi="Times New Roman" w:cs="Times New Roman"/>
          <w:sz w:val="28"/>
          <w:szCs w:val="28"/>
        </w:rPr>
        <w:t>s</w:t>
      </w:r>
      <w:r w:rsidR="00C90D24">
        <w:rPr>
          <w:rFonts w:ascii="Times New Roman" w:hAnsi="Times New Roman" w:cs="Times New Roman"/>
          <w:sz w:val="28"/>
          <w:szCs w:val="28"/>
        </w:rPr>
        <w:t xml:space="preserve"> the Rule by </w:t>
      </w:r>
      <w:r>
        <w:rPr>
          <w:rFonts w:ascii="Times New Roman" w:hAnsi="Times New Roman" w:cs="Times New Roman"/>
          <w:sz w:val="28"/>
          <w:szCs w:val="28"/>
        </w:rPr>
        <w:t xml:space="preserve">making clear that it </w:t>
      </w:r>
      <w:r w:rsidR="00DC614E">
        <w:rPr>
          <w:rFonts w:ascii="Times New Roman" w:hAnsi="Times New Roman" w:cs="Times New Roman"/>
          <w:sz w:val="28"/>
          <w:szCs w:val="28"/>
        </w:rPr>
        <w:t xml:space="preserve">states </w:t>
      </w:r>
      <w:r>
        <w:rPr>
          <w:rFonts w:ascii="Times New Roman" w:hAnsi="Times New Roman" w:cs="Times New Roman"/>
          <w:sz w:val="28"/>
          <w:szCs w:val="28"/>
        </w:rPr>
        <w:t xml:space="preserve">an objective standard and that a judge may not set aside a death sentence </w:t>
      </w:r>
      <w:r w:rsidR="00DC614E">
        <w:rPr>
          <w:rFonts w:ascii="Times New Roman" w:hAnsi="Times New Roman" w:cs="Times New Roman"/>
          <w:sz w:val="28"/>
          <w:szCs w:val="28"/>
        </w:rPr>
        <w:t xml:space="preserve">merely </w:t>
      </w:r>
      <w:r>
        <w:rPr>
          <w:rFonts w:ascii="Times New Roman" w:hAnsi="Times New Roman" w:cs="Times New Roman"/>
          <w:sz w:val="28"/>
          <w:szCs w:val="28"/>
        </w:rPr>
        <w:t>because, in his or her subjective view, the mitigation outweighs the aggravation</w:t>
      </w:r>
      <w:r w:rsidR="00C90D24">
        <w:rPr>
          <w:rFonts w:ascii="Times New Roman" w:hAnsi="Times New Roman" w:cs="Times New Roman"/>
          <w:sz w:val="28"/>
          <w:szCs w:val="28"/>
        </w:rPr>
        <w:t xml:space="preserve">.  </w:t>
      </w:r>
      <w:r w:rsidR="00CD0FB9">
        <w:rPr>
          <w:rFonts w:ascii="Times New Roman" w:hAnsi="Times New Roman" w:cs="Times New Roman"/>
          <w:sz w:val="28"/>
          <w:szCs w:val="28"/>
        </w:rPr>
        <w:t xml:space="preserve">The majority proposal also is consistent with the Arizona Supreme </w:t>
      </w:r>
      <w:r w:rsidR="000F56EC">
        <w:rPr>
          <w:rFonts w:ascii="Times New Roman" w:hAnsi="Times New Roman" w:cs="Times New Roman"/>
          <w:sz w:val="28"/>
          <w:szCs w:val="28"/>
        </w:rPr>
        <w:t>Court’s recent</w:t>
      </w:r>
      <w:r w:rsidR="00CD0FB9">
        <w:rPr>
          <w:rFonts w:ascii="Times New Roman" w:hAnsi="Times New Roman" w:cs="Times New Roman"/>
          <w:sz w:val="28"/>
          <w:szCs w:val="28"/>
        </w:rPr>
        <w:t xml:space="preserve"> observation that the </w:t>
      </w:r>
      <w:r w:rsidR="000F56EC">
        <w:rPr>
          <w:rFonts w:ascii="Times New Roman" w:hAnsi="Times New Roman" w:cs="Times New Roman"/>
          <w:sz w:val="28"/>
          <w:szCs w:val="28"/>
        </w:rPr>
        <w:t xml:space="preserve">current </w:t>
      </w:r>
      <w:r w:rsidR="00CD0FB9">
        <w:rPr>
          <w:rFonts w:ascii="Times New Roman" w:hAnsi="Times New Roman" w:cs="Times New Roman"/>
          <w:sz w:val="28"/>
          <w:szCs w:val="28"/>
        </w:rPr>
        <w:t xml:space="preserve">Rule should be interpreted </w:t>
      </w:r>
      <w:r w:rsidR="00791E2F">
        <w:rPr>
          <w:rFonts w:ascii="Times New Roman" w:hAnsi="Times New Roman" w:cs="Times New Roman"/>
          <w:sz w:val="28"/>
          <w:szCs w:val="28"/>
        </w:rPr>
        <w:t xml:space="preserve">to </w:t>
      </w:r>
      <w:r w:rsidR="000F56EC">
        <w:rPr>
          <w:rFonts w:ascii="Times New Roman" w:hAnsi="Times New Roman" w:cs="Times New Roman"/>
          <w:sz w:val="28"/>
          <w:szCs w:val="28"/>
        </w:rPr>
        <w:t>requir</w:t>
      </w:r>
      <w:r w:rsidR="00791E2F">
        <w:rPr>
          <w:rFonts w:ascii="Times New Roman" w:hAnsi="Times New Roman" w:cs="Times New Roman"/>
          <w:sz w:val="28"/>
          <w:szCs w:val="28"/>
        </w:rPr>
        <w:t>e</w:t>
      </w:r>
      <w:r w:rsidR="000F56EC">
        <w:rPr>
          <w:rFonts w:ascii="Times New Roman" w:hAnsi="Times New Roman" w:cs="Times New Roman"/>
          <w:sz w:val="28"/>
          <w:szCs w:val="28"/>
        </w:rPr>
        <w:t xml:space="preserve"> </w:t>
      </w:r>
      <w:r w:rsidR="00CD0FB9">
        <w:rPr>
          <w:rFonts w:ascii="Times New Roman" w:hAnsi="Times New Roman" w:cs="Times New Roman"/>
          <w:sz w:val="28"/>
          <w:szCs w:val="28"/>
        </w:rPr>
        <w:t xml:space="preserve">an </w:t>
      </w:r>
      <w:r w:rsidR="00CD0FB9">
        <w:rPr>
          <w:rFonts w:ascii="Times New Roman" w:hAnsi="Times New Roman" w:cs="Times New Roman"/>
          <w:sz w:val="28"/>
          <w:szCs w:val="28"/>
        </w:rPr>
        <w:lastRenderedPageBreak/>
        <w:t xml:space="preserve">objective standard.  </w:t>
      </w:r>
      <w:r w:rsidR="00C90D24">
        <w:rPr>
          <w:rFonts w:ascii="Times New Roman" w:hAnsi="Times New Roman" w:cs="Times New Roman"/>
          <w:i/>
          <w:sz w:val="28"/>
          <w:szCs w:val="28"/>
        </w:rPr>
        <w:t xml:space="preserve">See </w:t>
      </w:r>
      <w:r w:rsidR="00C90D24" w:rsidRPr="00F529B3">
        <w:rPr>
          <w:rFonts w:ascii="Times New Roman" w:hAnsi="Times New Roman" w:cs="Times New Roman"/>
          <w:i/>
          <w:sz w:val="28"/>
          <w:szCs w:val="28"/>
        </w:rPr>
        <w:t>Miles</w:t>
      </w:r>
      <w:r w:rsidR="00C90D24" w:rsidRPr="009B7521">
        <w:rPr>
          <w:rFonts w:ascii="Times New Roman" w:hAnsi="Times New Roman" w:cs="Times New Roman"/>
          <w:sz w:val="28"/>
          <w:szCs w:val="28"/>
        </w:rPr>
        <w:t xml:space="preserve">, 243 </w:t>
      </w:r>
      <w:r w:rsidR="00C90D24">
        <w:rPr>
          <w:rFonts w:ascii="Times New Roman" w:hAnsi="Times New Roman" w:cs="Times New Roman"/>
          <w:sz w:val="28"/>
          <w:szCs w:val="28"/>
        </w:rPr>
        <w:t>Ariz.</w:t>
      </w:r>
      <w:r w:rsidR="00C90D24">
        <w:rPr>
          <w:rFonts w:ascii="Times New Roman" w:hAnsi="Times New Roman" w:cs="Times New Roman"/>
          <w:i/>
          <w:sz w:val="28"/>
          <w:szCs w:val="28"/>
        </w:rPr>
        <w:t xml:space="preserve"> </w:t>
      </w:r>
      <w:r w:rsidR="00CD0FB9">
        <w:rPr>
          <w:rFonts w:ascii="Times New Roman" w:hAnsi="Times New Roman" w:cs="Times New Roman"/>
          <w:sz w:val="28"/>
          <w:szCs w:val="28"/>
        </w:rPr>
        <w:t xml:space="preserve">at 514, ¶ 11 (“The better reading is that Rule 32.1(h)’s reference to ‘the court’ means a reasonable sentencer, whether a judge or jury.”); </w:t>
      </w:r>
      <w:r w:rsidR="00CD0FB9">
        <w:rPr>
          <w:rFonts w:ascii="Times New Roman" w:hAnsi="Times New Roman" w:cs="Times New Roman"/>
          <w:i/>
          <w:sz w:val="28"/>
          <w:szCs w:val="28"/>
        </w:rPr>
        <w:t xml:space="preserve">Id. </w:t>
      </w:r>
      <w:r w:rsidR="00CD0FB9">
        <w:rPr>
          <w:rFonts w:ascii="Times New Roman" w:hAnsi="Times New Roman" w:cs="Times New Roman"/>
          <w:sz w:val="28"/>
          <w:szCs w:val="28"/>
        </w:rPr>
        <w:t xml:space="preserve">at </w:t>
      </w:r>
      <w:r w:rsidR="00C90D24">
        <w:rPr>
          <w:rFonts w:ascii="Times New Roman" w:hAnsi="Times New Roman" w:cs="Times New Roman"/>
          <w:sz w:val="28"/>
          <w:szCs w:val="28"/>
        </w:rPr>
        <w:t>518, ¶</w:t>
      </w:r>
      <w:r w:rsidR="00791E2F">
        <w:rPr>
          <w:rFonts w:ascii="Times New Roman" w:hAnsi="Times New Roman" w:cs="Times New Roman"/>
          <w:sz w:val="28"/>
          <w:szCs w:val="28"/>
        </w:rPr>
        <w:t>¶</w:t>
      </w:r>
      <w:r w:rsidR="00C90D24">
        <w:rPr>
          <w:rFonts w:ascii="Times New Roman" w:hAnsi="Times New Roman" w:cs="Times New Roman"/>
          <w:sz w:val="28"/>
          <w:szCs w:val="28"/>
        </w:rPr>
        <w:t xml:space="preserve"> </w:t>
      </w:r>
      <w:r w:rsidR="00791E2F">
        <w:rPr>
          <w:rFonts w:ascii="Times New Roman" w:hAnsi="Times New Roman" w:cs="Times New Roman"/>
          <w:sz w:val="28"/>
          <w:szCs w:val="28"/>
        </w:rPr>
        <w:t>30–</w:t>
      </w:r>
      <w:r w:rsidR="00C90D24">
        <w:rPr>
          <w:rFonts w:ascii="Times New Roman" w:hAnsi="Times New Roman" w:cs="Times New Roman"/>
          <w:sz w:val="28"/>
          <w:szCs w:val="28"/>
        </w:rPr>
        <w:t xml:space="preserve">32 </w:t>
      </w:r>
      <w:r w:rsidR="00791E2F">
        <w:rPr>
          <w:rFonts w:ascii="Times New Roman" w:hAnsi="Times New Roman" w:cs="Times New Roman"/>
          <w:sz w:val="28"/>
          <w:szCs w:val="28"/>
        </w:rPr>
        <w:t xml:space="preserve">&amp; </w:t>
      </w:r>
      <w:r w:rsidR="00C90D24">
        <w:rPr>
          <w:rFonts w:ascii="Times New Roman" w:hAnsi="Times New Roman" w:cs="Times New Roman"/>
          <w:sz w:val="28"/>
          <w:szCs w:val="28"/>
        </w:rPr>
        <w:t xml:space="preserve">n.6 </w:t>
      </w:r>
      <w:r w:rsidR="00C90D24" w:rsidRPr="009B7521">
        <w:rPr>
          <w:rFonts w:ascii="Times New Roman" w:hAnsi="Times New Roman" w:cs="Times New Roman"/>
          <w:sz w:val="28"/>
          <w:szCs w:val="28"/>
        </w:rPr>
        <w:t>(2018)</w:t>
      </w:r>
      <w:r w:rsidR="00C90D24">
        <w:rPr>
          <w:rFonts w:ascii="Times New Roman" w:hAnsi="Times New Roman" w:cs="Times New Roman"/>
          <w:sz w:val="28"/>
          <w:szCs w:val="28"/>
        </w:rPr>
        <w:t xml:space="preserve"> (Pelander, V.C.J., concurring) (noting Rule’s subjectivity</w:t>
      </w:r>
      <w:r w:rsidR="00CD0FB9">
        <w:rPr>
          <w:rFonts w:ascii="Times New Roman" w:hAnsi="Times New Roman" w:cs="Times New Roman"/>
          <w:sz w:val="28"/>
          <w:szCs w:val="28"/>
        </w:rPr>
        <w:t xml:space="preserve"> as written</w:t>
      </w:r>
      <w:r w:rsidR="00C90D24">
        <w:rPr>
          <w:rFonts w:ascii="Times New Roman" w:hAnsi="Times New Roman" w:cs="Times New Roman"/>
          <w:sz w:val="28"/>
          <w:szCs w:val="28"/>
        </w:rPr>
        <w:t xml:space="preserve"> and opining, “</w:t>
      </w:r>
      <w:r w:rsidR="00C90D24" w:rsidRPr="009B7521">
        <w:rPr>
          <w:rFonts w:ascii="Times New Roman" w:hAnsi="Times New Roman" w:cs="Times New Roman"/>
          <w:sz w:val="28"/>
          <w:szCs w:val="28"/>
        </w:rPr>
        <w:t xml:space="preserve">In my view, Rule 32.1(h) is a prime candidate for the </w:t>
      </w:r>
      <w:r w:rsidR="00C90D24">
        <w:rPr>
          <w:rFonts w:ascii="Times New Roman" w:hAnsi="Times New Roman" w:cs="Times New Roman"/>
          <w:sz w:val="28"/>
          <w:szCs w:val="28"/>
        </w:rPr>
        <w:t xml:space="preserve">[Rule 32] </w:t>
      </w:r>
      <w:r w:rsidR="00C90D24" w:rsidRPr="009B7521">
        <w:rPr>
          <w:rFonts w:ascii="Times New Roman" w:hAnsi="Times New Roman" w:cs="Times New Roman"/>
          <w:sz w:val="28"/>
          <w:szCs w:val="28"/>
        </w:rPr>
        <w:t>Task Force’s consideration</w:t>
      </w:r>
      <w:r w:rsidR="00C90D24">
        <w:rPr>
          <w:rFonts w:ascii="Times New Roman" w:hAnsi="Times New Roman" w:cs="Times New Roman"/>
          <w:sz w:val="28"/>
          <w:szCs w:val="28"/>
        </w:rPr>
        <w:t>.”).</w:t>
      </w:r>
      <w:r w:rsidR="00CD0FB9">
        <w:rPr>
          <w:rFonts w:ascii="Times New Roman" w:hAnsi="Times New Roman" w:cs="Times New Roman"/>
          <w:sz w:val="28"/>
          <w:szCs w:val="28"/>
        </w:rPr>
        <w:t xml:space="preserve">  However, the majority proposal </w:t>
      </w:r>
      <w:r>
        <w:rPr>
          <w:rFonts w:ascii="Times New Roman" w:hAnsi="Times New Roman" w:cs="Times New Roman"/>
          <w:sz w:val="28"/>
          <w:szCs w:val="28"/>
        </w:rPr>
        <w:t>does not resolve the question whether a defendant may carry his burden under the Rule based solely</w:t>
      </w:r>
      <w:r w:rsidR="00DC614E">
        <w:rPr>
          <w:rFonts w:ascii="Times New Roman" w:hAnsi="Times New Roman" w:cs="Times New Roman"/>
          <w:sz w:val="28"/>
          <w:szCs w:val="28"/>
        </w:rPr>
        <w:t xml:space="preserve"> on newly-proffered mitigation—a question that </w:t>
      </w:r>
      <w:r>
        <w:rPr>
          <w:rFonts w:ascii="Times New Roman" w:hAnsi="Times New Roman" w:cs="Times New Roman"/>
          <w:sz w:val="28"/>
          <w:szCs w:val="28"/>
        </w:rPr>
        <w:t>will continue to be litigated.  And to the extent the Rule permits a defendant to show his “death-penalty in</w:t>
      </w:r>
      <w:r w:rsidR="00795905">
        <w:rPr>
          <w:rFonts w:ascii="Times New Roman" w:hAnsi="Times New Roman" w:cs="Times New Roman"/>
          <w:sz w:val="28"/>
          <w:szCs w:val="28"/>
        </w:rPr>
        <w:t>nocence” based on new mitigation</w:t>
      </w:r>
      <w:r>
        <w:rPr>
          <w:rFonts w:ascii="Times New Roman" w:hAnsi="Times New Roman" w:cs="Times New Roman"/>
          <w:sz w:val="28"/>
          <w:szCs w:val="28"/>
        </w:rPr>
        <w:t xml:space="preserve"> evidence, it endangers finality</w:t>
      </w:r>
      <w:r w:rsidR="00791E2F">
        <w:rPr>
          <w:rFonts w:ascii="Times New Roman" w:hAnsi="Times New Roman" w:cs="Times New Roman"/>
          <w:sz w:val="28"/>
          <w:szCs w:val="28"/>
        </w:rPr>
        <w:t>, which is a critical</w:t>
      </w:r>
      <w:r w:rsidR="00DC614E">
        <w:rPr>
          <w:rFonts w:ascii="Times New Roman" w:hAnsi="Times New Roman" w:cs="Times New Roman"/>
          <w:sz w:val="28"/>
          <w:szCs w:val="28"/>
        </w:rPr>
        <w:t xml:space="preserve"> interest </w:t>
      </w:r>
      <w:r>
        <w:rPr>
          <w:rFonts w:ascii="Times New Roman" w:hAnsi="Times New Roman" w:cs="Times New Roman"/>
          <w:sz w:val="28"/>
          <w:szCs w:val="28"/>
        </w:rPr>
        <w:t xml:space="preserve">Rule 32 </w:t>
      </w:r>
      <w:r w:rsidR="00DC614E">
        <w:rPr>
          <w:rFonts w:ascii="Times New Roman" w:hAnsi="Times New Roman" w:cs="Times New Roman"/>
          <w:sz w:val="28"/>
          <w:szCs w:val="28"/>
        </w:rPr>
        <w:t xml:space="preserve">specifically </w:t>
      </w:r>
      <w:r>
        <w:rPr>
          <w:rFonts w:ascii="Times New Roman" w:hAnsi="Times New Roman" w:cs="Times New Roman"/>
          <w:sz w:val="28"/>
          <w:szCs w:val="28"/>
        </w:rPr>
        <w:t>safeguard</w:t>
      </w:r>
      <w:r w:rsidR="00DC614E">
        <w:rPr>
          <w:rFonts w:ascii="Times New Roman" w:hAnsi="Times New Roman" w:cs="Times New Roman"/>
          <w:sz w:val="28"/>
          <w:szCs w:val="28"/>
        </w:rPr>
        <w:t>s</w:t>
      </w:r>
      <w:r w:rsidR="00791E2F">
        <w:rPr>
          <w:rFonts w:ascii="Times New Roman" w:hAnsi="Times New Roman" w:cs="Times New Roman"/>
          <w:sz w:val="28"/>
          <w:szCs w:val="28"/>
        </w:rPr>
        <w:t xml:space="preserve">.  </w:t>
      </w:r>
      <w:r w:rsidR="00791E2F">
        <w:rPr>
          <w:rFonts w:ascii="Times New Roman" w:hAnsi="Times New Roman" w:cs="Times New Roman"/>
          <w:i/>
          <w:sz w:val="28"/>
          <w:szCs w:val="28"/>
        </w:rPr>
        <w:t>S</w:t>
      </w:r>
      <w:r w:rsidR="00791E2F" w:rsidRPr="00192457">
        <w:rPr>
          <w:rFonts w:ascii="Times New Roman" w:hAnsi="Times New Roman" w:cs="Times New Roman"/>
          <w:i/>
          <w:sz w:val="28"/>
          <w:szCs w:val="28"/>
        </w:rPr>
        <w:t>ee State v. Shrum</w:t>
      </w:r>
      <w:r w:rsidR="00791E2F">
        <w:rPr>
          <w:rFonts w:ascii="Times New Roman" w:hAnsi="Times New Roman" w:cs="Times New Roman"/>
          <w:sz w:val="28"/>
          <w:szCs w:val="28"/>
        </w:rPr>
        <w:t>, 220 Ariz. 115, 118, ¶ 12 (2009</w:t>
      </w:r>
      <w:r w:rsidR="00791E2F" w:rsidRPr="00192457">
        <w:rPr>
          <w:rFonts w:ascii="Times New Roman" w:hAnsi="Times New Roman" w:cs="Times New Roman"/>
          <w:sz w:val="28"/>
          <w:szCs w:val="28"/>
        </w:rPr>
        <w:t xml:space="preserve">) (preclusion rules “‘prevent endless or nearly endless reviews of the same case in the same trial court’”) (quoting </w:t>
      </w:r>
      <w:r w:rsidR="00791E2F" w:rsidRPr="00192457">
        <w:rPr>
          <w:rFonts w:ascii="Times New Roman" w:hAnsi="Times New Roman" w:cs="Times New Roman"/>
          <w:i/>
          <w:sz w:val="28"/>
          <w:szCs w:val="28"/>
        </w:rPr>
        <w:t>Stewart v. Smith</w:t>
      </w:r>
      <w:r w:rsidR="00791E2F" w:rsidRPr="00192457">
        <w:rPr>
          <w:rFonts w:ascii="Times New Roman" w:hAnsi="Times New Roman" w:cs="Times New Roman"/>
          <w:sz w:val="28"/>
          <w:szCs w:val="28"/>
        </w:rPr>
        <w:t>, 202 Ariz. 446, 450, ¶ 11 (2002))</w:t>
      </w:r>
      <w:r w:rsidR="00795905">
        <w:rPr>
          <w:rFonts w:ascii="Times New Roman" w:hAnsi="Times New Roman" w:cs="Times New Roman"/>
          <w:sz w:val="28"/>
          <w:szCs w:val="28"/>
        </w:rPr>
        <w:t>.</w:t>
      </w:r>
      <w:r>
        <w:rPr>
          <w:rFonts w:ascii="Times New Roman" w:hAnsi="Times New Roman" w:cs="Times New Roman"/>
          <w:sz w:val="28"/>
          <w:szCs w:val="28"/>
        </w:rPr>
        <w:t xml:space="preserve">  </w:t>
      </w:r>
    </w:p>
    <w:p w14:paraId="1457330D" w14:textId="77777777" w:rsidR="00BB7400" w:rsidRPr="00BB7400" w:rsidRDefault="00BB7400" w:rsidP="001A769B">
      <w:pPr>
        <w:pStyle w:val="ListParagraph"/>
        <w:numPr>
          <w:ilvl w:val="0"/>
          <w:numId w:val="9"/>
        </w:numPr>
        <w:ind w:right="720"/>
        <w:jc w:val="both"/>
        <w:rPr>
          <w:rFonts w:ascii="Times New Roman" w:hAnsi="Times New Roman" w:cs="Times New Roman"/>
          <w:b/>
          <w:i/>
          <w:sz w:val="28"/>
          <w:szCs w:val="28"/>
        </w:rPr>
      </w:pPr>
      <w:r>
        <w:rPr>
          <w:rFonts w:ascii="Times New Roman" w:hAnsi="Times New Roman" w:cs="Times New Roman"/>
          <w:b/>
          <w:i/>
          <w:sz w:val="28"/>
          <w:szCs w:val="28"/>
        </w:rPr>
        <w:t xml:space="preserve">The minority proposal </w:t>
      </w:r>
      <w:r w:rsidR="001A769B">
        <w:rPr>
          <w:rFonts w:ascii="Times New Roman" w:hAnsi="Times New Roman" w:cs="Times New Roman"/>
          <w:b/>
          <w:i/>
          <w:sz w:val="28"/>
          <w:szCs w:val="28"/>
        </w:rPr>
        <w:t>would further</w:t>
      </w:r>
      <w:r>
        <w:rPr>
          <w:rFonts w:ascii="Times New Roman" w:hAnsi="Times New Roman" w:cs="Times New Roman"/>
          <w:b/>
          <w:i/>
          <w:sz w:val="28"/>
          <w:szCs w:val="28"/>
        </w:rPr>
        <w:t xml:space="preserve"> Rule 32.1(h)’s</w:t>
      </w:r>
      <w:r w:rsidR="001A769B">
        <w:rPr>
          <w:rFonts w:ascii="Times New Roman" w:hAnsi="Times New Roman" w:cs="Times New Roman"/>
          <w:b/>
          <w:i/>
          <w:sz w:val="28"/>
          <w:szCs w:val="28"/>
        </w:rPr>
        <w:t xml:space="preserve"> purpose</w:t>
      </w:r>
      <w:r w:rsidR="005007DC">
        <w:rPr>
          <w:rFonts w:ascii="Times New Roman" w:hAnsi="Times New Roman" w:cs="Times New Roman"/>
          <w:b/>
          <w:i/>
          <w:sz w:val="28"/>
          <w:szCs w:val="28"/>
        </w:rPr>
        <w:t xml:space="preserve"> and </w:t>
      </w:r>
      <w:r w:rsidR="001A769B">
        <w:rPr>
          <w:rFonts w:ascii="Times New Roman" w:hAnsi="Times New Roman" w:cs="Times New Roman"/>
          <w:b/>
          <w:i/>
          <w:sz w:val="28"/>
          <w:szCs w:val="28"/>
        </w:rPr>
        <w:t>harmonize the Rule with federal law</w:t>
      </w:r>
      <w:r w:rsidR="005007DC">
        <w:rPr>
          <w:rFonts w:ascii="Times New Roman" w:hAnsi="Times New Roman" w:cs="Times New Roman"/>
          <w:b/>
          <w:i/>
          <w:sz w:val="28"/>
          <w:szCs w:val="28"/>
        </w:rPr>
        <w:t>.</w:t>
      </w:r>
    </w:p>
    <w:p w14:paraId="704E3F54" w14:textId="4D9CCDAC" w:rsidR="001A769B" w:rsidRPr="001A769B" w:rsidRDefault="001A769B" w:rsidP="001A769B">
      <w:pPr>
        <w:spacing w:after="160"/>
        <w:ind w:firstLine="720"/>
        <w:jc w:val="both"/>
        <w:rPr>
          <w:rFonts w:ascii="Times New Roman" w:hAnsi="Times New Roman" w:cs="Times New Roman"/>
          <w:sz w:val="28"/>
          <w:szCs w:val="28"/>
        </w:rPr>
      </w:pPr>
      <w:r w:rsidRPr="001A769B">
        <w:rPr>
          <w:rFonts w:ascii="Times New Roman" w:hAnsi="Times New Roman" w:cs="Times New Roman"/>
          <w:sz w:val="28"/>
          <w:szCs w:val="28"/>
        </w:rPr>
        <w:t xml:space="preserve">Rule </w:t>
      </w:r>
      <w:r>
        <w:rPr>
          <w:rFonts w:ascii="Times New Roman" w:hAnsi="Times New Roman" w:cs="Times New Roman"/>
          <w:sz w:val="28"/>
          <w:szCs w:val="28"/>
        </w:rPr>
        <w:t xml:space="preserve">32.1(h) </w:t>
      </w:r>
      <w:r w:rsidRPr="001A769B">
        <w:rPr>
          <w:rFonts w:ascii="Times New Roman" w:hAnsi="Times New Roman" w:cs="Times New Roman"/>
          <w:sz w:val="28"/>
          <w:szCs w:val="28"/>
        </w:rPr>
        <w:t xml:space="preserve">was designed to address claims of actual innocence.  Ariz. R. Crim. P. 32.1(h), 2000 cmt. (“The addition of new subparagraph (h) is warranted by the U.S. Supreme Court’s pronouncement that claims of actual innocence are not cognizable under the federal habeas corpus remedy.  </w:t>
      </w:r>
      <w:r w:rsidRPr="001A769B">
        <w:rPr>
          <w:rFonts w:ascii="Times New Roman" w:hAnsi="Times New Roman" w:cs="Times New Roman"/>
          <w:i/>
          <w:sz w:val="28"/>
          <w:szCs w:val="28"/>
        </w:rPr>
        <w:t>Herrera v. Collins</w:t>
      </w:r>
      <w:r w:rsidRPr="001A769B">
        <w:rPr>
          <w:rFonts w:ascii="Times New Roman" w:hAnsi="Times New Roman" w:cs="Times New Roman"/>
          <w:sz w:val="28"/>
          <w:szCs w:val="28"/>
        </w:rPr>
        <w:t>, 506 U.S. 390, 113 S. Ct. 853 (1993).”).</w:t>
      </w:r>
      <w:r w:rsidR="0016115F">
        <w:rPr>
          <w:rFonts w:ascii="Times New Roman" w:hAnsi="Times New Roman" w:cs="Times New Roman"/>
          <w:sz w:val="28"/>
          <w:szCs w:val="28"/>
        </w:rPr>
        <w:t xml:space="preserve">  </w:t>
      </w:r>
      <w:r w:rsidR="00752568">
        <w:rPr>
          <w:rFonts w:ascii="Times New Roman" w:hAnsi="Times New Roman" w:cs="Times New Roman"/>
          <w:sz w:val="28"/>
          <w:szCs w:val="28"/>
        </w:rPr>
        <w:t xml:space="preserve">It contemplates </w:t>
      </w:r>
      <w:r w:rsidR="0016115F" w:rsidRPr="00BB7400">
        <w:rPr>
          <w:rFonts w:ascii="Times New Roman" w:hAnsi="Times New Roman" w:cs="Times New Roman"/>
          <w:sz w:val="28"/>
          <w:szCs w:val="28"/>
        </w:rPr>
        <w:t xml:space="preserve">a fact-based inquiry.  </w:t>
      </w:r>
      <w:r w:rsidR="0016115F" w:rsidRPr="00BB7400">
        <w:rPr>
          <w:rFonts w:ascii="Times New Roman" w:hAnsi="Times New Roman" w:cs="Times New Roman"/>
          <w:i/>
          <w:sz w:val="28"/>
          <w:szCs w:val="28"/>
        </w:rPr>
        <w:t xml:space="preserve">See </w:t>
      </w:r>
      <w:r w:rsidR="0016115F" w:rsidRPr="00BB7400">
        <w:rPr>
          <w:rFonts w:ascii="Times New Roman" w:hAnsi="Times New Roman" w:cs="Times New Roman"/>
          <w:sz w:val="28"/>
          <w:szCs w:val="28"/>
        </w:rPr>
        <w:t>Ariz. R. Crim. P. 32.1(h) (referring to “</w:t>
      </w:r>
      <w:r w:rsidR="0016115F" w:rsidRPr="00BB7400">
        <w:rPr>
          <w:rFonts w:ascii="Times New Roman" w:hAnsi="Times New Roman"/>
          <w:color w:val="000000"/>
          <w:sz w:val="28"/>
          <w:szCs w:val="28"/>
        </w:rPr>
        <w:t>the facts underlying the claim”).</w:t>
      </w:r>
      <w:r w:rsidR="0016115F">
        <w:rPr>
          <w:rFonts w:ascii="Times New Roman" w:hAnsi="Times New Roman"/>
          <w:color w:val="000000"/>
          <w:sz w:val="28"/>
          <w:szCs w:val="28"/>
        </w:rPr>
        <w:t xml:space="preserve">  </w:t>
      </w:r>
      <w:r w:rsidRPr="001A769B">
        <w:rPr>
          <w:rFonts w:ascii="Times New Roman" w:hAnsi="Times New Roman" w:cs="Times New Roman"/>
          <w:sz w:val="28"/>
          <w:szCs w:val="28"/>
        </w:rPr>
        <w:t>And</w:t>
      </w:r>
      <w:r w:rsidRPr="001A769B">
        <w:rPr>
          <w:rFonts w:ascii="Times New Roman" w:hAnsi="Times New Roman"/>
          <w:color w:val="000000"/>
          <w:sz w:val="28"/>
          <w:szCs w:val="28"/>
        </w:rPr>
        <w:t xml:space="preserve"> courts applying the Rule have recognized that “actual innocence means factual innocence.”  </w:t>
      </w:r>
      <w:r w:rsidRPr="001A769B">
        <w:rPr>
          <w:rFonts w:ascii="Times New Roman" w:hAnsi="Times New Roman"/>
          <w:i/>
          <w:color w:val="000000"/>
          <w:sz w:val="28"/>
          <w:szCs w:val="28"/>
        </w:rPr>
        <w:t>State v. Pineda-Navarro</w:t>
      </w:r>
      <w:r w:rsidRPr="001A769B">
        <w:rPr>
          <w:rFonts w:ascii="Times New Roman" w:hAnsi="Times New Roman"/>
          <w:color w:val="000000"/>
          <w:sz w:val="28"/>
          <w:szCs w:val="28"/>
        </w:rPr>
        <w:t xml:space="preserve">, 2017 WL 4927692, at *2, ¶ 5 (Ariz. Ct. App. Oct. 31, 2017) (quotations omitted); </w:t>
      </w:r>
      <w:r w:rsidRPr="001A769B">
        <w:rPr>
          <w:rFonts w:ascii="Times New Roman" w:hAnsi="Times New Roman"/>
          <w:i/>
          <w:color w:val="000000"/>
          <w:sz w:val="28"/>
          <w:szCs w:val="28"/>
        </w:rPr>
        <w:t>accord State v. Espino-Torres</w:t>
      </w:r>
      <w:r w:rsidRPr="001A769B">
        <w:rPr>
          <w:rFonts w:ascii="Times New Roman" w:hAnsi="Times New Roman"/>
          <w:color w:val="000000"/>
          <w:sz w:val="28"/>
          <w:szCs w:val="28"/>
        </w:rPr>
        <w:t xml:space="preserve">, 2017 WL 2871509, *2, ¶ 6 (Ariz. Ct. App. July 6, 2017).  </w:t>
      </w:r>
      <w:r w:rsidRPr="001A769B">
        <w:rPr>
          <w:rFonts w:ascii="Times New Roman" w:hAnsi="Times New Roman" w:cs="Times New Roman"/>
          <w:sz w:val="28"/>
          <w:szCs w:val="28"/>
        </w:rPr>
        <w:t xml:space="preserve">    </w:t>
      </w:r>
    </w:p>
    <w:p w14:paraId="04E06FE8" w14:textId="77777777" w:rsidR="00BB7400" w:rsidRDefault="00BB7400" w:rsidP="00BB7400">
      <w:pPr>
        <w:spacing w:after="160"/>
        <w:ind w:firstLine="720"/>
        <w:jc w:val="both"/>
        <w:rPr>
          <w:rFonts w:ascii="Times New Roman" w:hAnsi="Times New Roman" w:cs="Times New Roman"/>
          <w:sz w:val="28"/>
          <w:szCs w:val="28"/>
        </w:rPr>
      </w:pPr>
      <w:r w:rsidRPr="00BB7400">
        <w:rPr>
          <w:rFonts w:ascii="Times New Roman" w:hAnsi="Times New Roman"/>
          <w:color w:val="000000"/>
          <w:sz w:val="28"/>
          <w:szCs w:val="28"/>
        </w:rPr>
        <w:t>While the existence of a death-qualifying aggravating factor is a factual question, the</w:t>
      </w:r>
      <w:r w:rsidRPr="00BB7400">
        <w:rPr>
          <w:rFonts w:ascii="Times New Roman" w:hAnsi="Times New Roman" w:cs="Times New Roman"/>
          <w:sz w:val="28"/>
          <w:szCs w:val="28"/>
        </w:rPr>
        <w:t xml:space="preserve"> determination whether a defendant’s mitigation is sufficient to warrant a life sentence is not—that process is instead “‘inherently subjective’ and not the equivalent of a ‘mathematical formula.’”  </w:t>
      </w:r>
      <w:r w:rsidRPr="00BB7400">
        <w:rPr>
          <w:rFonts w:ascii="Times New Roman" w:hAnsi="Times New Roman" w:cs="Times New Roman"/>
          <w:i/>
          <w:sz w:val="28"/>
          <w:szCs w:val="28"/>
        </w:rPr>
        <w:t>State v. Glassel</w:t>
      </w:r>
      <w:r w:rsidRPr="00BB7400">
        <w:rPr>
          <w:rFonts w:ascii="Times New Roman" w:hAnsi="Times New Roman" w:cs="Times New Roman"/>
          <w:sz w:val="28"/>
          <w:szCs w:val="28"/>
        </w:rPr>
        <w:t xml:space="preserve">, 211 Ariz. 33, 46, ¶ 40 (2005) (quoting </w:t>
      </w:r>
      <w:r w:rsidRPr="00BB7400">
        <w:rPr>
          <w:rFonts w:ascii="Times New Roman" w:hAnsi="Times New Roman" w:cs="Times New Roman"/>
          <w:i/>
          <w:sz w:val="28"/>
          <w:szCs w:val="28"/>
        </w:rPr>
        <w:t>State v. Hoskins</w:t>
      </w:r>
      <w:r w:rsidRPr="00BB7400">
        <w:rPr>
          <w:rFonts w:ascii="Times New Roman" w:hAnsi="Times New Roman" w:cs="Times New Roman"/>
          <w:sz w:val="28"/>
          <w:szCs w:val="28"/>
        </w:rPr>
        <w:t xml:space="preserve">, 199 Ariz. 127, 154, ¶ 123 (2000)); </w:t>
      </w:r>
      <w:r w:rsidRPr="00BB7400">
        <w:rPr>
          <w:rFonts w:ascii="Times New Roman" w:hAnsi="Times New Roman" w:cs="Times New Roman"/>
          <w:i/>
          <w:sz w:val="28"/>
          <w:szCs w:val="28"/>
        </w:rPr>
        <w:t>see State ex rel. Thomas v. Granville (Baldwin)</w:t>
      </w:r>
      <w:r w:rsidRPr="00BB7400">
        <w:rPr>
          <w:rFonts w:ascii="Times New Roman" w:hAnsi="Times New Roman" w:cs="Times New Roman"/>
          <w:sz w:val="28"/>
          <w:szCs w:val="28"/>
        </w:rPr>
        <w:t xml:space="preserve">, 211 Ariz. 468, 473, ¶ 21 (2005) (“[T]he determination whether mitigation is sufficiently substantial to warrant leniency is not a fact question to be decided based on the weight of the evidence, but rather is </w:t>
      </w:r>
      <w:r w:rsidRPr="00BB7400">
        <w:rPr>
          <w:rFonts w:ascii="Times New Roman" w:hAnsi="Times New Roman" w:cs="Times New Roman"/>
          <w:sz w:val="28"/>
          <w:szCs w:val="28"/>
        </w:rPr>
        <w:lastRenderedPageBreak/>
        <w:t xml:space="preserve">a sentencing decision to be made by each juror based upon the juror’s assessment of the quality and significance of the mitigating evidence.”).  </w:t>
      </w:r>
    </w:p>
    <w:p w14:paraId="3131CA75" w14:textId="52A1EE14" w:rsidR="00752568" w:rsidRDefault="00752568" w:rsidP="00752568">
      <w:pPr>
        <w:spacing w:after="160"/>
        <w:ind w:firstLine="720"/>
        <w:jc w:val="both"/>
        <w:rPr>
          <w:rFonts w:ascii="Times New Roman" w:hAnsi="Times New Roman" w:cs="Times New Roman"/>
          <w:sz w:val="28"/>
          <w:szCs w:val="28"/>
        </w:rPr>
      </w:pPr>
      <w:r w:rsidRPr="00192457">
        <w:rPr>
          <w:rFonts w:ascii="Times New Roman" w:hAnsi="Times New Roman" w:cs="Times New Roman"/>
          <w:sz w:val="28"/>
          <w:szCs w:val="28"/>
        </w:rPr>
        <w:t>This subjectivity is the reason the</w:t>
      </w:r>
      <w:r>
        <w:rPr>
          <w:rFonts w:ascii="Times New Roman" w:hAnsi="Times New Roman" w:cs="Times New Roman"/>
          <w:sz w:val="28"/>
          <w:szCs w:val="28"/>
        </w:rPr>
        <w:t xml:space="preserve"> </w:t>
      </w:r>
      <w:r w:rsidR="00A70C0F">
        <w:rPr>
          <w:rFonts w:ascii="Times New Roman" w:hAnsi="Times New Roman" w:cs="Times New Roman"/>
          <w:sz w:val="28"/>
          <w:szCs w:val="28"/>
        </w:rPr>
        <w:t xml:space="preserve">United States Supreme Court has </w:t>
      </w:r>
      <w:r>
        <w:rPr>
          <w:rFonts w:ascii="Times New Roman" w:hAnsi="Times New Roman" w:cs="Times New Roman"/>
          <w:sz w:val="28"/>
          <w:szCs w:val="28"/>
        </w:rPr>
        <w:t xml:space="preserve">defined </w:t>
      </w:r>
      <w:r w:rsidRPr="00192457">
        <w:rPr>
          <w:rFonts w:ascii="Times New Roman" w:hAnsi="Times New Roman" w:cs="Times New Roman"/>
          <w:sz w:val="28"/>
          <w:szCs w:val="28"/>
        </w:rPr>
        <w:t>“innocence of the death penalty</w:t>
      </w:r>
      <w:r>
        <w:rPr>
          <w:rFonts w:ascii="Times New Roman" w:hAnsi="Times New Roman" w:cs="Times New Roman"/>
          <w:sz w:val="28"/>
          <w:szCs w:val="28"/>
        </w:rPr>
        <w:t>,” for purposes of excusing a successive, abusive, or defaulted federal-habeas claim,</w:t>
      </w:r>
      <w:r w:rsidRPr="00192457">
        <w:rPr>
          <w:rFonts w:ascii="Times New Roman" w:hAnsi="Times New Roman" w:cs="Times New Roman"/>
          <w:sz w:val="28"/>
          <w:szCs w:val="28"/>
        </w:rPr>
        <w:t xml:space="preserve"> as </w:t>
      </w:r>
      <w:r w:rsidRPr="00192457">
        <w:rPr>
          <w:rFonts w:ascii="Times New Roman" w:hAnsi="Times New Roman" w:cs="Times New Roman"/>
          <w:i/>
          <w:sz w:val="28"/>
          <w:szCs w:val="28"/>
        </w:rPr>
        <w:t>ineligibility</w:t>
      </w:r>
      <w:r>
        <w:rPr>
          <w:rFonts w:ascii="Times New Roman" w:hAnsi="Times New Roman" w:cs="Times New Roman"/>
          <w:sz w:val="28"/>
          <w:szCs w:val="28"/>
        </w:rPr>
        <w:t xml:space="preserve"> for death.  </w:t>
      </w:r>
      <w:r w:rsidR="00A70C0F">
        <w:rPr>
          <w:rFonts w:ascii="Times New Roman" w:eastAsia="Calibri" w:hAnsi="Times New Roman" w:cs="Times New Roman"/>
          <w:bCs/>
          <w:i/>
          <w:sz w:val="28"/>
          <w:szCs w:val="28"/>
        </w:rPr>
        <w:t xml:space="preserve">See Sawyer </w:t>
      </w:r>
      <w:r w:rsidR="00A70C0F" w:rsidRPr="005B4BFD">
        <w:rPr>
          <w:rFonts w:ascii="Times New Roman" w:eastAsia="Calibri" w:hAnsi="Times New Roman" w:cs="Times New Roman"/>
          <w:bCs/>
          <w:i/>
          <w:sz w:val="28"/>
          <w:szCs w:val="28"/>
        </w:rPr>
        <w:t>v. Whitley</w:t>
      </w:r>
      <w:r w:rsidR="00A70C0F">
        <w:rPr>
          <w:rFonts w:ascii="Times New Roman" w:eastAsia="Calibri" w:hAnsi="Times New Roman" w:cs="Times New Roman"/>
          <w:bCs/>
          <w:sz w:val="28"/>
          <w:szCs w:val="28"/>
        </w:rPr>
        <w:t xml:space="preserve">, 505 U.S. 333, 342–43 (1992) </w:t>
      </w:r>
      <w:r w:rsidRPr="00192457">
        <w:rPr>
          <w:rFonts w:ascii="Times New Roman" w:hAnsi="Times New Roman" w:cs="Times New Roman"/>
          <w:sz w:val="28"/>
          <w:szCs w:val="28"/>
        </w:rPr>
        <w:t>(</w:t>
      </w:r>
      <w:r w:rsidR="00791E2F">
        <w:rPr>
          <w:rFonts w:ascii="Times New Roman" w:hAnsi="Times New Roman" w:cs="Times New Roman"/>
          <w:sz w:val="28"/>
          <w:szCs w:val="28"/>
        </w:rPr>
        <w:t xml:space="preserve">observing that </w:t>
      </w:r>
      <w:r w:rsidRPr="00192457">
        <w:rPr>
          <w:rFonts w:ascii="Times New Roman" w:hAnsi="Times New Roman" w:cs="Times New Roman"/>
          <w:sz w:val="28"/>
          <w:szCs w:val="28"/>
        </w:rPr>
        <w:t>“</w:t>
      </w:r>
      <w:r w:rsidR="00791E2F">
        <w:rPr>
          <w:rFonts w:ascii="Times New Roman" w:hAnsi="Times New Roman" w:cs="Times New Roman"/>
          <w:sz w:val="28"/>
          <w:szCs w:val="28"/>
        </w:rPr>
        <w:t>o</w:t>
      </w:r>
      <w:r w:rsidRPr="00192457">
        <w:rPr>
          <w:rFonts w:ascii="Times New Roman" w:hAnsi="Times New Roman" w:cs="Times New Roman"/>
          <w:sz w:val="28"/>
          <w:szCs w:val="28"/>
        </w:rPr>
        <w:t>nce eligibility for the death penalty has been established to the satisfaction of the jury, its deliberations assume a different tenor” and, rather than</w:t>
      </w:r>
      <w:r w:rsidR="00795905">
        <w:rPr>
          <w:rFonts w:ascii="Times New Roman" w:hAnsi="Times New Roman" w:cs="Times New Roman"/>
          <w:sz w:val="28"/>
          <w:szCs w:val="28"/>
        </w:rPr>
        <w:t xml:space="preserve"> focus on concrete, objectively </w:t>
      </w:r>
      <w:r w:rsidRPr="00192457">
        <w:rPr>
          <w:rFonts w:ascii="Times New Roman" w:hAnsi="Times New Roman" w:cs="Times New Roman"/>
          <w:sz w:val="28"/>
          <w:szCs w:val="28"/>
        </w:rPr>
        <w:t xml:space="preserve">defined aggravators, the </w:t>
      </w:r>
      <w:r>
        <w:rPr>
          <w:rFonts w:ascii="Times New Roman" w:hAnsi="Times New Roman" w:cs="Times New Roman"/>
          <w:sz w:val="28"/>
          <w:szCs w:val="28"/>
        </w:rPr>
        <w:t xml:space="preserve">jury makes </w:t>
      </w:r>
      <w:r w:rsidRPr="00192457">
        <w:rPr>
          <w:rFonts w:ascii="Times New Roman" w:hAnsi="Times New Roman" w:cs="Times New Roman"/>
          <w:sz w:val="28"/>
          <w:szCs w:val="28"/>
        </w:rPr>
        <w:t>a highly</w:t>
      </w:r>
      <w:r w:rsidR="00795905">
        <w:rPr>
          <w:rFonts w:ascii="Times New Roman" w:hAnsi="Times New Roman" w:cs="Times New Roman"/>
          <w:sz w:val="28"/>
          <w:szCs w:val="28"/>
        </w:rPr>
        <w:t xml:space="preserve"> </w:t>
      </w:r>
      <w:r w:rsidRPr="00192457">
        <w:rPr>
          <w:rFonts w:ascii="Times New Roman" w:hAnsi="Times New Roman" w:cs="Times New Roman"/>
          <w:sz w:val="28"/>
          <w:szCs w:val="28"/>
        </w:rPr>
        <w:t>subjective, discretionary, individualized determination whether death</w:t>
      </w:r>
      <w:r>
        <w:rPr>
          <w:rFonts w:ascii="Times New Roman" w:hAnsi="Times New Roman" w:cs="Times New Roman"/>
          <w:sz w:val="28"/>
          <w:szCs w:val="28"/>
        </w:rPr>
        <w:t xml:space="preserve"> is appropriate).</w:t>
      </w:r>
      <w:r w:rsidR="00791E2F">
        <w:rPr>
          <w:rFonts w:ascii="Times New Roman" w:hAnsi="Times New Roman" w:cs="Times New Roman"/>
          <w:sz w:val="28"/>
          <w:szCs w:val="28"/>
        </w:rPr>
        <w:t xml:space="preserve">  Because</w:t>
      </w:r>
      <w:r>
        <w:rPr>
          <w:rFonts w:ascii="Times New Roman" w:hAnsi="Times New Roman" w:cs="Times New Roman"/>
          <w:sz w:val="28"/>
          <w:szCs w:val="28"/>
        </w:rPr>
        <w:t xml:space="preserve"> the </w:t>
      </w:r>
      <w:r w:rsidR="000F56EC">
        <w:rPr>
          <w:rFonts w:ascii="Times New Roman" w:hAnsi="Times New Roman" w:cs="Times New Roman"/>
          <w:sz w:val="28"/>
          <w:szCs w:val="28"/>
        </w:rPr>
        <w:t xml:space="preserve">selection of a penalty </w:t>
      </w:r>
      <w:r>
        <w:rPr>
          <w:rFonts w:ascii="Times New Roman" w:hAnsi="Times New Roman" w:cs="Times New Roman"/>
          <w:sz w:val="28"/>
          <w:szCs w:val="28"/>
        </w:rPr>
        <w:t>is subjective, it is nearly impossible to prove by clear-and-convincing evidence</w:t>
      </w:r>
      <w:r w:rsidR="00791E2F">
        <w:rPr>
          <w:rFonts w:ascii="Times New Roman" w:hAnsi="Times New Roman" w:cs="Times New Roman"/>
          <w:sz w:val="28"/>
          <w:szCs w:val="28"/>
        </w:rPr>
        <w:t xml:space="preserve"> </w:t>
      </w:r>
      <w:r>
        <w:rPr>
          <w:rFonts w:ascii="Times New Roman" w:hAnsi="Times New Roman" w:cs="Times New Roman"/>
          <w:sz w:val="28"/>
          <w:szCs w:val="28"/>
        </w:rPr>
        <w:t xml:space="preserve">how a sentencer “would have reacted to additional showings of mitigating factors, particularly considering the breadth of those factors that a jury … must be allowed to consider.”  </w:t>
      </w:r>
      <w:r>
        <w:rPr>
          <w:rFonts w:ascii="Times New Roman" w:hAnsi="Times New Roman" w:cs="Times New Roman"/>
          <w:i/>
          <w:sz w:val="28"/>
          <w:szCs w:val="28"/>
        </w:rPr>
        <w:t>Id.</w:t>
      </w:r>
      <w:r>
        <w:rPr>
          <w:rFonts w:ascii="Times New Roman" w:hAnsi="Times New Roman" w:cs="Times New Roman"/>
          <w:sz w:val="28"/>
          <w:szCs w:val="28"/>
        </w:rPr>
        <w:t xml:space="preserve"> at 346.  </w:t>
      </w:r>
    </w:p>
    <w:p w14:paraId="5E30C6AA" w14:textId="6AA3644E" w:rsidR="00752568" w:rsidRPr="00192457" w:rsidRDefault="000F56EC" w:rsidP="00752568">
      <w:pPr>
        <w:spacing w:after="160"/>
        <w:ind w:firstLine="720"/>
        <w:jc w:val="both"/>
        <w:rPr>
          <w:rFonts w:ascii="Times New Roman" w:hAnsi="Times New Roman" w:cs="Times New Roman"/>
          <w:sz w:val="28"/>
          <w:szCs w:val="28"/>
        </w:rPr>
      </w:pPr>
      <w:r>
        <w:rPr>
          <w:rFonts w:ascii="Times New Roman" w:hAnsi="Times New Roman" w:cs="Times New Roman"/>
          <w:sz w:val="28"/>
          <w:szCs w:val="28"/>
        </w:rPr>
        <w:t xml:space="preserve">Consistent with </w:t>
      </w:r>
      <w:r w:rsidR="00752568">
        <w:rPr>
          <w:rFonts w:ascii="Times New Roman" w:hAnsi="Times New Roman" w:cs="Times New Roman"/>
          <w:i/>
          <w:sz w:val="28"/>
          <w:szCs w:val="28"/>
        </w:rPr>
        <w:t>Sawyer</w:t>
      </w:r>
      <w:r>
        <w:rPr>
          <w:rFonts w:ascii="Times New Roman" w:hAnsi="Times New Roman" w:cs="Times New Roman"/>
          <w:sz w:val="28"/>
          <w:szCs w:val="28"/>
        </w:rPr>
        <w:t>, other jurisdictions have</w:t>
      </w:r>
      <w:r w:rsidR="00752568">
        <w:rPr>
          <w:rFonts w:ascii="Times New Roman" w:hAnsi="Times New Roman" w:cs="Times New Roman"/>
          <w:sz w:val="28"/>
          <w:szCs w:val="28"/>
        </w:rPr>
        <w:t xml:space="preserve"> required defendants attempting to avail themselves of preclusion-exempt innocence-of-the-death-penalty claims to show their ineligibility for the death penalty.</w:t>
      </w:r>
      <w:r w:rsidR="00752568">
        <w:rPr>
          <w:rFonts w:ascii="Times New Roman" w:hAnsi="Times New Roman" w:cs="Times New Roman"/>
          <w:i/>
          <w:sz w:val="28"/>
          <w:szCs w:val="28"/>
        </w:rPr>
        <w:t xml:space="preserve">  </w:t>
      </w:r>
      <w:r w:rsidR="00752568" w:rsidRPr="00192457">
        <w:rPr>
          <w:rFonts w:ascii="Times New Roman" w:hAnsi="Times New Roman" w:cs="Times New Roman"/>
          <w:i/>
          <w:sz w:val="28"/>
          <w:szCs w:val="28"/>
        </w:rPr>
        <w:t>See Lisle v. State</w:t>
      </w:r>
      <w:r w:rsidR="00752568" w:rsidRPr="00192457">
        <w:rPr>
          <w:rFonts w:ascii="Times New Roman" w:hAnsi="Times New Roman" w:cs="Times New Roman"/>
          <w:sz w:val="28"/>
          <w:szCs w:val="28"/>
        </w:rPr>
        <w:t>, 351 P.3d 725, 730–34 (Nev. 2015);</w:t>
      </w:r>
      <w:r w:rsidR="00752568" w:rsidRPr="00192457">
        <w:rPr>
          <w:rFonts w:ascii="Times New Roman" w:hAnsi="Times New Roman" w:cs="Times New Roman"/>
          <w:i/>
          <w:sz w:val="28"/>
          <w:szCs w:val="28"/>
        </w:rPr>
        <w:t xml:space="preserve"> Ex Parte Blue</w:t>
      </w:r>
      <w:r w:rsidR="00752568" w:rsidRPr="00192457">
        <w:rPr>
          <w:rFonts w:ascii="Times New Roman" w:hAnsi="Times New Roman" w:cs="Times New Roman"/>
          <w:sz w:val="28"/>
          <w:szCs w:val="28"/>
        </w:rPr>
        <w:t xml:space="preserve">, 230 S.W.3d 151, 160–62 (Tex. Ct. Crim. App. 2007); </w:t>
      </w:r>
      <w:r w:rsidR="00752568" w:rsidRPr="00192457">
        <w:rPr>
          <w:rFonts w:ascii="Times New Roman" w:hAnsi="Times New Roman" w:cs="Times New Roman"/>
          <w:i/>
          <w:sz w:val="28"/>
          <w:szCs w:val="28"/>
        </w:rPr>
        <w:t>Knight v. State</w:t>
      </w:r>
      <w:r w:rsidR="00791E2F">
        <w:rPr>
          <w:rFonts w:ascii="Times New Roman" w:hAnsi="Times New Roman" w:cs="Times New Roman"/>
          <w:sz w:val="28"/>
          <w:szCs w:val="28"/>
        </w:rPr>
        <w:t>, 923 So. 2d 387, 411–12</w:t>
      </w:r>
      <w:r w:rsidR="00752568" w:rsidRPr="00192457">
        <w:rPr>
          <w:rFonts w:ascii="Times New Roman" w:hAnsi="Times New Roman" w:cs="Times New Roman"/>
          <w:sz w:val="28"/>
          <w:szCs w:val="28"/>
        </w:rPr>
        <w:t xml:space="preserve"> (Fla. 2005);</w:t>
      </w:r>
      <w:r w:rsidR="00752568" w:rsidRPr="00192457">
        <w:rPr>
          <w:rFonts w:ascii="Times New Roman" w:hAnsi="Times New Roman" w:cs="Times New Roman"/>
          <w:i/>
          <w:sz w:val="28"/>
          <w:szCs w:val="28"/>
        </w:rPr>
        <w:t xml:space="preserve"> Bowling v. Com</w:t>
      </w:r>
      <w:r w:rsidR="00752568" w:rsidRPr="00192457">
        <w:rPr>
          <w:rFonts w:ascii="Times New Roman" w:hAnsi="Times New Roman" w:cs="Times New Roman"/>
          <w:sz w:val="28"/>
          <w:szCs w:val="28"/>
        </w:rPr>
        <w:t>, 163 S.W.3d 361, 372–73 (Ky. 2005)</w:t>
      </w:r>
      <w:r w:rsidR="00791E2F">
        <w:rPr>
          <w:rFonts w:ascii="Times New Roman" w:hAnsi="Times New Roman" w:cs="Times New Roman"/>
          <w:sz w:val="28"/>
          <w:szCs w:val="28"/>
        </w:rPr>
        <w:t xml:space="preserve">, </w:t>
      </w:r>
      <w:r w:rsidR="00791E2F">
        <w:rPr>
          <w:rFonts w:ascii="Times New Roman" w:hAnsi="Times New Roman" w:cs="Times New Roman"/>
          <w:i/>
          <w:sz w:val="28"/>
          <w:szCs w:val="28"/>
        </w:rPr>
        <w:t>abrogated on other grounds by Woodall v. Com.</w:t>
      </w:r>
      <w:r w:rsidR="00791E2F">
        <w:rPr>
          <w:rFonts w:ascii="Times New Roman" w:hAnsi="Times New Roman" w:cs="Times New Roman"/>
          <w:sz w:val="28"/>
          <w:szCs w:val="28"/>
        </w:rPr>
        <w:t>, __ S.W.3d __, 2018 WL 6560202, *2, *4, (Ky. Dec. 13, 2018)</w:t>
      </w:r>
      <w:r w:rsidR="00752568" w:rsidRPr="00192457">
        <w:rPr>
          <w:rFonts w:ascii="Times New Roman" w:hAnsi="Times New Roman" w:cs="Times New Roman"/>
          <w:sz w:val="28"/>
          <w:szCs w:val="28"/>
        </w:rPr>
        <w:t xml:space="preserve">; </w:t>
      </w:r>
      <w:r w:rsidR="00752568" w:rsidRPr="00192457">
        <w:rPr>
          <w:rFonts w:ascii="Times New Roman" w:hAnsi="Times New Roman" w:cs="Times New Roman"/>
          <w:i/>
          <w:sz w:val="28"/>
          <w:szCs w:val="28"/>
        </w:rPr>
        <w:t>Clay v. Dormire</w:t>
      </w:r>
      <w:r w:rsidR="00752568" w:rsidRPr="00192457">
        <w:rPr>
          <w:rFonts w:ascii="Times New Roman" w:hAnsi="Times New Roman" w:cs="Times New Roman"/>
          <w:sz w:val="28"/>
          <w:szCs w:val="28"/>
        </w:rPr>
        <w:t xml:space="preserve">, 37 S.W.3d 214, 218 &amp; n.1 (Mo. 2000).  </w:t>
      </w:r>
      <w:r w:rsidR="00752568">
        <w:rPr>
          <w:rFonts w:ascii="Times New Roman" w:hAnsi="Times New Roman" w:cs="Times New Roman"/>
          <w:sz w:val="28"/>
          <w:szCs w:val="28"/>
        </w:rPr>
        <w:t>And m</w:t>
      </w:r>
      <w:r w:rsidR="00752568" w:rsidRPr="00192457">
        <w:rPr>
          <w:rFonts w:ascii="Times New Roman" w:hAnsi="Times New Roman" w:cs="Times New Roman"/>
          <w:sz w:val="28"/>
          <w:szCs w:val="28"/>
        </w:rPr>
        <w:t xml:space="preserve">any jurisdictions have </w:t>
      </w:r>
      <w:r w:rsidR="00752568">
        <w:rPr>
          <w:rFonts w:ascii="Times New Roman" w:hAnsi="Times New Roman" w:cs="Times New Roman"/>
          <w:sz w:val="28"/>
          <w:szCs w:val="28"/>
        </w:rPr>
        <w:t xml:space="preserve">defined innocence </w:t>
      </w:r>
      <w:r w:rsidR="00752568" w:rsidRPr="00192457">
        <w:rPr>
          <w:rFonts w:ascii="Times New Roman" w:hAnsi="Times New Roman" w:cs="Times New Roman"/>
          <w:sz w:val="28"/>
          <w:szCs w:val="28"/>
        </w:rPr>
        <w:t>of</w:t>
      </w:r>
      <w:r w:rsidR="00752568">
        <w:rPr>
          <w:rFonts w:ascii="Times New Roman" w:hAnsi="Times New Roman" w:cs="Times New Roman"/>
          <w:sz w:val="28"/>
          <w:szCs w:val="28"/>
        </w:rPr>
        <w:t xml:space="preserve"> </w:t>
      </w:r>
      <w:r w:rsidR="00752568" w:rsidRPr="00192457">
        <w:rPr>
          <w:rFonts w:ascii="Times New Roman" w:hAnsi="Times New Roman" w:cs="Times New Roman"/>
          <w:sz w:val="28"/>
          <w:szCs w:val="28"/>
        </w:rPr>
        <w:t>the</w:t>
      </w:r>
      <w:r w:rsidR="00752568">
        <w:rPr>
          <w:rFonts w:ascii="Times New Roman" w:hAnsi="Times New Roman" w:cs="Times New Roman"/>
          <w:sz w:val="28"/>
          <w:szCs w:val="28"/>
        </w:rPr>
        <w:t xml:space="preserve"> </w:t>
      </w:r>
      <w:r w:rsidR="00752568" w:rsidRPr="00192457">
        <w:rPr>
          <w:rFonts w:ascii="Times New Roman" w:hAnsi="Times New Roman" w:cs="Times New Roman"/>
          <w:sz w:val="28"/>
          <w:szCs w:val="28"/>
        </w:rPr>
        <w:t>death</w:t>
      </w:r>
      <w:r w:rsidR="00752568">
        <w:rPr>
          <w:rFonts w:ascii="Times New Roman" w:hAnsi="Times New Roman" w:cs="Times New Roman"/>
          <w:sz w:val="28"/>
          <w:szCs w:val="28"/>
        </w:rPr>
        <w:t xml:space="preserve"> </w:t>
      </w:r>
      <w:r w:rsidR="00752568" w:rsidRPr="00192457">
        <w:rPr>
          <w:rFonts w:ascii="Times New Roman" w:hAnsi="Times New Roman" w:cs="Times New Roman"/>
          <w:sz w:val="28"/>
          <w:szCs w:val="28"/>
        </w:rPr>
        <w:t>penalty through statute</w:t>
      </w:r>
      <w:r w:rsidR="00752568">
        <w:rPr>
          <w:rFonts w:ascii="Times New Roman" w:hAnsi="Times New Roman" w:cs="Times New Roman"/>
          <w:sz w:val="28"/>
          <w:szCs w:val="28"/>
        </w:rPr>
        <w:t xml:space="preserve"> to require a showing of death-ineligibility</w:t>
      </w:r>
      <w:r w:rsidR="00752568" w:rsidRPr="00192457">
        <w:rPr>
          <w:rFonts w:ascii="Times New Roman" w:hAnsi="Times New Roman" w:cs="Times New Roman"/>
          <w:sz w:val="28"/>
          <w:szCs w:val="28"/>
        </w:rPr>
        <w:t xml:space="preserve">.  </w:t>
      </w:r>
      <w:r w:rsidR="00752568" w:rsidRPr="00192457">
        <w:rPr>
          <w:rFonts w:ascii="Times New Roman" w:hAnsi="Times New Roman" w:cs="Times New Roman"/>
          <w:i/>
          <w:sz w:val="28"/>
          <w:szCs w:val="28"/>
        </w:rPr>
        <w:t xml:space="preserve">See </w:t>
      </w:r>
      <w:r w:rsidR="00752568" w:rsidRPr="00192457">
        <w:rPr>
          <w:rFonts w:ascii="Times New Roman" w:hAnsi="Times New Roman" w:cs="Times New Roman"/>
          <w:sz w:val="28"/>
          <w:szCs w:val="28"/>
        </w:rPr>
        <w:t>Cal. Penal Code § 1509(d); N.C. Gen. Stat. Ann. § 15A-1415(c); Ohio Rev</w:t>
      </w:r>
      <w:r w:rsidR="00791E2F">
        <w:rPr>
          <w:rFonts w:ascii="Times New Roman" w:hAnsi="Times New Roman" w:cs="Times New Roman"/>
          <w:sz w:val="28"/>
          <w:szCs w:val="28"/>
        </w:rPr>
        <w:t>.</w:t>
      </w:r>
      <w:r w:rsidR="00752568" w:rsidRPr="00192457">
        <w:rPr>
          <w:rFonts w:ascii="Times New Roman" w:hAnsi="Times New Roman" w:cs="Times New Roman"/>
          <w:sz w:val="28"/>
          <w:szCs w:val="28"/>
        </w:rPr>
        <w:t xml:space="preserve"> Code Ann. § 2953.21(A)(1)(a)(b).</w:t>
      </w:r>
    </w:p>
    <w:p w14:paraId="104251A2" w14:textId="77777777" w:rsidR="00752568" w:rsidRDefault="000F56EC" w:rsidP="00752568">
      <w:pPr>
        <w:spacing w:after="160"/>
        <w:ind w:firstLine="720"/>
        <w:jc w:val="both"/>
        <w:rPr>
          <w:rFonts w:ascii="Times New Roman" w:hAnsi="Times New Roman" w:cs="Times New Roman"/>
          <w:sz w:val="28"/>
          <w:szCs w:val="28"/>
        </w:rPr>
      </w:pPr>
      <w:r>
        <w:rPr>
          <w:rFonts w:ascii="Times New Roman" w:hAnsi="Times New Roman" w:cs="Times New Roman"/>
          <w:sz w:val="28"/>
          <w:szCs w:val="28"/>
        </w:rPr>
        <w:t>Rule 32.1(h) should be amended consistent with the above authority.  B</w:t>
      </w:r>
      <w:r w:rsidR="00752568" w:rsidRPr="00192457">
        <w:rPr>
          <w:rFonts w:ascii="Times New Roman" w:hAnsi="Times New Roman" w:cs="Times New Roman"/>
          <w:sz w:val="28"/>
          <w:szCs w:val="28"/>
        </w:rPr>
        <w:t>ecause the sentencing decision is not a “fa</w:t>
      </w:r>
      <w:r w:rsidR="00752568">
        <w:rPr>
          <w:rFonts w:ascii="Times New Roman" w:hAnsi="Times New Roman" w:cs="Times New Roman"/>
          <w:sz w:val="28"/>
          <w:szCs w:val="28"/>
        </w:rPr>
        <w:t>ctual” one, a defendant cannot</w:t>
      </w:r>
      <w:r w:rsidR="00DC614E">
        <w:rPr>
          <w:rFonts w:ascii="Times New Roman" w:hAnsi="Times New Roman" w:cs="Times New Roman"/>
          <w:sz w:val="28"/>
          <w:szCs w:val="28"/>
        </w:rPr>
        <w:t>, as a practical matter,</w:t>
      </w:r>
      <w:r w:rsidR="00752568">
        <w:rPr>
          <w:rFonts w:ascii="Times New Roman" w:hAnsi="Times New Roman" w:cs="Times New Roman"/>
          <w:sz w:val="28"/>
          <w:szCs w:val="28"/>
        </w:rPr>
        <w:t xml:space="preserve"> </w:t>
      </w:r>
      <w:r w:rsidR="00752568" w:rsidRPr="00192457">
        <w:rPr>
          <w:rFonts w:ascii="Times New Roman" w:hAnsi="Times New Roman" w:cs="Times New Roman"/>
          <w:sz w:val="28"/>
          <w:szCs w:val="28"/>
        </w:rPr>
        <w:t xml:space="preserve">show by clear-and-convincing evidence that “the facts” underlying a mitigation-based challenge to his death sentence warrant relief.  </w:t>
      </w:r>
      <w:r w:rsidR="00752568" w:rsidRPr="00CD0FB9">
        <w:rPr>
          <w:rFonts w:ascii="Times New Roman" w:hAnsi="Times New Roman" w:cs="Times New Roman"/>
          <w:i/>
          <w:sz w:val="28"/>
          <w:szCs w:val="28"/>
        </w:rPr>
        <w:t>See</w:t>
      </w:r>
      <w:r w:rsidR="00752568" w:rsidRPr="00192457">
        <w:rPr>
          <w:rFonts w:ascii="Times New Roman" w:hAnsi="Times New Roman" w:cs="Times New Roman"/>
          <w:sz w:val="28"/>
          <w:szCs w:val="28"/>
        </w:rPr>
        <w:t xml:space="preserve"> Ariz. R. Crim. P. 32.1(h).</w:t>
      </w:r>
      <w:r w:rsidR="00752568">
        <w:rPr>
          <w:rFonts w:ascii="Times New Roman" w:hAnsi="Times New Roman" w:cs="Times New Roman"/>
          <w:sz w:val="28"/>
          <w:szCs w:val="28"/>
        </w:rPr>
        <w:t xml:space="preserve">  A defendant</w:t>
      </w:r>
      <w:r>
        <w:rPr>
          <w:rFonts w:ascii="Times New Roman" w:hAnsi="Times New Roman" w:cs="Times New Roman"/>
          <w:sz w:val="28"/>
          <w:szCs w:val="28"/>
        </w:rPr>
        <w:t xml:space="preserve"> can</w:t>
      </w:r>
      <w:r w:rsidR="00752568">
        <w:rPr>
          <w:rFonts w:ascii="Times New Roman" w:hAnsi="Times New Roman" w:cs="Times New Roman"/>
          <w:sz w:val="28"/>
          <w:szCs w:val="28"/>
        </w:rPr>
        <w:t xml:space="preserve">, however, show that “the facts” underlying his actual-innocence claim undermine the objective and concrete aggravator(s) that made him eligible for the death penalty.  </w:t>
      </w:r>
      <w:r w:rsidR="00752568" w:rsidRPr="00192457">
        <w:rPr>
          <w:rFonts w:ascii="Times New Roman" w:hAnsi="Times New Roman" w:cs="Times New Roman"/>
          <w:sz w:val="28"/>
          <w:szCs w:val="28"/>
        </w:rPr>
        <w:t xml:space="preserve">The </w:t>
      </w:r>
      <w:r w:rsidR="00A70C0F">
        <w:rPr>
          <w:rFonts w:ascii="Times New Roman" w:hAnsi="Times New Roman" w:cs="Times New Roman"/>
          <w:sz w:val="28"/>
          <w:szCs w:val="28"/>
        </w:rPr>
        <w:t xml:space="preserve">minority proposal </w:t>
      </w:r>
      <w:r w:rsidR="00752568" w:rsidRPr="00192457">
        <w:rPr>
          <w:rFonts w:ascii="Times New Roman" w:hAnsi="Times New Roman" w:cs="Times New Roman"/>
          <w:sz w:val="28"/>
          <w:szCs w:val="28"/>
        </w:rPr>
        <w:t>recognizes this reality</w:t>
      </w:r>
      <w:r w:rsidR="00A70C0F">
        <w:rPr>
          <w:rFonts w:ascii="Times New Roman" w:hAnsi="Times New Roman" w:cs="Times New Roman"/>
          <w:sz w:val="28"/>
          <w:szCs w:val="28"/>
        </w:rPr>
        <w:t>, as has the United States Supreme Court</w:t>
      </w:r>
      <w:r w:rsidR="00DC614E">
        <w:rPr>
          <w:rFonts w:ascii="Times New Roman" w:hAnsi="Times New Roman" w:cs="Times New Roman"/>
          <w:sz w:val="28"/>
          <w:szCs w:val="28"/>
        </w:rPr>
        <w:t xml:space="preserve">.  The minority </w:t>
      </w:r>
      <w:r w:rsidR="00DC614E">
        <w:rPr>
          <w:rFonts w:ascii="Times New Roman" w:hAnsi="Times New Roman" w:cs="Times New Roman"/>
          <w:sz w:val="28"/>
          <w:szCs w:val="28"/>
        </w:rPr>
        <w:lastRenderedPageBreak/>
        <w:t>proposal would</w:t>
      </w:r>
      <w:r>
        <w:rPr>
          <w:rFonts w:ascii="Times New Roman" w:hAnsi="Times New Roman" w:cs="Times New Roman"/>
          <w:sz w:val="28"/>
          <w:szCs w:val="28"/>
        </w:rPr>
        <w:t xml:space="preserve"> thus </w:t>
      </w:r>
      <w:r w:rsidR="00DC614E">
        <w:rPr>
          <w:rFonts w:ascii="Times New Roman" w:hAnsi="Times New Roman" w:cs="Times New Roman"/>
          <w:sz w:val="28"/>
          <w:szCs w:val="28"/>
        </w:rPr>
        <w:t>solidify Rule 32.1(h) as a strictly factual Rule</w:t>
      </w:r>
      <w:r>
        <w:rPr>
          <w:rFonts w:ascii="Times New Roman" w:hAnsi="Times New Roman" w:cs="Times New Roman"/>
          <w:sz w:val="28"/>
          <w:szCs w:val="28"/>
        </w:rPr>
        <w:t xml:space="preserve"> and harmonize the Rule with federal law.  </w:t>
      </w:r>
    </w:p>
    <w:p w14:paraId="214B879B" w14:textId="77777777" w:rsidR="00752568" w:rsidRPr="005007DC" w:rsidRDefault="005007DC" w:rsidP="00791E2F">
      <w:pPr>
        <w:pStyle w:val="ListParagraph"/>
        <w:numPr>
          <w:ilvl w:val="0"/>
          <w:numId w:val="9"/>
        </w:numPr>
        <w:spacing w:after="160"/>
        <w:ind w:right="720"/>
        <w:jc w:val="both"/>
        <w:rPr>
          <w:rFonts w:ascii="Times New Roman" w:hAnsi="Times New Roman" w:cs="Times New Roman"/>
          <w:sz w:val="28"/>
          <w:szCs w:val="28"/>
        </w:rPr>
      </w:pPr>
      <w:r>
        <w:rPr>
          <w:rFonts w:ascii="Times New Roman" w:hAnsi="Times New Roman" w:cs="Times New Roman"/>
          <w:b/>
          <w:i/>
          <w:sz w:val="28"/>
          <w:szCs w:val="28"/>
        </w:rPr>
        <w:t>The minority proposal would provide greater guidance than the majority proposal and forestall litigation over the Rule’s scope.</w:t>
      </w:r>
    </w:p>
    <w:p w14:paraId="70E47492" w14:textId="29375643" w:rsidR="005007DC" w:rsidRPr="00D44DDA" w:rsidRDefault="005007DC" w:rsidP="005007DC">
      <w:pPr>
        <w:spacing w:after="160"/>
        <w:ind w:firstLine="720"/>
        <w:jc w:val="both"/>
        <w:rPr>
          <w:rFonts w:ascii="Times New Roman" w:hAnsi="Times New Roman" w:cs="Times New Roman"/>
          <w:sz w:val="28"/>
          <w:szCs w:val="28"/>
        </w:rPr>
      </w:pPr>
      <w:r>
        <w:rPr>
          <w:rFonts w:ascii="Times New Roman" w:hAnsi="Times New Roman" w:cs="Times New Roman"/>
          <w:sz w:val="28"/>
          <w:szCs w:val="28"/>
        </w:rPr>
        <w:t>As discussed above, t</w:t>
      </w:r>
      <w:r w:rsidRPr="005007DC">
        <w:rPr>
          <w:rFonts w:ascii="Times New Roman" w:hAnsi="Times New Roman" w:cs="Times New Roman"/>
          <w:sz w:val="28"/>
          <w:szCs w:val="28"/>
        </w:rPr>
        <w:t xml:space="preserve">he </w:t>
      </w:r>
      <w:r>
        <w:rPr>
          <w:rFonts w:ascii="Times New Roman" w:hAnsi="Times New Roman" w:cs="Times New Roman"/>
          <w:sz w:val="28"/>
          <w:szCs w:val="28"/>
        </w:rPr>
        <w:t xml:space="preserve">majority proposal </w:t>
      </w:r>
      <w:r w:rsidR="00D44DDA">
        <w:rPr>
          <w:rFonts w:ascii="Times New Roman" w:hAnsi="Times New Roman" w:cs="Times New Roman"/>
          <w:sz w:val="28"/>
          <w:szCs w:val="28"/>
        </w:rPr>
        <w:t xml:space="preserve">admittedly </w:t>
      </w:r>
      <w:r>
        <w:rPr>
          <w:rFonts w:ascii="Times New Roman" w:hAnsi="Times New Roman" w:cs="Times New Roman"/>
          <w:sz w:val="28"/>
          <w:szCs w:val="28"/>
        </w:rPr>
        <w:t xml:space="preserve">improves the Rule by </w:t>
      </w:r>
      <w:r w:rsidR="00A70C0F">
        <w:rPr>
          <w:rFonts w:ascii="Times New Roman" w:hAnsi="Times New Roman" w:cs="Times New Roman"/>
          <w:sz w:val="28"/>
          <w:szCs w:val="28"/>
        </w:rPr>
        <w:t xml:space="preserve">requiring </w:t>
      </w:r>
      <w:r w:rsidR="006C2889">
        <w:rPr>
          <w:rFonts w:ascii="Times New Roman" w:hAnsi="Times New Roman" w:cs="Times New Roman"/>
          <w:sz w:val="28"/>
          <w:szCs w:val="28"/>
        </w:rPr>
        <w:t xml:space="preserve">courts to view </w:t>
      </w:r>
      <w:r w:rsidR="004C7BA0">
        <w:rPr>
          <w:rFonts w:ascii="Times New Roman" w:hAnsi="Times New Roman" w:cs="Times New Roman"/>
          <w:sz w:val="28"/>
          <w:szCs w:val="28"/>
        </w:rPr>
        <w:t>sentencing-</w:t>
      </w:r>
      <w:r>
        <w:rPr>
          <w:rFonts w:ascii="Times New Roman" w:hAnsi="Times New Roman" w:cs="Times New Roman"/>
          <w:sz w:val="28"/>
          <w:szCs w:val="28"/>
        </w:rPr>
        <w:t xml:space="preserve">based Rule 32.1(h) claims objectively.  </w:t>
      </w:r>
      <w:r w:rsidR="006C2889">
        <w:rPr>
          <w:rFonts w:ascii="Times New Roman" w:hAnsi="Times New Roman" w:cs="Times New Roman"/>
          <w:sz w:val="28"/>
          <w:szCs w:val="28"/>
        </w:rPr>
        <w:t>I</w:t>
      </w:r>
      <w:r>
        <w:rPr>
          <w:rFonts w:ascii="Times New Roman" w:hAnsi="Times New Roman" w:cs="Times New Roman"/>
          <w:sz w:val="28"/>
          <w:szCs w:val="28"/>
        </w:rPr>
        <w:t>t does not</w:t>
      </w:r>
      <w:r w:rsidR="006C2889">
        <w:rPr>
          <w:rFonts w:ascii="Times New Roman" w:hAnsi="Times New Roman" w:cs="Times New Roman"/>
          <w:sz w:val="28"/>
          <w:szCs w:val="28"/>
        </w:rPr>
        <w:t xml:space="preserve">, however, </w:t>
      </w:r>
      <w:r w:rsidR="00A70C0F">
        <w:rPr>
          <w:rFonts w:ascii="Times New Roman" w:hAnsi="Times New Roman" w:cs="Times New Roman"/>
          <w:sz w:val="28"/>
          <w:szCs w:val="28"/>
        </w:rPr>
        <w:t xml:space="preserve">resolve the question whether </w:t>
      </w:r>
      <w:r w:rsidR="006C2889">
        <w:rPr>
          <w:rFonts w:ascii="Times New Roman" w:hAnsi="Times New Roman" w:cs="Times New Roman"/>
          <w:sz w:val="28"/>
          <w:szCs w:val="28"/>
        </w:rPr>
        <w:t xml:space="preserve">a defendant can meet </w:t>
      </w:r>
      <w:r w:rsidR="00A70C0F">
        <w:rPr>
          <w:rFonts w:ascii="Times New Roman" w:hAnsi="Times New Roman" w:cs="Times New Roman"/>
          <w:sz w:val="28"/>
          <w:szCs w:val="28"/>
        </w:rPr>
        <w:t>the Rule’s standard based solely on new mitigating evidence</w:t>
      </w:r>
      <w:r w:rsidR="00D44DDA">
        <w:rPr>
          <w:rFonts w:ascii="Times New Roman" w:hAnsi="Times New Roman" w:cs="Times New Roman"/>
          <w:sz w:val="28"/>
          <w:szCs w:val="28"/>
        </w:rPr>
        <w:t>, and</w:t>
      </w:r>
      <w:r w:rsidR="006C2889">
        <w:rPr>
          <w:rFonts w:ascii="Times New Roman" w:hAnsi="Times New Roman" w:cs="Times New Roman"/>
          <w:sz w:val="28"/>
          <w:szCs w:val="28"/>
        </w:rPr>
        <w:t xml:space="preserve"> thus</w:t>
      </w:r>
      <w:r w:rsidR="00D44DDA">
        <w:rPr>
          <w:rFonts w:ascii="Times New Roman" w:hAnsi="Times New Roman" w:cs="Times New Roman"/>
          <w:sz w:val="28"/>
          <w:szCs w:val="28"/>
        </w:rPr>
        <w:t xml:space="preserve"> does not resolve the ambiguity that</w:t>
      </w:r>
      <w:r w:rsidR="00791E2F">
        <w:rPr>
          <w:rFonts w:ascii="Times New Roman" w:hAnsi="Times New Roman" w:cs="Times New Roman"/>
          <w:sz w:val="28"/>
          <w:szCs w:val="28"/>
        </w:rPr>
        <w:t xml:space="preserve"> was </w:t>
      </w:r>
      <w:r w:rsidR="00D44DDA">
        <w:rPr>
          <w:rFonts w:ascii="Times New Roman" w:hAnsi="Times New Roman" w:cs="Times New Roman"/>
          <w:sz w:val="28"/>
          <w:szCs w:val="28"/>
        </w:rPr>
        <w:t xml:space="preserve">the source </w:t>
      </w:r>
      <w:r w:rsidR="00791E2F">
        <w:rPr>
          <w:rFonts w:ascii="Times New Roman" w:hAnsi="Times New Roman" w:cs="Times New Roman"/>
          <w:sz w:val="28"/>
          <w:szCs w:val="28"/>
        </w:rPr>
        <w:t xml:space="preserve">of </w:t>
      </w:r>
      <w:r w:rsidR="00D44DDA">
        <w:rPr>
          <w:rFonts w:ascii="Times New Roman" w:hAnsi="Times New Roman" w:cs="Times New Roman"/>
          <w:sz w:val="28"/>
          <w:szCs w:val="28"/>
        </w:rPr>
        <w:t>litigation</w:t>
      </w:r>
      <w:r w:rsidR="00791E2F">
        <w:rPr>
          <w:rFonts w:ascii="Times New Roman" w:hAnsi="Times New Roman" w:cs="Times New Roman"/>
          <w:sz w:val="28"/>
          <w:szCs w:val="28"/>
        </w:rPr>
        <w:t xml:space="preserve"> in </w:t>
      </w:r>
      <w:r w:rsidR="00791E2F">
        <w:rPr>
          <w:rFonts w:ascii="Times New Roman" w:hAnsi="Times New Roman" w:cs="Times New Roman"/>
          <w:i/>
          <w:sz w:val="28"/>
          <w:szCs w:val="28"/>
        </w:rPr>
        <w:t>Miles</w:t>
      </w:r>
      <w:r w:rsidR="00D44DDA">
        <w:rPr>
          <w:rFonts w:ascii="Times New Roman" w:hAnsi="Times New Roman" w:cs="Times New Roman"/>
          <w:sz w:val="28"/>
          <w:szCs w:val="28"/>
        </w:rPr>
        <w:t>.</w:t>
      </w:r>
      <w:r w:rsidR="00791E2F">
        <w:rPr>
          <w:rFonts w:ascii="Times New Roman" w:hAnsi="Times New Roman" w:cs="Times New Roman"/>
          <w:sz w:val="28"/>
          <w:szCs w:val="28"/>
        </w:rPr>
        <w:t xml:space="preserve">  </w:t>
      </w:r>
      <w:r w:rsidR="00D44DDA">
        <w:rPr>
          <w:rFonts w:ascii="Times New Roman" w:hAnsi="Times New Roman" w:cs="Times New Roman"/>
          <w:sz w:val="28"/>
          <w:szCs w:val="28"/>
        </w:rPr>
        <w:t xml:space="preserve">As a practical matter, </w:t>
      </w:r>
      <w:r w:rsidR="00A72894">
        <w:rPr>
          <w:rFonts w:ascii="Times New Roman" w:hAnsi="Times New Roman" w:cs="Times New Roman"/>
          <w:sz w:val="28"/>
          <w:szCs w:val="28"/>
        </w:rPr>
        <w:t xml:space="preserve">it is difficult to foresee a situation </w:t>
      </w:r>
      <w:r w:rsidR="00DC614E">
        <w:rPr>
          <w:rFonts w:ascii="Times New Roman" w:hAnsi="Times New Roman" w:cs="Times New Roman"/>
          <w:sz w:val="28"/>
          <w:szCs w:val="28"/>
        </w:rPr>
        <w:t xml:space="preserve">in which </w:t>
      </w:r>
      <w:r w:rsidR="00A72894">
        <w:rPr>
          <w:rFonts w:ascii="Times New Roman" w:hAnsi="Times New Roman" w:cs="Times New Roman"/>
          <w:sz w:val="28"/>
          <w:szCs w:val="28"/>
        </w:rPr>
        <w:t>a defendant may obtain relief, under an objective standard, based on an argument that newly-proffered mitigation would have altered a sentencer’s subjective, discretionary sentencing decision.</w:t>
      </w:r>
      <w:r w:rsidR="006C2889">
        <w:rPr>
          <w:rFonts w:ascii="Times New Roman" w:hAnsi="Times New Roman" w:cs="Times New Roman"/>
          <w:sz w:val="28"/>
          <w:szCs w:val="28"/>
        </w:rPr>
        <w:t xml:space="preserve">  </w:t>
      </w:r>
      <w:r w:rsidR="00791E2F">
        <w:rPr>
          <w:rFonts w:ascii="Times New Roman" w:hAnsi="Times New Roman" w:cs="Times New Roman"/>
          <w:i/>
          <w:sz w:val="28"/>
          <w:szCs w:val="28"/>
        </w:rPr>
        <w:t xml:space="preserve">See </w:t>
      </w:r>
      <w:r w:rsidR="006C2889">
        <w:rPr>
          <w:rFonts w:ascii="Times New Roman" w:hAnsi="Times New Roman" w:cs="Times New Roman"/>
          <w:i/>
          <w:sz w:val="28"/>
          <w:szCs w:val="28"/>
        </w:rPr>
        <w:t>Sawyer</w:t>
      </w:r>
      <w:r w:rsidR="00791E2F">
        <w:rPr>
          <w:rFonts w:ascii="Times New Roman" w:hAnsi="Times New Roman" w:cs="Times New Roman"/>
          <w:sz w:val="28"/>
          <w:szCs w:val="28"/>
        </w:rPr>
        <w:t>, 50</w:t>
      </w:r>
      <w:r w:rsidR="006C2889">
        <w:rPr>
          <w:rFonts w:ascii="Times New Roman" w:hAnsi="Times New Roman" w:cs="Times New Roman"/>
          <w:sz w:val="28"/>
          <w:szCs w:val="28"/>
        </w:rPr>
        <w:t xml:space="preserve">5 U.S. at 346.  </w:t>
      </w:r>
      <w:r w:rsidR="00A72894">
        <w:rPr>
          <w:rFonts w:ascii="Times New Roman" w:hAnsi="Times New Roman" w:cs="Times New Roman"/>
          <w:sz w:val="28"/>
          <w:szCs w:val="28"/>
        </w:rPr>
        <w:t>But that</w:t>
      </w:r>
      <w:r w:rsidR="006C2889">
        <w:rPr>
          <w:rFonts w:ascii="Times New Roman" w:hAnsi="Times New Roman" w:cs="Times New Roman"/>
          <w:sz w:val="28"/>
          <w:szCs w:val="28"/>
        </w:rPr>
        <w:t xml:space="preserve"> does not mean that defendants will not raise </w:t>
      </w:r>
      <w:r w:rsidR="00DC614E">
        <w:rPr>
          <w:rFonts w:ascii="Times New Roman" w:hAnsi="Times New Roman" w:cs="Times New Roman"/>
          <w:sz w:val="28"/>
          <w:szCs w:val="28"/>
        </w:rPr>
        <w:t xml:space="preserve">such </w:t>
      </w:r>
      <w:r w:rsidR="006C2889">
        <w:rPr>
          <w:rFonts w:ascii="Times New Roman" w:hAnsi="Times New Roman" w:cs="Times New Roman"/>
          <w:sz w:val="28"/>
          <w:szCs w:val="28"/>
        </w:rPr>
        <w:t xml:space="preserve">claims, after expending significant time and taxpayer resources developing them, or that the State will not expend comparable time and </w:t>
      </w:r>
      <w:r w:rsidR="00432D92">
        <w:rPr>
          <w:rFonts w:ascii="Times New Roman" w:hAnsi="Times New Roman" w:cs="Times New Roman"/>
          <w:sz w:val="28"/>
          <w:szCs w:val="28"/>
        </w:rPr>
        <w:t xml:space="preserve">taxpayer </w:t>
      </w:r>
      <w:r w:rsidR="006C2889">
        <w:rPr>
          <w:rFonts w:ascii="Times New Roman" w:hAnsi="Times New Roman" w:cs="Times New Roman"/>
          <w:sz w:val="28"/>
          <w:szCs w:val="28"/>
        </w:rPr>
        <w:t>resources responding to them.</w:t>
      </w:r>
      <w:r w:rsidR="00432D92">
        <w:rPr>
          <w:rFonts w:ascii="Times New Roman" w:hAnsi="Times New Roman" w:cs="Times New Roman"/>
          <w:sz w:val="28"/>
          <w:szCs w:val="28"/>
        </w:rPr>
        <w:t xml:space="preserve">  This additional litigation, of course, will </w:t>
      </w:r>
      <w:r w:rsidR="00DC614E">
        <w:rPr>
          <w:rFonts w:ascii="Times New Roman" w:hAnsi="Times New Roman" w:cs="Times New Roman"/>
          <w:sz w:val="28"/>
          <w:szCs w:val="28"/>
        </w:rPr>
        <w:t xml:space="preserve">adversely </w:t>
      </w:r>
      <w:r w:rsidR="00432D92">
        <w:rPr>
          <w:rFonts w:ascii="Times New Roman" w:hAnsi="Times New Roman" w:cs="Times New Roman"/>
          <w:sz w:val="28"/>
          <w:szCs w:val="28"/>
        </w:rPr>
        <w:t xml:space="preserve">affect the rights of victims.  </w:t>
      </w:r>
      <w:r w:rsidR="00432D92">
        <w:rPr>
          <w:rFonts w:ascii="Times New Roman" w:hAnsi="Times New Roman" w:cs="Times New Roman"/>
          <w:i/>
          <w:sz w:val="28"/>
          <w:szCs w:val="28"/>
        </w:rPr>
        <w:t>See</w:t>
      </w:r>
      <w:r w:rsidR="00432D92">
        <w:rPr>
          <w:rFonts w:ascii="Times New Roman" w:hAnsi="Times New Roman" w:cs="Times New Roman"/>
          <w:sz w:val="28"/>
          <w:szCs w:val="28"/>
        </w:rPr>
        <w:t xml:space="preserve"> § (C), </w:t>
      </w:r>
      <w:r w:rsidR="00432D92">
        <w:rPr>
          <w:rFonts w:ascii="Times New Roman" w:hAnsi="Times New Roman" w:cs="Times New Roman"/>
          <w:i/>
          <w:sz w:val="28"/>
          <w:szCs w:val="28"/>
        </w:rPr>
        <w:t>infra</w:t>
      </w:r>
      <w:r w:rsidR="00432D92">
        <w:rPr>
          <w:rFonts w:ascii="Times New Roman" w:hAnsi="Times New Roman" w:cs="Times New Roman"/>
          <w:sz w:val="28"/>
          <w:szCs w:val="28"/>
        </w:rPr>
        <w:t>.</w:t>
      </w:r>
      <w:r w:rsidR="006C2889">
        <w:rPr>
          <w:rFonts w:ascii="Times New Roman" w:hAnsi="Times New Roman" w:cs="Times New Roman"/>
          <w:sz w:val="28"/>
          <w:szCs w:val="28"/>
        </w:rPr>
        <w:t xml:space="preserve">  </w:t>
      </w:r>
      <w:r w:rsidR="00432D92">
        <w:rPr>
          <w:rFonts w:ascii="Times New Roman" w:hAnsi="Times New Roman" w:cs="Times New Roman"/>
          <w:sz w:val="28"/>
          <w:szCs w:val="28"/>
        </w:rPr>
        <w:t>Expressly limiting the Rule to provide relief only when no aggravation exists would</w:t>
      </w:r>
      <w:r w:rsidR="000F56EC">
        <w:rPr>
          <w:rFonts w:ascii="Times New Roman" w:hAnsi="Times New Roman" w:cs="Times New Roman"/>
          <w:sz w:val="28"/>
          <w:szCs w:val="28"/>
        </w:rPr>
        <w:t xml:space="preserve"> </w:t>
      </w:r>
      <w:r w:rsidR="00432D92">
        <w:rPr>
          <w:rFonts w:ascii="Times New Roman" w:hAnsi="Times New Roman" w:cs="Times New Roman"/>
          <w:sz w:val="28"/>
          <w:szCs w:val="28"/>
        </w:rPr>
        <w:t>avoid this litigation</w:t>
      </w:r>
      <w:r w:rsidR="000F56EC">
        <w:rPr>
          <w:rFonts w:ascii="Times New Roman" w:hAnsi="Times New Roman" w:cs="Times New Roman"/>
          <w:sz w:val="28"/>
          <w:szCs w:val="28"/>
        </w:rPr>
        <w:t>, eliminate the ambiguity that exists in the majority proposal, and enhance the Rule’s reliability and practical functioning</w:t>
      </w:r>
      <w:r w:rsidR="00432D92">
        <w:rPr>
          <w:rFonts w:ascii="Times New Roman" w:hAnsi="Times New Roman" w:cs="Times New Roman"/>
          <w:sz w:val="28"/>
          <w:szCs w:val="28"/>
        </w:rPr>
        <w:t xml:space="preserve">.  </w:t>
      </w:r>
    </w:p>
    <w:p w14:paraId="0758F9A2" w14:textId="77777777" w:rsidR="00A70C0F" w:rsidRPr="00A70C0F" w:rsidRDefault="00A70C0F" w:rsidP="00791E2F">
      <w:pPr>
        <w:pStyle w:val="ListParagraph"/>
        <w:numPr>
          <w:ilvl w:val="0"/>
          <w:numId w:val="9"/>
        </w:numPr>
        <w:spacing w:after="160"/>
        <w:ind w:right="720"/>
        <w:jc w:val="both"/>
        <w:rPr>
          <w:rFonts w:ascii="Times New Roman" w:hAnsi="Times New Roman" w:cs="Times New Roman"/>
          <w:b/>
          <w:sz w:val="28"/>
          <w:szCs w:val="28"/>
        </w:rPr>
      </w:pPr>
      <w:r w:rsidRPr="00A70C0F">
        <w:rPr>
          <w:rFonts w:ascii="Times New Roman" w:hAnsi="Times New Roman" w:cs="Times New Roman"/>
          <w:b/>
          <w:i/>
          <w:sz w:val="28"/>
          <w:szCs w:val="28"/>
        </w:rPr>
        <w:t>The proposal would promote finality and reduce the risk of Rule 32.1(h) being used to circumvent Rule 32.1(e).</w:t>
      </w:r>
    </w:p>
    <w:p w14:paraId="7B6D613D" w14:textId="1DC167B9" w:rsidR="00A70C0F" w:rsidRDefault="00A70C0F" w:rsidP="00A70C0F">
      <w:pPr>
        <w:ind w:firstLine="720"/>
        <w:jc w:val="both"/>
        <w:rPr>
          <w:rFonts w:ascii="Times New Roman" w:hAnsi="Times New Roman" w:cs="Times New Roman"/>
          <w:sz w:val="28"/>
          <w:szCs w:val="28"/>
        </w:rPr>
      </w:pPr>
      <w:r w:rsidRPr="00192457">
        <w:rPr>
          <w:rFonts w:ascii="Times New Roman" w:hAnsi="Times New Roman" w:cs="Times New Roman"/>
          <w:sz w:val="28"/>
          <w:szCs w:val="28"/>
        </w:rPr>
        <w:t xml:space="preserve">In his concurring opinion in </w:t>
      </w:r>
      <w:r w:rsidRPr="00192457">
        <w:rPr>
          <w:rFonts w:ascii="Times New Roman" w:hAnsi="Times New Roman" w:cs="Times New Roman"/>
          <w:i/>
          <w:sz w:val="28"/>
          <w:szCs w:val="28"/>
        </w:rPr>
        <w:t>Miles</w:t>
      </w:r>
      <w:r w:rsidRPr="00192457">
        <w:rPr>
          <w:rFonts w:ascii="Times New Roman" w:hAnsi="Times New Roman" w:cs="Times New Roman"/>
          <w:sz w:val="28"/>
          <w:szCs w:val="28"/>
        </w:rPr>
        <w:t xml:space="preserve">, Justice Pelander expressed concern about </w:t>
      </w:r>
      <w:r>
        <w:rPr>
          <w:rFonts w:ascii="Times New Roman" w:hAnsi="Times New Roman" w:cs="Times New Roman"/>
          <w:sz w:val="28"/>
          <w:szCs w:val="28"/>
        </w:rPr>
        <w:t xml:space="preserve">the </w:t>
      </w:r>
      <w:r w:rsidRPr="00192457">
        <w:rPr>
          <w:rFonts w:ascii="Times New Roman" w:hAnsi="Times New Roman" w:cs="Times New Roman"/>
          <w:sz w:val="28"/>
          <w:szCs w:val="28"/>
        </w:rPr>
        <w:t>overl</w:t>
      </w:r>
      <w:r w:rsidR="00791E2F">
        <w:rPr>
          <w:rFonts w:ascii="Times New Roman" w:hAnsi="Times New Roman" w:cs="Times New Roman"/>
          <w:sz w:val="28"/>
          <w:szCs w:val="28"/>
        </w:rPr>
        <w:t xml:space="preserve">ap between Rule 32.1(e)’s newly </w:t>
      </w:r>
      <w:r w:rsidRPr="00192457">
        <w:rPr>
          <w:rFonts w:ascii="Times New Roman" w:hAnsi="Times New Roman" w:cs="Times New Roman"/>
          <w:sz w:val="28"/>
          <w:szCs w:val="28"/>
        </w:rPr>
        <w:t>discovered</w:t>
      </w:r>
      <w:r w:rsidR="00791E2F">
        <w:rPr>
          <w:rFonts w:ascii="Times New Roman" w:hAnsi="Times New Roman" w:cs="Times New Roman"/>
          <w:sz w:val="28"/>
          <w:szCs w:val="28"/>
        </w:rPr>
        <w:t xml:space="preserve"> </w:t>
      </w:r>
      <w:r w:rsidRPr="00192457">
        <w:rPr>
          <w:rFonts w:ascii="Times New Roman" w:hAnsi="Times New Roman" w:cs="Times New Roman"/>
          <w:sz w:val="28"/>
          <w:szCs w:val="28"/>
        </w:rPr>
        <w:t xml:space="preserve">evidence provision and Rule 32.1(h), and cautioned that “using Rule 32.1(h) as an end-run around Rule 32.1(e)’s due-diligence requirement when, as here, relief is sought decades later based solely on newly discovered mental-health evidence and expert opinions, seems at odds with interests of finality and victim rights.”  </w:t>
      </w:r>
      <w:r w:rsidRPr="00192457">
        <w:rPr>
          <w:rFonts w:ascii="Times New Roman" w:hAnsi="Times New Roman" w:cs="Times New Roman"/>
          <w:i/>
          <w:sz w:val="28"/>
          <w:szCs w:val="28"/>
        </w:rPr>
        <w:t>Miles</w:t>
      </w:r>
      <w:r w:rsidRPr="00192457">
        <w:rPr>
          <w:rFonts w:ascii="Times New Roman" w:hAnsi="Times New Roman" w:cs="Times New Roman"/>
          <w:sz w:val="28"/>
          <w:szCs w:val="28"/>
        </w:rPr>
        <w:t>, 243 Ariz. at 519, ¶ 35</w:t>
      </w:r>
      <w:r>
        <w:rPr>
          <w:rFonts w:ascii="Times New Roman" w:hAnsi="Times New Roman" w:cs="Times New Roman"/>
          <w:sz w:val="28"/>
          <w:szCs w:val="28"/>
        </w:rPr>
        <w:t xml:space="preserve"> (Pelander, V.C.J., concurring)</w:t>
      </w:r>
      <w:r w:rsidRPr="00192457">
        <w:rPr>
          <w:rFonts w:ascii="Times New Roman" w:hAnsi="Times New Roman" w:cs="Times New Roman"/>
          <w:sz w:val="28"/>
          <w:szCs w:val="28"/>
        </w:rPr>
        <w:t xml:space="preserve"> (citing Ariz. Const. art. 2, § 2.1(A)(10) &amp; A.R.S. § 13-4401(19)).  </w:t>
      </w:r>
      <w:r>
        <w:rPr>
          <w:rFonts w:ascii="Times New Roman" w:hAnsi="Times New Roman" w:cs="Times New Roman"/>
          <w:sz w:val="28"/>
          <w:szCs w:val="28"/>
        </w:rPr>
        <w:t>This is a compelling worry, because Rule 32.1(h) is immune from preclusion and timeliness rules and thus must be narrowly</w:t>
      </w:r>
      <w:r w:rsidR="00791E2F">
        <w:rPr>
          <w:rFonts w:ascii="Times New Roman" w:hAnsi="Times New Roman" w:cs="Times New Roman"/>
          <w:sz w:val="28"/>
          <w:szCs w:val="28"/>
        </w:rPr>
        <w:t xml:space="preserve"> </w:t>
      </w:r>
      <w:r>
        <w:rPr>
          <w:rFonts w:ascii="Times New Roman" w:hAnsi="Times New Roman" w:cs="Times New Roman"/>
          <w:sz w:val="28"/>
          <w:szCs w:val="28"/>
        </w:rPr>
        <w:t>tailored and spa</w:t>
      </w:r>
      <w:r w:rsidR="00791E2F">
        <w:rPr>
          <w:rFonts w:ascii="Times New Roman" w:hAnsi="Times New Roman" w:cs="Times New Roman"/>
          <w:sz w:val="28"/>
          <w:szCs w:val="28"/>
        </w:rPr>
        <w:t xml:space="preserve">ringly </w:t>
      </w:r>
      <w:r>
        <w:rPr>
          <w:rFonts w:ascii="Times New Roman" w:hAnsi="Times New Roman" w:cs="Times New Roman"/>
          <w:sz w:val="28"/>
          <w:szCs w:val="28"/>
        </w:rPr>
        <w:t xml:space="preserve">applied to prevent it from swallowing those rules.  </w:t>
      </w:r>
      <w:r>
        <w:rPr>
          <w:rFonts w:ascii="Times New Roman" w:hAnsi="Times New Roman" w:cs="Times New Roman"/>
          <w:i/>
          <w:sz w:val="28"/>
          <w:szCs w:val="28"/>
        </w:rPr>
        <w:t>See Lisle</w:t>
      </w:r>
      <w:r>
        <w:rPr>
          <w:rFonts w:ascii="Times New Roman" w:hAnsi="Times New Roman" w:cs="Times New Roman"/>
          <w:sz w:val="28"/>
          <w:szCs w:val="28"/>
        </w:rPr>
        <w:t xml:space="preserve">, 351 P.2d at 731, 734 (if innocence-of-the-death-penalty were expanded to include new </w:t>
      </w:r>
      <w:r>
        <w:rPr>
          <w:rFonts w:ascii="Times New Roman" w:hAnsi="Times New Roman" w:cs="Times New Roman"/>
          <w:sz w:val="28"/>
          <w:szCs w:val="28"/>
        </w:rPr>
        <w:lastRenderedPageBreak/>
        <w:t xml:space="preserve">mitigation, “the [actual-innocence] exception would swallow the procedural defaults adopted by the Legislature”).  </w:t>
      </w:r>
      <w:r w:rsidR="000F56EC">
        <w:rPr>
          <w:rFonts w:ascii="Times New Roman" w:hAnsi="Times New Roman" w:cs="Times New Roman"/>
          <w:sz w:val="28"/>
          <w:szCs w:val="28"/>
        </w:rPr>
        <w:t>And u</w:t>
      </w:r>
      <w:r>
        <w:rPr>
          <w:rFonts w:ascii="Times New Roman" w:hAnsi="Times New Roman" w:cs="Times New Roman"/>
          <w:sz w:val="28"/>
          <w:szCs w:val="28"/>
        </w:rPr>
        <w:t>nlike Rule 32.1(e), Rule 32.1(h) has no diligence requirement</w:t>
      </w:r>
      <w:r w:rsidR="00791E2F">
        <w:rPr>
          <w:rFonts w:ascii="Times New Roman" w:hAnsi="Times New Roman" w:cs="Times New Roman"/>
          <w:sz w:val="28"/>
          <w:szCs w:val="28"/>
        </w:rPr>
        <w:t xml:space="preserve"> to restrain its</w:t>
      </w:r>
      <w:r w:rsidR="005359A0">
        <w:rPr>
          <w:rFonts w:ascii="Times New Roman" w:hAnsi="Times New Roman" w:cs="Times New Roman"/>
          <w:sz w:val="28"/>
          <w:szCs w:val="28"/>
        </w:rPr>
        <w:t xml:space="preserve"> application</w:t>
      </w:r>
      <w:r>
        <w:rPr>
          <w:rFonts w:ascii="Times New Roman" w:hAnsi="Times New Roman" w:cs="Times New Roman"/>
          <w:sz w:val="28"/>
          <w:szCs w:val="28"/>
        </w:rPr>
        <w:t>.</w:t>
      </w:r>
    </w:p>
    <w:p w14:paraId="2E385381" w14:textId="0506D05D" w:rsidR="00A70C0F" w:rsidRPr="00192457" w:rsidRDefault="00A70C0F" w:rsidP="00A70C0F">
      <w:pPr>
        <w:ind w:firstLine="720"/>
        <w:jc w:val="both"/>
        <w:rPr>
          <w:rFonts w:ascii="Times New Roman" w:hAnsi="Times New Roman" w:cs="Times New Roman"/>
          <w:sz w:val="28"/>
          <w:szCs w:val="28"/>
        </w:rPr>
      </w:pPr>
      <w:r>
        <w:rPr>
          <w:rFonts w:ascii="Times New Roman" w:hAnsi="Times New Roman" w:cs="Times New Roman"/>
          <w:sz w:val="28"/>
          <w:szCs w:val="28"/>
        </w:rPr>
        <w:t xml:space="preserve">This concern is amplified where inexact mental-health evidence (which often forms the basis of a defendant’s mitigation case) is concerned, as a death-sentenced defendant could file a Rule 32.1(h) claim at any time based on nothing more than a newly-generated expert opinion.  </w:t>
      </w:r>
      <w:r w:rsidRPr="00192457">
        <w:rPr>
          <w:rFonts w:ascii="Times New Roman" w:hAnsi="Times New Roman" w:cs="Times New Roman"/>
          <w:i/>
          <w:sz w:val="28"/>
          <w:szCs w:val="28"/>
        </w:rPr>
        <w:t>Cf. State v. Pandeli</w:t>
      </w:r>
      <w:r w:rsidRPr="00192457">
        <w:rPr>
          <w:rFonts w:ascii="Times New Roman" w:hAnsi="Times New Roman" w:cs="Times New Roman"/>
          <w:sz w:val="28"/>
          <w:szCs w:val="28"/>
        </w:rPr>
        <w:t xml:space="preserve">, 242 Ariz. 175, </w:t>
      </w:r>
      <w:r>
        <w:rPr>
          <w:rFonts w:ascii="Times New Roman" w:hAnsi="Times New Roman" w:cs="Times New Roman"/>
          <w:sz w:val="28"/>
          <w:szCs w:val="28"/>
        </w:rPr>
        <w:t xml:space="preserve">192, </w:t>
      </w:r>
      <w:r w:rsidRPr="00192457">
        <w:rPr>
          <w:rFonts w:ascii="Times New Roman" w:hAnsi="Times New Roman" w:cs="Times New Roman"/>
          <w:sz w:val="28"/>
          <w:szCs w:val="28"/>
        </w:rPr>
        <w:t>¶ 74</w:t>
      </w:r>
      <w:r>
        <w:rPr>
          <w:rFonts w:ascii="Times New Roman" w:hAnsi="Times New Roman" w:cs="Times New Roman"/>
          <w:sz w:val="28"/>
          <w:szCs w:val="28"/>
        </w:rPr>
        <w:t xml:space="preserve"> </w:t>
      </w:r>
      <w:r w:rsidRPr="00192457">
        <w:rPr>
          <w:rFonts w:ascii="Times New Roman" w:hAnsi="Times New Roman" w:cs="Times New Roman"/>
          <w:sz w:val="28"/>
          <w:szCs w:val="28"/>
        </w:rPr>
        <w:t xml:space="preserve">(2017) (“We note that opinion testimony often includes subjective components, and good faith disagreements among credible experts are not unusual …”).  </w:t>
      </w:r>
      <w:r>
        <w:rPr>
          <w:rFonts w:ascii="Times New Roman" w:hAnsi="Times New Roman" w:cs="Times New Roman"/>
          <w:sz w:val="28"/>
          <w:szCs w:val="28"/>
        </w:rPr>
        <w:t>T</w:t>
      </w:r>
      <w:r w:rsidRPr="00192457">
        <w:rPr>
          <w:rFonts w:ascii="Times New Roman" w:hAnsi="Times New Roman" w:cs="Times New Roman"/>
          <w:sz w:val="28"/>
          <w:szCs w:val="28"/>
        </w:rPr>
        <w:t xml:space="preserve">he Arizona Supreme Court </w:t>
      </w:r>
      <w:r>
        <w:rPr>
          <w:rFonts w:ascii="Times New Roman" w:hAnsi="Times New Roman" w:cs="Times New Roman"/>
          <w:sz w:val="28"/>
          <w:szCs w:val="28"/>
        </w:rPr>
        <w:t xml:space="preserve">recently limited a defendant’s ability </w:t>
      </w:r>
      <w:r w:rsidRPr="00192457">
        <w:rPr>
          <w:rFonts w:ascii="Times New Roman" w:hAnsi="Times New Roman" w:cs="Times New Roman"/>
          <w:sz w:val="28"/>
          <w:szCs w:val="28"/>
        </w:rPr>
        <w:t xml:space="preserve">to </w:t>
      </w:r>
      <w:r>
        <w:rPr>
          <w:rFonts w:ascii="Times New Roman" w:hAnsi="Times New Roman" w:cs="Times New Roman"/>
          <w:sz w:val="28"/>
          <w:szCs w:val="28"/>
        </w:rPr>
        <w:t xml:space="preserve">use advances in mental-health evidence to prove </w:t>
      </w:r>
      <w:r w:rsidRPr="00192457">
        <w:rPr>
          <w:rFonts w:ascii="Times New Roman" w:hAnsi="Times New Roman" w:cs="Times New Roman"/>
          <w:sz w:val="28"/>
          <w:szCs w:val="28"/>
        </w:rPr>
        <w:t>Rule 32.1(e)’s</w:t>
      </w:r>
      <w:r>
        <w:rPr>
          <w:rFonts w:ascii="Times New Roman" w:hAnsi="Times New Roman" w:cs="Times New Roman"/>
          <w:sz w:val="28"/>
          <w:szCs w:val="28"/>
        </w:rPr>
        <w:t xml:space="preserve"> elements</w:t>
      </w:r>
      <w:r w:rsidRPr="00192457">
        <w:rPr>
          <w:rFonts w:ascii="Times New Roman" w:hAnsi="Times New Roman" w:cs="Times New Roman"/>
          <w:sz w:val="28"/>
          <w:szCs w:val="28"/>
        </w:rPr>
        <w:t xml:space="preserve">.  </w:t>
      </w:r>
      <w:r w:rsidRPr="00192457">
        <w:rPr>
          <w:rFonts w:ascii="Times New Roman" w:hAnsi="Times New Roman" w:cs="Times New Roman"/>
          <w:i/>
          <w:sz w:val="28"/>
          <w:szCs w:val="28"/>
        </w:rPr>
        <w:t>See State v. Amaral</w:t>
      </w:r>
      <w:r w:rsidRPr="00192457">
        <w:rPr>
          <w:rFonts w:ascii="Times New Roman" w:hAnsi="Times New Roman" w:cs="Times New Roman"/>
          <w:sz w:val="28"/>
          <w:szCs w:val="28"/>
        </w:rPr>
        <w:t>, 239 Ariz. 217, 221</w:t>
      </w:r>
      <w:r>
        <w:rPr>
          <w:rFonts w:ascii="Times New Roman" w:hAnsi="Times New Roman" w:cs="Times New Roman"/>
          <w:sz w:val="28"/>
          <w:szCs w:val="28"/>
        </w:rPr>
        <w:t>–22</w:t>
      </w:r>
      <w:r w:rsidR="00791E2F">
        <w:rPr>
          <w:rFonts w:ascii="Times New Roman" w:hAnsi="Times New Roman" w:cs="Times New Roman"/>
          <w:sz w:val="28"/>
          <w:szCs w:val="28"/>
        </w:rPr>
        <w:t>, ¶¶ 17–19</w:t>
      </w:r>
      <w:r w:rsidRPr="00192457">
        <w:rPr>
          <w:rFonts w:ascii="Times New Roman" w:hAnsi="Times New Roman" w:cs="Times New Roman"/>
          <w:sz w:val="28"/>
          <w:szCs w:val="28"/>
        </w:rPr>
        <w:t xml:space="preserve"> (2016).</w:t>
      </w:r>
      <w:r>
        <w:rPr>
          <w:rFonts w:ascii="Times New Roman" w:hAnsi="Times New Roman" w:cs="Times New Roman"/>
          <w:sz w:val="28"/>
          <w:szCs w:val="28"/>
        </w:rPr>
        <w:t xml:space="preserve">  But Rule 32.1(h), as currently phrased, contains no such limits and thus permits a defendant to sidestep Rule 32.1(e), </w:t>
      </w:r>
      <w:r>
        <w:rPr>
          <w:rFonts w:ascii="Times New Roman" w:hAnsi="Times New Roman" w:cs="Times New Roman"/>
          <w:i/>
          <w:sz w:val="28"/>
          <w:szCs w:val="28"/>
        </w:rPr>
        <w:t>Amaral</w:t>
      </w:r>
      <w:r>
        <w:rPr>
          <w:rFonts w:ascii="Times New Roman" w:hAnsi="Times New Roman" w:cs="Times New Roman"/>
          <w:sz w:val="28"/>
          <w:szCs w:val="28"/>
        </w:rPr>
        <w:t>, and finality interests by characterizing his claim as one of actual innocence.</w:t>
      </w:r>
      <w:r w:rsidRPr="00192457">
        <w:rPr>
          <w:rFonts w:ascii="Times New Roman" w:hAnsi="Times New Roman" w:cs="Times New Roman"/>
          <w:sz w:val="28"/>
          <w:szCs w:val="28"/>
        </w:rPr>
        <w:t xml:space="preserve">   </w:t>
      </w:r>
    </w:p>
    <w:p w14:paraId="41E83688" w14:textId="67287BE9" w:rsidR="00A70C0F" w:rsidRPr="00192457" w:rsidRDefault="00A70C0F" w:rsidP="00A70C0F">
      <w:pPr>
        <w:ind w:firstLine="720"/>
        <w:jc w:val="both"/>
        <w:rPr>
          <w:rFonts w:ascii="Times New Roman" w:hAnsi="Times New Roman" w:cs="Times New Roman"/>
          <w:sz w:val="28"/>
          <w:szCs w:val="28"/>
        </w:rPr>
      </w:pPr>
      <w:r>
        <w:rPr>
          <w:rFonts w:ascii="Times New Roman" w:hAnsi="Times New Roman" w:cs="Times New Roman"/>
          <w:sz w:val="28"/>
          <w:szCs w:val="28"/>
        </w:rPr>
        <w:t xml:space="preserve">Neither the majority nor </w:t>
      </w:r>
      <w:r w:rsidR="000F56EC">
        <w:rPr>
          <w:rFonts w:ascii="Times New Roman" w:hAnsi="Times New Roman" w:cs="Times New Roman"/>
          <w:sz w:val="28"/>
          <w:szCs w:val="28"/>
        </w:rPr>
        <w:t xml:space="preserve">the </w:t>
      </w:r>
      <w:r w:rsidR="008A2E8E">
        <w:rPr>
          <w:rFonts w:ascii="Times New Roman" w:hAnsi="Times New Roman" w:cs="Times New Roman"/>
          <w:sz w:val="28"/>
          <w:szCs w:val="28"/>
        </w:rPr>
        <w:t>minority proposal</w:t>
      </w:r>
      <w:r>
        <w:rPr>
          <w:rFonts w:ascii="Times New Roman" w:hAnsi="Times New Roman" w:cs="Times New Roman"/>
          <w:sz w:val="28"/>
          <w:szCs w:val="28"/>
        </w:rPr>
        <w:t xml:space="preserve"> eliminate</w:t>
      </w:r>
      <w:r w:rsidR="008A2E8E">
        <w:rPr>
          <w:rFonts w:ascii="Times New Roman" w:hAnsi="Times New Roman" w:cs="Times New Roman"/>
          <w:sz w:val="28"/>
          <w:szCs w:val="28"/>
        </w:rPr>
        <w:t>s</w:t>
      </w:r>
      <w:r>
        <w:rPr>
          <w:rFonts w:ascii="Times New Roman" w:hAnsi="Times New Roman" w:cs="Times New Roman"/>
          <w:sz w:val="28"/>
          <w:szCs w:val="28"/>
        </w:rPr>
        <w:t xml:space="preserve"> the</w:t>
      </w:r>
      <w:r w:rsidRPr="00192457">
        <w:rPr>
          <w:rFonts w:ascii="Times New Roman" w:hAnsi="Times New Roman" w:cs="Times New Roman"/>
          <w:sz w:val="28"/>
          <w:szCs w:val="28"/>
        </w:rPr>
        <w:t xml:space="preserve"> overlap between Rules 32.1(e) and (h)</w:t>
      </w:r>
      <w:r>
        <w:rPr>
          <w:rFonts w:ascii="Times New Roman" w:hAnsi="Times New Roman" w:cs="Times New Roman"/>
          <w:sz w:val="28"/>
          <w:szCs w:val="28"/>
        </w:rPr>
        <w:t xml:space="preserve">.  However, the minority proposal reduces that overlap </w:t>
      </w:r>
      <w:r w:rsidRPr="00192457">
        <w:rPr>
          <w:rFonts w:ascii="Times New Roman" w:hAnsi="Times New Roman" w:cs="Times New Roman"/>
          <w:sz w:val="28"/>
          <w:szCs w:val="28"/>
        </w:rPr>
        <w:t>by confin</w:t>
      </w:r>
      <w:r>
        <w:rPr>
          <w:rFonts w:ascii="Times New Roman" w:hAnsi="Times New Roman" w:cs="Times New Roman"/>
          <w:sz w:val="28"/>
          <w:szCs w:val="28"/>
        </w:rPr>
        <w:t>ing</w:t>
      </w:r>
      <w:r w:rsidRPr="00192457">
        <w:rPr>
          <w:rFonts w:ascii="Times New Roman" w:hAnsi="Times New Roman" w:cs="Times New Roman"/>
          <w:sz w:val="28"/>
          <w:szCs w:val="28"/>
        </w:rPr>
        <w:t xml:space="preserve"> </w:t>
      </w:r>
      <w:r>
        <w:rPr>
          <w:rFonts w:ascii="Times New Roman" w:hAnsi="Times New Roman" w:cs="Times New Roman"/>
          <w:sz w:val="28"/>
          <w:szCs w:val="28"/>
        </w:rPr>
        <w:t xml:space="preserve">Rule 32.1(h) </w:t>
      </w:r>
      <w:r w:rsidRPr="00192457">
        <w:rPr>
          <w:rFonts w:ascii="Times New Roman" w:hAnsi="Times New Roman" w:cs="Times New Roman"/>
          <w:sz w:val="28"/>
          <w:szCs w:val="28"/>
        </w:rPr>
        <w:t xml:space="preserve">to concrete factual issues on which </w:t>
      </w:r>
      <w:r>
        <w:rPr>
          <w:rFonts w:ascii="Times New Roman" w:hAnsi="Times New Roman" w:cs="Times New Roman"/>
          <w:sz w:val="28"/>
          <w:szCs w:val="28"/>
        </w:rPr>
        <w:t xml:space="preserve">mental-health </w:t>
      </w:r>
      <w:r w:rsidRPr="00192457">
        <w:rPr>
          <w:rFonts w:ascii="Times New Roman" w:hAnsi="Times New Roman" w:cs="Times New Roman"/>
          <w:sz w:val="28"/>
          <w:szCs w:val="28"/>
        </w:rPr>
        <w:t>evidence is generally inadmissible.</w:t>
      </w:r>
      <w:r>
        <w:rPr>
          <w:rFonts w:ascii="Times New Roman" w:hAnsi="Times New Roman" w:cs="Times New Roman"/>
          <w:sz w:val="28"/>
          <w:szCs w:val="28"/>
        </w:rPr>
        <w:t xml:space="preserve">  By </w:t>
      </w:r>
      <w:r w:rsidRPr="00192457">
        <w:rPr>
          <w:rFonts w:ascii="Times New Roman" w:hAnsi="Times New Roman" w:cs="Times New Roman"/>
          <w:sz w:val="28"/>
          <w:szCs w:val="28"/>
        </w:rPr>
        <w:t>so</w:t>
      </w:r>
      <w:r>
        <w:rPr>
          <w:rFonts w:ascii="Times New Roman" w:hAnsi="Times New Roman" w:cs="Times New Roman"/>
          <w:sz w:val="28"/>
          <w:szCs w:val="28"/>
        </w:rPr>
        <w:t xml:space="preserve"> doing</w:t>
      </w:r>
      <w:r w:rsidRPr="00192457">
        <w:rPr>
          <w:rFonts w:ascii="Times New Roman" w:hAnsi="Times New Roman" w:cs="Times New Roman"/>
          <w:sz w:val="28"/>
          <w:szCs w:val="28"/>
        </w:rPr>
        <w:t>, the proposal not only facilitate</w:t>
      </w:r>
      <w:r>
        <w:rPr>
          <w:rFonts w:ascii="Times New Roman" w:hAnsi="Times New Roman" w:cs="Times New Roman"/>
          <w:sz w:val="28"/>
          <w:szCs w:val="28"/>
        </w:rPr>
        <w:t>s</w:t>
      </w:r>
      <w:r w:rsidRPr="00192457">
        <w:rPr>
          <w:rFonts w:ascii="Times New Roman" w:hAnsi="Times New Roman" w:cs="Times New Roman"/>
          <w:sz w:val="28"/>
          <w:szCs w:val="28"/>
        </w:rPr>
        <w:t xml:space="preserve"> </w:t>
      </w:r>
      <w:r>
        <w:rPr>
          <w:rFonts w:ascii="Times New Roman" w:hAnsi="Times New Roman" w:cs="Times New Roman"/>
          <w:sz w:val="28"/>
          <w:szCs w:val="28"/>
        </w:rPr>
        <w:t xml:space="preserve">crime victims’ rights to a prompt and final resolution of a criminal case, </w:t>
      </w:r>
      <w:r>
        <w:rPr>
          <w:rFonts w:ascii="Times New Roman" w:hAnsi="Times New Roman" w:cs="Times New Roman"/>
          <w:i/>
          <w:sz w:val="28"/>
          <w:szCs w:val="28"/>
        </w:rPr>
        <w:t xml:space="preserve">see </w:t>
      </w:r>
      <w:r>
        <w:rPr>
          <w:rFonts w:ascii="Times New Roman" w:hAnsi="Times New Roman" w:cs="Times New Roman"/>
          <w:sz w:val="28"/>
          <w:szCs w:val="28"/>
        </w:rPr>
        <w:t xml:space="preserve">Ariz. Const. art. 2, § 2.1(A)(10), but also advances </w:t>
      </w:r>
      <w:r w:rsidRPr="00192457">
        <w:rPr>
          <w:rFonts w:ascii="Times New Roman" w:hAnsi="Times New Roman" w:cs="Times New Roman"/>
          <w:sz w:val="28"/>
          <w:szCs w:val="28"/>
        </w:rPr>
        <w:t>the twin goals of Rule 32</w:t>
      </w:r>
      <w:r>
        <w:rPr>
          <w:rFonts w:ascii="Times New Roman" w:hAnsi="Times New Roman" w:cs="Times New Roman"/>
          <w:sz w:val="28"/>
          <w:szCs w:val="28"/>
        </w:rPr>
        <w:t xml:space="preserve"> itself</w:t>
      </w:r>
      <w:r w:rsidRPr="00192457">
        <w:rPr>
          <w:rFonts w:ascii="Times New Roman" w:hAnsi="Times New Roman" w:cs="Times New Roman"/>
          <w:sz w:val="28"/>
          <w:szCs w:val="28"/>
        </w:rPr>
        <w:t xml:space="preserve">: to safeguard finality </w:t>
      </w:r>
      <w:r>
        <w:rPr>
          <w:rFonts w:ascii="Times New Roman" w:hAnsi="Times New Roman" w:cs="Times New Roman"/>
          <w:sz w:val="28"/>
          <w:szCs w:val="28"/>
        </w:rPr>
        <w:t xml:space="preserve">and to </w:t>
      </w:r>
      <w:r w:rsidRPr="00192457">
        <w:rPr>
          <w:rFonts w:ascii="Times New Roman" w:hAnsi="Times New Roman" w:cs="Times New Roman"/>
          <w:sz w:val="28"/>
          <w:szCs w:val="28"/>
        </w:rPr>
        <w:t>accommodate “</w:t>
      </w:r>
      <w:r>
        <w:rPr>
          <w:rFonts w:ascii="Times New Roman" w:hAnsi="Times New Roman" w:cs="Times New Roman"/>
          <w:sz w:val="28"/>
          <w:szCs w:val="28"/>
        </w:rPr>
        <w:t>‘</w:t>
      </w:r>
      <w:r w:rsidRPr="00192457">
        <w:rPr>
          <w:rFonts w:ascii="Times New Roman" w:hAnsi="Times New Roman" w:cs="Times New Roman"/>
          <w:sz w:val="28"/>
          <w:szCs w:val="28"/>
        </w:rPr>
        <w:t>the unusual situation where justice ra</w:t>
      </w:r>
      <w:r>
        <w:rPr>
          <w:rFonts w:ascii="Times New Roman" w:hAnsi="Times New Roman" w:cs="Times New Roman"/>
          <w:sz w:val="28"/>
          <w:szCs w:val="28"/>
        </w:rPr>
        <w:t>n its course and yet went awry.’</w:t>
      </w:r>
      <w:r w:rsidRPr="00192457">
        <w:rPr>
          <w:rFonts w:ascii="Times New Roman" w:hAnsi="Times New Roman" w:cs="Times New Roman"/>
          <w:sz w:val="28"/>
          <w:szCs w:val="28"/>
        </w:rPr>
        <w:t xml:space="preserve">” </w:t>
      </w:r>
      <w:r>
        <w:rPr>
          <w:rFonts w:ascii="Times New Roman" w:hAnsi="Times New Roman" w:cs="Times New Roman"/>
          <w:i/>
          <w:sz w:val="28"/>
          <w:szCs w:val="28"/>
        </w:rPr>
        <w:t xml:space="preserve">State v. </w:t>
      </w:r>
      <w:r w:rsidRPr="00192457">
        <w:rPr>
          <w:rFonts w:ascii="Times New Roman" w:hAnsi="Times New Roman" w:cs="Times New Roman"/>
          <w:i/>
          <w:sz w:val="28"/>
          <w:szCs w:val="28"/>
        </w:rPr>
        <w:t>Carriger</w:t>
      </w:r>
      <w:r>
        <w:rPr>
          <w:rFonts w:ascii="Times New Roman" w:hAnsi="Times New Roman" w:cs="Times New Roman"/>
          <w:sz w:val="28"/>
          <w:szCs w:val="28"/>
        </w:rPr>
        <w:t xml:space="preserve">, 143 Ariz. 142, </w:t>
      </w:r>
      <w:r w:rsidRPr="00192457">
        <w:rPr>
          <w:rFonts w:ascii="Times New Roman" w:hAnsi="Times New Roman" w:cs="Times New Roman"/>
          <w:sz w:val="28"/>
          <w:szCs w:val="28"/>
        </w:rPr>
        <w:t xml:space="preserve">146 </w:t>
      </w:r>
      <w:r>
        <w:rPr>
          <w:rFonts w:ascii="Times New Roman" w:hAnsi="Times New Roman" w:cs="Times New Roman"/>
          <w:sz w:val="28"/>
          <w:szCs w:val="28"/>
        </w:rPr>
        <w:t xml:space="preserve">(1984) </w:t>
      </w:r>
      <w:r w:rsidRPr="00192457">
        <w:rPr>
          <w:rFonts w:ascii="Times New Roman" w:hAnsi="Times New Roman" w:cs="Times New Roman"/>
          <w:sz w:val="28"/>
          <w:szCs w:val="28"/>
        </w:rPr>
        <w:t xml:space="preserve">(quoting </w:t>
      </w:r>
      <w:r w:rsidRPr="00192457">
        <w:rPr>
          <w:rFonts w:ascii="Times New Roman" w:hAnsi="Times New Roman" w:cs="Times New Roman"/>
          <w:i/>
          <w:sz w:val="28"/>
          <w:szCs w:val="28"/>
        </w:rPr>
        <w:t>State v. McFord</w:t>
      </w:r>
      <w:r w:rsidRPr="00192457">
        <w:rPr>
          <w:rFonts w:ascii="Times New Roman" w:hAnsi="Times New Roman" w:cs="Times New Roman"/>
          <w:sz w:val="28"/>
          <w:szCs w:val="28"/>
        </w:rPr>
        <w:t xml:space="preserve">, 132 Ariz. 132, 133 (App. 1982)); </w:t>
      </w:r>
      <w:r w:rsidRPr="00192457">
        <w:rPr>
          <w:rFonts w:ascii="Times New Roman" w:hAnsi="Times New Roman" w:cs="Times New Roman"/>
          <w:i/>
          <w:sz w:val="28"/>
          <w:szCs w:val="28"/>
        </w:rPr>
        <w:t>see</w:t>
      </w:r>
      <w:r w:rsidR="00791E2F">
        <w:rPr>
          <w:rFonts w:ascii="Times New Roman" w:hAnsi="Times New Roman" w:cs="Times New Roman"/>
          <w:i/>
          <w:sz w:val="28"/>
          <w:szCs w:val="28"/>
        </w:rPr>
        <w:t xml:space="preserve"> </w:t>
      </w:r>
      <w:r w:rsidRPr="00192457">
        <w:rPr>
          <w:rFonts w:ascii="Times New Roman" w:hAnsi="Times New Roman" w:cs="Times New Roman"/>
          <w:i/>
          <w:sz w:val="28"/>
          <w:szCs w:val="28"/>
        </w:rPr>
        <w:t>Shrum</w:t>
      </w:r>
      <w:r w:rsidRPr="00192457">
        <w:rPr>
          <w:rFonts w:ascii="Times New Roman" w:hAnsi="Times New Roman" w:cs="Times New Roman"/>
          <w:sz w:val="28"/>
          <w:szCs w:val="28"/>
        </w:rPr>
        <w:t xml:space="preserve">, 220 Ariz. </w:t>
      </w:r>
      <w:r w:rsidR="00791E2F">
        <w:rPr>
          <w:rFonts w:ascii="Times New Roman" w:hAnsi="Times New Roman" w:cs="Times New Roman"/>
          <w:sz w:val="28"/>
          <w:szCs w:val="28"/>
        </w:rPr>
        <w:t>at</w:t>
      </w:r>
      <w:r w:rsidRPr="00192457">
        <w:rPr>
          <w:rFonts w:ascii="Times New Roman" w:hAnsi="Times New Roman" w:cs="Times New Roman"/>
          <w:sz w:val="28"/>
          <w:szCs w:val="28"/>
        </w:rPr>
        <w:t xml:space="preserve"> 118, ¶ 12</w:t>
      </w:r>
      <w:r>
        <w:rPr>
          <w:rFonts w:ascii="Times New Roman" w:hAnsi="Times New Roman" w:cs="Times New Roman"/>
          <w:sz w:val="28"/>
          <w:szCs w:val="28"/>
        </w:rPr>
        <w:t>.</w:t>
      </w:r>
      <w:r w:rsidRPr="00192457">
        <w:rPr>
          <w:rFonts w:ascii="Times New Roman" w:hAnsi="Times New Roman" w:cs="Times New Roman"/>
          <w:sz w:val="28"/>
          <w:szCs w:val="28"/>
        </w:rPr>
        <w:t xml:space="preserve"> </w:t>
      </w:r>
    </w:p>
    <w:p w14:paraId="0480E1DE" w14:textId="77777777" w:rsidR="00841653" w:rsidRPr="00BB7400" w:rsidRDefault="00A70C0F" w:rsidP="00A70C0F">
      <w:pPr>
        <w:pStyle w:val="ListParagraph"/>
        <w:numPr>
          <w:ilvl w:val="0"/>
          <w:numId w:val="9"/>
        </w:numPr>
        <w:spacing w:line="240" w:lineRule="auto"/>
        <w:jc w:val="both"/>
        <w:rPr>
          <w:rFonts w:ascii="Times New Roman" w:hAnsi="Times New Roman" w:cs="Times New Roman"/>
          <w:b/>
          <w:sz w:val="28"/>
          <w:szCs w:val="28"/>
        </w:rPr>
      </w:pPr>
      <w:r>
        <w:rPr>
          <w:rFonts w:ascii="Times New Roman" w:hAnsi="Times New Roman" w:cs="Times New Roman"/>
          <w:b/>
          <w:i/>
          <w:sz w:val="28"/>
          <w:szCs w:val="28"/>
        </w:rPr>
        <w:t>The minority proposal alleviates any separation-of-powers concern</w:t>
      </w:r>
      <w:r w:rsidR="00202ADE">
        <w:rPr>
          <w:rFonts w:ascii="Times New Roman" w:hAnsi="Times New Roman" w:cs="Times New Roman"/>
          <w:b/>
          <w:i/>
          <w:sz w:val="28"/>
          <w:szCs w:val="28"/>
        </w:rPr>
        <w:t>s</w:t>
      </w:r>
      <w:r>
        <w:rPr>
          <w:rFonts w:ascii="Times New Roman" w:hAnsi="Times New Roman" w:cs="Times New Roman"/>
          <w:b/>
          <w:i/>
          <w:sz w:val="28"/>
          <w:szCs w:val="28"/>
        </w:rPr>
        <w:t>.</w:t>
      </w:r>
    </w:p>
    <w:p w14:paraId="5F65A8AF" w14:textId="4AF5142B" w:rsidR="00841653" w:rsidRDefault="00841653" w:rsidP="009E1404">
      <w:pPr>
        <w:spacing w:after="160"/>
        <w:ind w:firstLine="720"/>
        <w:jc w:val="both"/>
        <w:rPr>
          <w:rFonts w:ascii="Times New Roman" w:eastAsia="Calibri" w:hAnsi="Times New Roman" w:cs="Times New Roman"/>
          <w:bCs/>
          <w:sz w:val="28"/>
          <w:szCs w:val="28"/>
        </w:rPr>
      </w:pPr>
      <w:r w:rsidRPr="00841653">
        <w:rPr>
          <w:rFonts w:ascii="Times New Roman" w:eastAsia="Calibri" w:hAnsi="Times New Roman" w:cs="Times New Roman"/>
          <w:bCs/>
          <w:sz w:val="28"/>
          <w:szCs w:val="28"/>
        </w:rPr>
        <w:t>The Legislature defined the scope of post-convi</w:t>
      </w:r>
      <w:r w:rsidR="00EA163F">
        <w:rPr>
          <w:rFonts w:ascii="Times New Roman" w:eastAsia="Calibri" w:hAnsi="Times New Roman" w:cs="Times New Roman"/>
          <w:bCs/>
          <w:sz w:val="28"/>
          <w:szCs w:val="28"/>
        </w:rPr>
        <w:t>ction relief in A.R.S. § 13–4231</w:t>
      </w:r>
      <w:r w:rsidRPr="0084165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and specified </w:t>
      </w:r>
      <w:r w:rsidRPr="00841653">
        <w:rPr>
          <w:rFonts w:ascii="Times New Roman" w:eastAsia="Calibri" w:hAnsi="Times New Roman" w:cs="Times New Roman"/>
          <w:bCs/>
          <w:sz w:val="28"/>
          <w:szCs w:val="28"/>
        </w:rPr>
        <w:t>only seven grounds</w:t>
      </w:r>
      <w:r w:rsidR="00795905">
        <w:rPr>
          <w:rFonts w:ascii="Times New Roman" w:eastAsia="Calibri" w:hAnsi="Times New Roman" w:cs="Times New Roman"/>
          <w:bCs/>
          <w:sz w:val="28"/>
          <w:szCs w:val="28"/>
        </w:rPr>
        <w:t xml:space="preserve"> for relief</w:t>
      </w:r>
      <w:r w:rsidR="00EA163F">
        <w:rPr>
          <w:rFonts w:ascii="Times New Roman" w:eastAsia="Calibri" w:hAnsi="Times New Roman" w:cs="Times New Roman"/>
          <w:bCs/>
          <w:sz w:val="28"/>
          <w:szCs w:val="28"/>
        </w:rPr>
        <w:t>, which also appear</w:t>
      </w:r>
      <w:r w:rsidRPr="00841653">
        <w:rPr>
          <w:rFonts w:ascii="Times New Roman" w:eastAsia="Calibri" w:hAnsi="Times New Roman" w:cs="Times New Roman"/>
          <w:bCs/>
          <w:sz w:val="28"/>
          <w:szCs w:val="28"/>
        </w:rPr>
        <w:t xml:space="preserve"> in Rules 32.1(a) through (g).</w:t>
      </w:r>
      <w:r>
        <w:rPr>
          <w:rFonts w:ascii="Times New Roman" w:eastAsia="Calibri" w:hAnsi="Times New Roman" w:cs="Times New Roman"/>
          <w:bCs/>
          <w:sz w:val="28"/>
          <w:szCs w:val="28"/>
        </w:rPr>
        <w:t xml:space="preserve">  </w:t>
      </w:r>
      <w:r w:rsidRPr="00841653">
        <w:rPr>
          <w:rFonts w:ascii="Times New Roman" w:eastAsia="Calibri" w:hAnsi="Times New Roman" w:cs="Times New Roman"/>
          <w:bCs/>
          <w:sz w:val="28"/>
          <w:szCs w:val="28"/>
        </w:rPr>
        <w:t>Rule 32.1(h) is not</w:t>
      </w:r>
      <w:r>
        <w:rPr>
          <w:rFonts w:ascii="Times New Roman" w:eastAsia="Calibri" w:hAnsi="Times New Roman" w:cs="Times New Roman"/>
          <w:bCs/>
          <w:sz w:val="28"/>
          <w:szCs w:val="28"/>
        </w:rPr>
        <w:t xml:space="preserve"> one of the </w:t>
      </w:r>
      <w:r w:rsidR="00771247">
        <w:rPr>
          <w:rFonts w:ascii="Times New Roman" w:eastAsia="Calibri" w:hAnsi="Times New Roman" w:cs="Times New Roman"/>
          <w:bCs/>
          <w:sz w:val="28"/>
          <w:szCs w:val="28"/>
        </w:rPr>
        <w:t xml:space="preserve">statutory </w:t>
      </w:r>
      <w:r>
        <w:rPr>
          <w:rFonts w:ascii="Times New Roman" w:eastAsia="Calibri" w:hAnsi="Times New Roman" w:cs="Times New Roman"/>
          <w:bCs/>
          <w:sz w:val="28"/>
          <w:szCs w:val="28"/>
        </w:rPr>
        <w:t>grounds</w:t>
      </w:r>
      <w:r w:rsidRPr="00841653">
        <w:rPr>
          <w:rFonts w:ascii="Times New Roman" w:eastAsia="Calibri" w:hAnsi="Times New Roman" w:cs="Times New Roman"/>
          <w:bCs/>
          <w:sz w:val="28"/>
          <w:szCs w:val="28"/>
        </w:rPr>
        <w:t>—it was added by the Arizona Supreme Court in 2000 after a committee examined and</w:t>
      </w:r>
      <w:r>
        <w:rPr>
          <w:rFonts w:ascii="Times New Roman" w:eastAsia="Calibri" w:hAnsi="Times New Roman" w:cs="Times New Roman"/>
          <w:bCs/>
          <w:sz w:val="28"/>
          <w:szCs w:val="28"/>
        </w:rPr>
        <w:t xml:space="preserve"> proposed changes to Rule 32.</w:t>
      </w:r>
      <w:r w:rsidR="00EA163F">
        <w:rPr>
          <w:rFonts w:ascii="Times New Roman" w:eastAsia="Calibri" w:hAnsi="Times New Roman" w:cs="Times New Roman"/>
          <w:bCs/>
          <w:sz w:val="28"/>
          <w:szCs w:val="28"/>
        </w:rPr>
        <w:t xml:space="preserve">  </w:t>
      </w:r>
      <w:r w:rsidR="00EA163F">
        <w:rPr>
          <w:rFonts w:ascii="Times New Roman" w:eastAsia="Calibri" w:hAnsi="Times New Roman" w:cs="Times New Roman"/>
          <w:bCs/>
          <w:i/>
          <w:sz w:val="28"/>
          <w:szCs w:val="28"/>
        </w:rPr>
        <w:t>Miles</w:t>
      </w:r>
      <w:r w:rsidR="00EA163F">
        <w:rPr>
          <w:rFonts w:ascii="Times New Roman" w:eastAsia="Calibri" w:hAnsi="Times New Roman" w:cs="Times New Roman"/>
          <w:bCs/>
          <w:sz w:val="28"/>
          <w:szCs w:val="28"/>
        </w:rPr>
        <w:t>, 243 Ariz. 517, ¶ 27 (Pelander, V</w:t>
      </w:r>
      <w:r w:rsidR="00F51401">
        <w:rPr>
          <w:rFonts w:ascii="Times New Roman" w:eastAsia="Calibri" w:hAnsi="Times New Roman" w:cs="Times New Roman"/>
          <w:bCs/>
          <w:sz w:val="28"/>
          <w:szCs w:val="28"/>
        </w:rPr>
        <w:t>.</w:t>
      </w:r>
      <w:r w:rsidR="00EA163F">
        <w:rPr>
          <w:rFonts w:ascii="Times New Roman" w:eastAsia="Calibri" w:hAnsi="Times New Roman" w:cs="Times New Roman"/>
          <w:bCs/>
          <w:sz w:val="28"/>
          <w:szCs w:val="28"/>
        </w:rPr>
        <w:t>C</w:t>
      </w:r>
      <w:r w:rsidR="00F51401">
        <w:rPr>
          <w:rFonts w:ascii="Times New Roman" w:eastAsia="Calibri" w:hAnsi="Times New Roman" w:cs="Times New Roman"/>
          <w:bCs/>
          <w:sz w:val="28"/>
          <w:szCs w:val="28"/>
        </w:rPr>
        <w:t>.</w:t>
      </w:r>
      <w:r w:rsidR="00EA163F">
        <w:rPr>
          <w:rFonts w:ascii="Times New Roman" w:eastAsia="Calibri" w:hAnsi="Times New Roman" w:cs="Times New Roman"/>
          <w:bCs/>
          <w:sz w:val="28"/>
          <w:szCs w:val="28"/>
        </w:rPr>
        <w:t>J</w:t>
      </w:r>
      <w:r w:rsidR="00F51401">
        <w:rPr>
          <w:rFonts w:ascii="Times New Roman" w:eastAsia="Calibri" w:hAnsi="Times New Roman" w:cs="Times New Roman"/>
          <w:bCs/>
          <w:sz w:val="28"/>
          <w:szCs w:val="28"/>
        </w:rPr>
        <w:t>.</w:t>
      </w:r>
      <w:r w:rsidR="00EA163F">
        <w:rPr>
          <w:rFonts w:ascii="Times New Roman" w:eastAsia="Calibri" w:hAnsi="Times New Roman" w:cs="Times New Roman"/>
          <w:bCs/>
          <w:sz w:val="28"/>
          <w:szCs w:val="28"/>
        </w:rPr>
        <w:t>, concurring).</w:t>
      </w:r>
      <w:r>
        <w:rPr>
          <w:rFonts w:ascii="Times New Roman" w:eastAsia="Calibri" w:hAnsi="Times New Roman" w:cs="Times New Roman"/>
          <w:bCs/>
          <w:sz w:val="28"/>
          <w:szCs w:val="28"/>
        </w:rPr>
        <w:t xml:space="preserve">  </w:t>
      </w:r>
      <w:r w:rsidR="00771247">
        <w:rPr>
          <w:rFonts w:ascii="Times New Roman" w:eastAsia="Calibri" w:hAnsi="Times New Roman" w:cs="Times New Roman"/>
          <w:bCs/>
          <w:sz w:val="28"/>
          <w:szCs w:val="28"/>
        </w:rPr>
        <w:t>And t</w:t>
      </w:r>
      <w:r w:rsidRPr="00841653">
        <w:rPr>
          <w:rFonts w:ascii="Times New Roman" w:eastAsia="Calibri" w:hAnsi="Times New Roman" w:cs="Times New Roman"/>
          <w:bCs/>
          <w:sz w:val="28"/>
          <w:szCs w:val="28"/>
        </w:rPr>
        <w:t xml:space="preserve">he portion of the Rule relating to the death penalty was not contained in the committee’s rule-change petition, but was instead “added by [the Arizona </w:t>
      </w:r>
      <w:r w:rsidRPr="00841653">
        <w:rPr>
          <w:rFonts w:ascii="Times New Roman" w:eastAsia="Calibri" w:hAnsi="Times New Roman" w:cs="Times New Roman"/>
          <w:bCs/>
          <w:sz w:val="28"/>
          <w:szCs w:val="28"/>
        </w:rPr>
        <w:lastRenderedPageBreak/>
        <w:t>Supreme] Court without circulation for comment and without explanation of its meaning or practical application.”</w:t>
      </w:r>
      <w:r w:rsidR="00EA163F">
        <w:rPr>
          <w:rFonts w:ascii="Times New Roman" w:eastAsia="Calibri" w:hAnsi="Times New Roman" w:cs="Times New Roman"/>
          <w:bCs/>
          <w:sz w:val="28"/>
          <w:szCs w:val="28"/>
        </w:rPr>
        <w:t xml:space="preserve">  </w:t>
      </w:r>
      <w:r w:rsidR="00EA163F">
        <w:rPr>
          <w:rFonts w:ascii="Times New Roman" w:eastAsia="Calibri" w:hAnsi="Times New Roman" w:cs="Times New Roman"/>
          <w:bCs/>
          <w:i/>
          <w:sz w:val="28"/>
          <w:szCs w:val="28"/>
        </w:rPr>
        <w:t xml:space="preserve">Id.  </w:t>
      </w:r>
      <w:r w:rsidR="00EA163F">
        <w:rPr>
          <w:rFonts w:ascii="Times New Roman" w:eastAsia="Calibri" w:hAnsi="Times New Roman" w:cs="Times New Roman"/>
          <w:bCs/>
          <w:sz w:val="28"/>
          <w:szCs w:val="28"/>
        </w:rPr>
        <w:t xml:space="preserve">As </w:t>
      </w:r>
      <w:r w:rsidRPr="00841653">
        <w:rPr>
          <w:rFonts w:ascii="Times New Roman" w:eastAsia="Calibri" w:hAnsi="Times New Roman" w:cs="Times New Roman"/>
          <w:bCs/>
          <w:sz w:val="28"/>
          <w:szCs w:val="28"/>
        </w:rPr>
        <w:t xml:space="preserve">a whole, Rule 32.1(h) “has no constitutional or statutory counterpart.”  </w:t>
      </w:r>
      <w:r w:rsidRPr="00841653">
        <w:rPr>
          <w:rFonts w:ascii="Times New Roman" w:eastAsia="Calibri" w:hAnsi="Times New Roman" w:cs="Times New Roman"/>
          <w:bCs/>
          <w:i/>
          <w:sz w:val="28"/>
          <w:szCs w:val="28"/>
        </w:rPr>
        <w:t>Id.</w:t>
      </w:r>
      <w:r w:rsidRPr="00841653">
        <w:rPr>
          <w:rFonts w:ascii="Times New Roman" w:eastAsia="Calibri" w:hAnsi="Times New Roman" w:cs="Times New Roman"/>
          <w:bCs/>
          <w:sz w:val="28"/>
          <w:szCs w:val="28"/>
        </w:rPr>
        <w:t xml:space="preserve">  </w:t>
      </w:r>
    </w:p>
    <w:p w14:paraId="5A0533C3" w14:textId="4624DC8F" w:rsidR="00841653" w:rsidRPr="00841653" w:rsidRDefault="0083043A" w:rsidP="006645BB">
      <w:pPr>
        <w:spacing w:after="160"/>
        <w:ind w:firstLine="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The fact that </w:t>
      </w:r>
      <w:r w:rsidR="00EA163F">
        <w:rPr>
          <w:rFonts w:ascii="Times New Roman" w:eastAsia="Calibri" w:hAnsi="Times New Roman" w:cs="Times New Roman"/>
          <w:bCs/>
          <w:sz w:val="28"/>
          <w:szCs w:val="28"/>
        </w:rPr>
        <w:t>Rule 32.1(h) is a court-created ground for relief raise</w:t>
      </w:r>
      <w:r w:rsidR="00202ADE">
        <w:rPr>
          <w:rFonts w:ascii="Times New Roman" w:eastAsia="Calibri" w:hAnsi="Times New Roman" w:cs="Times New Roman"/>
          <w:bCs/>
          <w:sz w:val="28"/>
          <w:szCs w:val="28"/>
        </w:rPr>
        <w:t>s separation-of-powers concerns</w:t>
      </w:r>
      <w:r w:rsidR="00CF4AB6">
        <w:rPr>
          <w:rFonts w:ascii="Times New Roman" w:eastAsia="Calibri" w:hAnsi="Times New Roman" w:cs="Times New Roman"/>
          <w:bCs/>
          <w:sz w:val="28"/>
          <w:szCs w:val="28"/>
        </w:rPr>
        <w:t>, which</w:t>
      </w:r>
      <w:r w:rsidR="00202ADE">
        <w:rPr>
          <w:rFonts w:ascii="Times New Roman" w:eastAsia="Calibri" w:hAnsi="Times New Roman" w:cs="Times New Roman"/>
          <w:bCs/>
          <w:sz w:val="28"/>
          <w:szCs w:val="28"/>
        </w:rPr>
        <w:t xml:space="preserve"> the Task Force</w:t>
      </w:r>
      <w:r w:rsidR="006645BB">
        <w:rPr>
          <w:rFonts w:ascii="Times New Roman" w:eastAsia="Calibri" w:hAnsi="Times New Roman" w:cs="Times New Roman"/>
          <w:bCs/>
          <w:sz w:val="28"/>
          <w:szCs w:val="28"/>
        </w:rPr>
        <w:t xml:space="preserve"> discussed extensively</w:t>
      </w:r>
      <w:r w:rsidR="00202ADE">
        <w:rPr>
          <w:rFonts w:ascii="Times New Roman" w:eastAsia="Calibri" w:hAnsi="Times New Roman" w:cs="Times New Roman"/>
          <w:bCs/>
          <w:sz w:val="28"/>
          <w:szCs w:val="28"/>
        </w:rPr>
        <w:t>.</w:t>
      </w:r>
      <w:r w:rsidR="006645BB">
        <w:rPr>
          <w:rFonts w:ascii="Times New Roman" w:eastAsia="Calibri" w:hAnsi="Times New Roman" w:cs="Times New Roman"/>
          <w:bCs/>
          <w:sz w:val="28"/>
          <w:szCs w:val="28"/>
        </w:rPr>
        <w:t xml:space="preserve">  </w:t>
      </w:r>
      <w:r w:rsidR="000F56EC">
        <w:rPr>
          <w:rFonts w:ascii="Times New Roman" w:eastAsia="Calibri" w:hAnsi="Times New Roman" w:cs="Times New Roman"/>
          <w:bCs/>
          <w:sz w:val="28"/>
          <w:szCs w:val="28"/>
        </w:rPr>
        <w:t xml:space="preserve">In the minority view, </w:t>
      </w:r>
      <w:r w:rsidR="006645BB" w:rsidRPr="00841653">
        <w:rPr>
          <w:rFonts w:ascii="Times New Roman" w:eastAsia="Calibri" w:hAnsi="Times New Roman" w:cs="Times New Roman"/>
          <w:bCs/>
          <w:sz w:val="28"/>
          <w:szCs w:val="28"/>
        </w:rPr>
        <w:t>A.R.S. § 13–</w:t>
      </w:r>
      <w:r w:rsidR="006645BB">
        <w:rPr>
          <w:rFonts w:ascii="Times New Roman" w:eastAsia="Calibri" w:hAnsi="Times New Roman" w:cs="Times New Roman"/>
          <w:bCs/>
          <w:sz w:val="28"/>
          <w:szCs w:val="28"/>
        </w:rPr>
        <w:t xml:space="preserve">4231 is a substantive statute, as it creates the right to obtain post-conviction relief under certain conditions instead of articulating a procedure for enforcing that right.  </w:t>
      </w:r>
      <w:r w:rsidR="006645BB" w:rsidRPr="00841653">
        <w:rPr>
          <w:rFonts w:ascii="Times New Roman" w:eastAsia="Calibri" w:hAnsi="Times New Roman" w:cs="Times New Roman"/>
          <w:bCs/>
          <w:i/>
          <w:sz w:val="28"/>
          <w:szCs w:val="28"/>
        </w:rPr>
        <w:t>See Valerie M. v. Ariz. Dept. of Econ. Sec.</w:t>
      </w:r>
      <w:r w:rsidR="006645BB" w:rsidRPr="00841653">
        <w:rPr>
          <w:rFonts w:ascii="Times New Roman" w:eastAsia="Calibri" w:hAnsi="Times New Roman" w:cs="Times New Roman"/>
          <w:bCs/>
          <w:sz w:val="28"/>
          <w:szCs w:val="28"/>
        </w:rPr>
        <w:t>, 219 Ariz. 155, 162, ¶ 22 (App. 2008)</w:t>
      </w:r>
      <w:r w:rsidR="006645BB">
        <w:rPr>
          <w:rFonts w:ascii="Times New Roman" w:eastAsia="Calibri" w:hAnsi="Times New Roman" w:cs="Times New Roman"/>
          <w:bCs/>
          <w:sz w:val="28"/>
          <w:szCs w:val="28"/>
        </w:rPr>
        <w:t xml:space="preserve"> (“</w:t>
      </w:r>
      <w:r w:rsidR="00795905">
        <w:rPr>
          <w:rFonts w:ascii="Times New Roman" w:eastAsia="Calibri" w:hAnsi="Times New Roman" w:cs="Times New Roman"/>
          <w:bCs/>
          <w:sz w:val="28"/>
          <w:szCs w:val="28"/>
        </w:rPr>
        <w:t>‘</w:t>
      </w:r>
      <w:r w:rsidR="006645BB">
        <w:rPr>
          <w:rFonts w:ascii="Times New Roman" w:eastAsia="Calibri" w:hAnsi="Times New Roman" w:cs="Times New Roman"/>
          <w:bCs/>
          <w:sz w:val="28"/>
          <w:szCs w:val="28"/>
        </w:rPr>
        <w:t>[I]t is generally agreed that a substantive law creates, defines and regulates rights while a procedural one prescribes the method of enforcing such rights or obtaining redress.</w:t>
      </w:r>
      <w:r w:rsidR="00795905">
        <w:rPr>
          <w:rFonts w:ascii="Times New Roman" w:eastAsia="Calibri" w:hAnsi="Times New Roman" w:cs="Times New Roman"/>
          <w:bCs/>
          <w:sz w:val="28"/>
          <w:szCs w:val="28"/>
        </w:rPr>
        <w:t>’</w:t>
      </w:r>
      <w:r w:rsidR="006645BB">
        <w:rPr>
          <w:rFonts w:ascii="Times New Roman" w:eastAsia="Calibri" w:hAnsi="Times New Roman" w:cs="Times New Roman"/>
          <w:bCs/>
          <w:sz w:val="28"/>
          <w:szCs w:val="28"/>
        </w:rPr>
        <w:t xml:space="preserve">”) (quoting </w:t>
      </w:r>
      <w:r w:rsidR="006645BB" w:rsidRPr="00841653">
        <w:rPr>
          <w:rFonts w:ascii="Times New Roman" w:eastAsia="Calibri" w:hAnsi="Times New Roman" w:cs="Times New Roman"/>
          <w:bCs/>
          <w:i/>
          <w:sz w:val="28"/>
          <w:szCs w:val="28"/>
        </w:rPr>
        <w:t>Allen v. Fisher</w:t>
      </w:r>
      <w:r w:rsidR="006645BB" w:rsidRPr="00841653">
        <w:rPr>
          <w:rFonts w:ascii="Times New Roman" w:eastAsia="Calibri" w:hAnsi="Times New Roman" w:cs="Times New Roman"/>
          <w:bCs/>
          <w:sz w:val="28"/>
          <w:szCs w:val="28"/>
        </w:rPr>
        <w:t>, 118 Ariz. 95, 96 (App. 1977)</w:t>
      </w:r>
      <w:r w:rsidR="006645BB">
        <w:rPr>
          <w:rFonts w:ascii="Times New Roman" w:eastAsia="Calibri" w:hAnsi="Times New Roman" w:cs="Times New Roman"/>
          <w:bCs/>
          <w:sz w:val="28"/>
          <w:szCs w:val="28"/>
        </w:rPr>
        <w:t xml:space="preserve">).  “A change in the substantive law can </w:t>
      </w:r>
      <w:r w:rsidR="006645BB">
        <w:rPr>
          <w:rFonts w:ascii="Times New Roman" w:eastAsia="Calibri" w:hAnsi="Times New Roman" w:cs="Times New Roman"/>
          <w:bCs/>
          <w:i/>
          <w:sz w:val="28"/>
          <w:szCs w:val="28"/>
        </w:rPr>
        <w:t>only</w:t>
      </w:r>
      <w:r w:rsidR="006645BB">
        <w:rPr>
          <w:rFonts w:ascii="Times New Roman" w:eastAsia="Calibri" w:hAnsi="Times New Roman" w:cs="Times New Roman"/>
          <w:bCs/>
          <w:sz w:val="28"/>
          <w:szCs w:val="28"/>
        </w:rPr>
        <w:t xml:space="preserve"> be given or denied by [the] constitution or the legislature of [this] state.”  </w:t>
      </w:r>
      <w:r w:rsidR="006645BB">
        <w:rPr>
          <w:rFonts w:ascii="Times New Roman" w:eastAsia="Calibri" w:hAnsi="Times New Roman" w:cs="Times New Roman"/>
          <w:bCs/>
          <w:i/>
          <w:sz w:val="28"/>
          <w:szCs w:val="28"/>
        </w:rPr>
        <w:t>State v. Fletcher</w:t>
      </w:r>
      <w:r w:rsidR="008A2E8E">
        <w:rPr>
          <w:rFonts w:ascii="Times New Roman" w:eastAsia="Calibri" w:hAnsi="Times New Roman" w:cs="Times New Roman"/>
          <w:bCs/>
          <w:sz w:val="28"/>
          <w:szCs w:val="28"/>
        </w:rPr>
        <w:t>, 149</w:t>
      </w:r>
      <w:r w:rsidR="006645BB">
        <w:rPr>
          <w:rFonts w:ascii="Times New Roman" w:eastAsia="Calibri" w:hAnsi="Times New Roman" w:cs="Times New Roman"/>
          <w:bCs/>
          <w:sz w:val="28"/>
          <w:szCs w:val="28"/>
        </w:rPr>
        <w:t xml:space="preserve"> Ariz. 187, 191–92 (1986) (quotations omitted); </w:t>
      </w:r>
      <w:r w:rsidR="006645BB">
        <w:rPr>
          <w:rFonts w:ascii="Times New Roman" w:eastAsia="Calibri" w:hAnsi="Times New Roman" w:cs="Times New Roman"/>
          <w:bCs/>
          <w:i/>
          <w:sz w:val="28"/>
          <w:szCs w:val="28"/>
        </w:rPr>
        <w:t>s</w:t>
      </w:r>
      <w:r w:rsidR="006645BB" w:rsidRPr="00841653">
        <w:rPr>
          <w:rFonts w:ascii="Times New Roman" w:eastAsia="Calibri" w:hAnsi="Times New Roman" w:cs="Times New Roman"/>
          <w:bCs/>
          <w:i/>
          <w:sz w:val="28"/>
          <w:szCs w:val="28"/>
        </w:rPr>
        <w:t xml:space="preserve">ee also </w:t>
      </w:r>
      <w:r w:rsidR="008A2E8E" w:rsidRPr="00841653">
        <w:rPr>
          <w:rFonts w:ascii="Times New Roman" w:eastAsia="Calibri" w:hAnsi="Times New Roman" w:cs="Times New Roman"/>
          <w:bCs/>
          <w:i/>
          <w:sz w:val="28"/>
          <w:szCs w:val="28"/>
        </w:rPr>
        <w:t>Seisinger</w:t>
      </w:r>
      <w:r w:rsidR="008A2E8E">
        <w:rPr>
          <w:rFonts w:ascii="Times New Roman" w:eastAsia="Calibri" w:hAnsi="Times New Roman" w:cs="Times New Roman"/>
          <w:bCs/>
          <w:i/>
          <w:sz w:val="28"/>
          <w:szCs w:val="28"/>
        </w:rPr>
        <w:t xml:space="preserve"> v. Siebel</w:t>
      </w:r>
      <w:r w:rsidR="006645BB" w:rsidRPr="00841653">
        <w:rPr>
          <w:rFonts w:ascii="Times New Roman" w:eastAsia="Calibri" w:hAnsi="Times New Roman" w:cs="Times New Roman"/>
          <w:bCs/>
          <w:sz w:val="28"/>
          <w:szCs w:val="28"/>
        </w:rPr>
        <w:t xml:space="preserve">, 220 Ariz. </w:t>
      </w:r>
      <w:r w:rsidR="006645BB">
        <w:rPr>
          <w:rFonts w:ascii="Times New Roman" w:eastAsia="Calibri" w:hAnsi="Times New Roman" w:cs="Times New Roman"/>
          <w:bCs/>
          <w:sz w:val="28"/>
          <w:szCs w:val="28"/>
        </w:rPr>
        <w:t>85,</w:t>
      </w:r>
      <w:r w:rsidR="006645BB" w:rsidRPr="00841653">
        <w:rPr>
          <w:rFonts w:ascii="Times New Roman" w:eastAsia="Calibri" w:hAnsi="Times New Roman" w:cs="Times New Roman"/>
          <w:bCs/>
          <w:sz w:val="28"/>
          <w:szCs w:val="28"/>
        </w:rPr>
        <w:t xml:space="preserve"> 92, ¶ 26</w:t>
      </w:r>
      <w:r w:rsidR="006645BB">
        <w:rPr>
          <w:rFonts w:ascii="Times New Roman" w:eastAsia="Calibri" w:hAnsi="Times New Roman" w:cs="Times New Roman"/>
          <w:bCs/>
          <w:sz w:val="28"/>
          <w:szCs w:val="28"/>
        </w:rPr>
        <w:t xml:space="preserve"> (2009) (when substantive statute conflicts with procedural rule, statute must prevail); </w:t>
      </w:r>
      <w:r w:rsidR="006645BB">
        <w:rPr>
          <w:rFonts w:ascii="Times New Roman" w:eastAsia="Calibri" w:hAnsi="Times New Roman" w:cs="Times New Roman"/>
          <w:bCs/>
          <w:i/>
          <w:sz w:val="28"/>
          <w:szCs w:val="28"/>
        </w:rPr>
        <w:t>State v. Fowler</w:t>
      </w:r>
      <w:r w:rsidR="006645BB">
        <w:rPr>
          <w:rFonts w:ascii="Times New Roman" w:eastAsia="Calibri" w:hAnsi="Times New Roman" w:cs="Times New Roman"/>
          <w:bCs/>
          <w:sz w:val="28"/>
          <w:szCs w:val="28"/>
        </w:rPr>
        <w:t xml:space="preserve">, 156 Ariz. 408, 413 (App. 1987) (if post-conviction statutes create substantive rights, those rights are found in A.R.S. § 13–4231).  </w:t>
      </w:r>
    </w:p>
    <w:p w14:paraId="149FB927" w14:textId="3F368288" w:rsidR="00432D92" w:rsidRPr="0028372A" w:rsidRDefault="006645BB" w:rsidP="009E1404">
      <w:pPr>
        <w:spacing w:after="160"/>
        <w:ind w:firstLine="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Some Task Force members opined that </w:t>
      </w:r>
      <w:r w:rsidR="0083043A">
        <w:rPr>
          <w:rFonts w:ascii="Times New Roman" w:eastAsia="Calibri" w:hAnsi="Times New Roman" w:cs="Times New Roman"/>
          <w:bCs/>
          <w:sz w:val="28"/>
          <w:szCs w:val="28"/>
        </w:rPr>
        <w:t xml:space="preserve">the </w:t>
      </w:r>
      <w:r w:rsidR="00841653" w:rsidRPr="00841653">
        <w:rPr>
          <w:rFonts w:ascii="Times New Roman" w:eastAsia="Calibri" w:hAnsi="Times New Roman" w:cs="Times New Roman"/>
          <w:bCs/>
          <w:sz w:val="28"/>
          <w:szCs w:val="28"/>
        </w:rPr>
        <w:t>guilt-</w:t>
      </w:r>
      <w:r w:rsidR="00CD0FB9">
        <w:rPr>
          <w:rFonts w:ascii="Times New Roman" w:eastAsia="Calibri" w:hAnsi="Times New Roman" w:cs="Times New Roman"/>
          <w:bCs/>
          <w:sz w:val="28"/>
          <w:szCs w:val="28"/>
        </w:rPr>
        <w:t xml:space="preserve">beyond-a-reasonable-doubt </w:t>
      </w:r>
      <w:r w:rsidR="00841653" w:rsidRPr="00841653">
        <w:rPr>
          <w:rFonts w:ascii="Times New Roman" w:eastAsia="Calibri" w:hAnsi="Times New Roman" w:cs="Times New Roman"/>
          <w:bCs/>
          <w:sz w:val="28"/>
          <w:szCs w:val="28"/>
        </w:rPr>
        <w:t xml:space="preserve">portion of the Rule </w:t>
      </w:r>
      <w:r w:rsidR="0083043A">
        <w:rPr>
          <w:rFonts w:ascii="Times New Roman" w:eastAsia="Calibri" w:hAnsi="Times New Roman" w:cs="Times New Roman"/>
          <w:bCs/>
          <w:sz w:val="28"/>
          <w:szCs w:val="28"/>
        </w:rPr>
        <w:t xml:space="preserve">could </w:t>
      </w:r>
      <w:r w:rsidR="00841653" w:rsidRPr="00841653">
        <w:rPr>
          <w:rFonts w:ascii="Times New Roman" w:eastAsia="Calibri" w:hAnsi="Times New Roman" w:cs="Times New Roman"/>
          <w:bCs/>
          <w:sz w:val="28"/>
          <w:szCs w:val="28"/>
        </w:rPr>
        <w:t xml:space="preserve">survive a separation-of-powers challenge because it provides a remedy, which is not available in federal court, for a potential constitutional violation.  </w:t>
      </w:r>
      <w:r w:rsidR="001B0E1F">
        <w:rPr>
          <w:rFonts w:ascii="Times New Roman" w:eastAsia="Calibri" w:hAnsi="Times New Roman" w:cs="Times New Roman"/>
          <w:bCs/>
          <w:i/>
          <w:sz w:val="28"/>
          <w:szCs w:val="28"/>
        </w:rPr>
        <w:t xml:space="preserve">See </w:t>
      </w:r>
      <w:r w:rsidR="00841653" w:rsidRPr="00841653">
        <w:rPr>
          <w:rFonts w:ascii="Times New Roman" w:eastAsia="Calibri" w:hAnsi="Times New Roman" w:cs="Times New Roman"/>
          <w:bCs/>
          <w:i/>
          <w:sz w:val="28"/>
          <w:szCs w:val="28"/>
        </w:rPr>
        <w:t>House v. Bell</w:t>
      </w:r>
      <w:r w:rsidR="00841653" w:rsidRPr="00841653">
        <w:rPr>
          <w:rFonts w:ascii="Times New Roman" w:eastAsia="Calibri" w:hAnsi="Times New Roman" w:cs="Times New Roman"/>
          <w:bCs/>
          <w:sz w:val="28"/>
          <w:szCs w:val="28"/>
        </w:rPr>
        <w:t>, 547 U.S. 518, 554</w:t>
      </w:r>
      <w:r w:rsidR="008A2E8E">
        <w:rPr>
          <w:rFonts w:ascii="Times New Roman" w:eastAsia="Calibri" w:hAnsi="Times New Roman" w:cs="Times New Roman"/>
          <w:bCs/>
          <w:sz w:val="28"/>
          <w:szCs w:val="28"/>
        </w:rPr>
        <w:t>–55</w:t>
      </w:r>
      <w:r w:rsidR="00841653" w:rsidRPr="00841653">
        <w:rPr>
          <w:rFonts w:ascii="Times New Roman" w:eastAsia="Calibri" w:hAnsi="Times New Roman" w:cs="Times New Roman"/>
          <w:bCs/>
          <w:sz w:val="28"/>
          <w:szCs w:val="28"/>
        </w:rPr>
        <w:t xml:space="preserve"> (2006) (assuming without deciding that “‘</w:t>
      </w:r>
      <w:r w:rsidR="0083043A">
        <w:rPr>
          <w:rFonts w:ascii="Times New Roman" w:eastAsia="Calibri" w:hAnsi="Times New Roman" w:cs="Times New Roman"/>
          <w:bCs/>
          <w:sz w:val="28"/>
          <w:szCs w:val="28"/>
        </w:rPr>
        <w:t xml:space="preserve">in a capital case, </w:t>
      </w:r>
      <w:r w:rsidR="00841653" w:rsidRPr="00841653">
        <w:rPr>
          <w:rFonts w:ascii="Times New Roman" w:eastAsia="Calibri" w:hAnsi="Times New Roman" w:cs="Times New Roman"/>
          <w:bCs/>
          <w:sz w:val="28"/>
          <w:szCs w:val="28"/>
        </w:rPr>
        <w:t>a tru</w:t>
      </w:r>
      <w:r w:rsidR="009730CC">
        <w:rPr>
          <w:rFonts w:ascii="Times New Roman" w:eastAsia="Calibri" w:hAnsi="Times New Roman" w:cs="Times New Roman"/>
          <w:bCs/>
          <w:sz w:val="28"/>
          <w:szCs w:val="28"/>
        </w:rPr>
        <w:t xml:space="preserve">ly persuasive demonstration of </w:t>
      </w:r>
      <w:r w:rsidR="00795905">
        <w:rPr>
          <w:rFonts w:ascii="Times New Roman" w:eastAsia="Calibri" w:hAnsi="Times New Roman" w:cs="Times New Roman"/>
          <w:bCs/>
          <w:sz w:val="28"/>
          <w:szCs w:val="28"/>
        </w:rPr>
        <w:t>“</w:t>
      </w:r>
      <w:r w:rsidR="00841653" w:rsidRPr="00841653">
        <w:rPr>
          <w:rFonts w:ascii="Times New Roman" w:eastAsia="Calibri" w:hAnsi="Times New Roman" w:cs="Times New Roman"/>
          <w:bCs/>
          <w:sz w:val="28"/>
          <w:szCs w:val="28"/>
        </w:rPr>
        <w:t>actual innocence</w:t>
      </w:r>
      <w:r w:rsidR="00795905">
        <w:rPr>
          <w:rFonts w:ascii="Times New Roman" w:eastAsia="Calibri" w:hAnsi="Times New Roman" w:cs="Times New Roman"/>
          <w:bCs/>
          <w:sz w:val="28"/>
          <w:szCs w:val="28"/>
        </w:rPr>
        <w:t xml:space="preserve">” </w:t>
      </w:r>
      <w:r w:rsidR="00841653" w:rsidRPr="00841653">
        <w:rPr>
          <w:rFonts w:ascii="Times New Roman" w:eastAsia="Calibri" w:hAnsi="Times New Roman" w:cs="Times New Roman"/>
          <w:bCs/>
          <w:sz w:val="28"/>
          <w:szCs w:val="28"/>
        </w:rPr>
        <w:t>made after trial would render the execution of a defendant unconstitutional, and warrant federal habeas relief if there were no state avenue open to p</w:t>
      </w:r>
      <w:r w:rsidR="008B1420">
        <w:rPr>
          <w:rFonts w:ascii="Times New Roman" w:eastAsia="Calibri" w:hAnsi="Times New Roman" w:cs="Times New Roman"/>
          <w:bCs/>
          <w:sz w:val="28"/>
          <w:szCs w:val="28"/>
        </w:rPr>
        <w:t>rocess such a claim’”)</w:t>
      </w:r>
      <w:r w:rsidR="00006FC9">
        <w:rPr>
          <w:rFonts w:ascii="Times New Roman" w:eastAsia="Calibri" w:hAnsi="Times New Roman" w:cs="Times New Roman"/>
          <w:bCs/>
          <w:sz w:val="28"/>
          <w:szCs w:val="28"/>
        </w:rPr>
        <w:t xml:space="preserve"> </w:t>
      </w:r>
      <w:r w:rsidR="00006FC9" w:rsidRPr="00841653">
        <w:rPr>
          <w:rFonts w:ascii="Times New Roman" w:eastAsia="Calibri" w:hAnsi="Times New Roman" w:cs="Times New Roman"/>
          <w:bCs/>
          <w:sz w:val="28"/>
          <w:szCs w:val="28"/>
        </w:rPr>
        <w:t xml:space="preserve">(quoting </w:t>
      </w:r>
      <w:r w:rsidR="00006FC9" w:rsidRPr="00841653">
        <w:rPr>
          <w:rFonts w:ascii="Times New Roman" w:eastAsia="Calibri" w:hAnsi="Times New Roman" w:cs="Times New Roman"/>
          <w:bCs/>
          <w:i/>
          <w:sz w:val="28"/>
          <w:szCs w:val="28"/>
        </w:rPr>
        <w:t>Herrera</w:t>
      </w:r>
      <w:r w:rsidR="00006FC9" w:rsidRPr="00841653">
        <w:rPr>
          <w:rFonts w:ascii="Times New Roman" w:eastAsia="Calibri" w:hAnsi="Times New Roman" w:cs="Times New Roman"/>
          <w:bCs/>
          <w:sz w:val="28"/>
          <w:szCs w:val="28"/>
        </w:rPr>
        <w:t xml:space="preserve">, 506 U.S. </w:t>
      </w:r>
      <w:r w:rsidR="008A2E8E">
        <w:rPr>
          <w:rFonts w:ascii="Times New Roman" w:eastAsia="Calibri" w:hAnsi="Times New Roman" w:cs="Times New Roman"/>
          <w:bCs/>
          <w:sz w:val="28"/>
          <w:szCs w:val="28"/>
        </w:rPr>
        <w:t>at</w:t>
      </w:r>
      <w:r w:rsidR="00006FC9">
        <w:rPr>
          <w:rFonts w:ascii="Times New Roman" w:eastAsia="Calibri" w:hAnsi="Times New Roman" w:cs="Times New Roman"/>
          <w:bCs/>
          <w:sz w:val="28"/>
          <w:szCs w:val="28"/>
        </w:rPr>
        <w:t xml:space="preserve"> </w:t>
      </w:r>
      <w:r w:rsidR="00006FC9" w:rsidRPr="00841653">
        <w:rPr>
          <w:rFonts w:ascii="Times New Roman" w:eastAsia="Calibri" w:hAnsi="Times New Roman" w:cs="Times New Roman"/>
          <w:bCs/>
          <w:sz w:val="28"/>
          <w:szCs w:val="28"/>
        </w:rPr>
        <w:t>417)</w:t>
      </w:r>
      <w:r w:rsidR="008B1420">
        <w:rPr>
          <w:rFonts w:ascii="Times New Roman" w:eastAsia="Calibri" w:hAnsi="Times New Roman" w:cs="Times New Roman"/>
          <w:bCs/>
          <w:sz w:val="28"/>
          <w:szCs w:val="28"/>
        </w:rPr>
        <w:t xml:space="preserve">.  This </w:t>
      </w:r>
      <w:r w:rsidR="00841653" w:rsidRPr="00841653">
        <w:rPr>
          <w:rFonts w:ascii="Times New Roman" w:eastAsia="Calibri" w:hAnsi="Times New Roman" w:cs="Times New Roman"/>
          <w:bCs/>
          <w:sz w:val="28"/>
          <w:szCs w:val="28"/>
        </w:rPr>
        <w:t>in fact</w:t>
      </w:r>
      <w:r w:rsidR="008B1420">
        <w:rPr>
          <w:rFonts w:ascii="Times New Roman" w:eastAsia="Calibri" w:hAnsi="Times New Roman" w:cs="Times New Roman"/>
          <w:bCs/>
          <w:sz w:val="28"/>
          <w:szCs w:val="28"/>
        </w:rPr>
        <w:t xml:space="preserve"> </w:t>
      </w:r>
      <w:r w:rsidR="00841653" w:rsidRPr="00841653">
        <w:rPr>
          <w:rFonts w:ascii="Times New Roman" w:eastAsia="Calibri" w:hAnsi="Times New Roman" w:cs="Times New Roman"/>
          <w:bCs/>
          <w:sz w:val="28"/>
          <w:szCs w:val="28"/>
        </w:rPr>
        <w:t xml:space="preserve">appears to be </w:t>
      </w:r>
      <w:r w:rsidR="00192457">
        <w:rPr>
          <w:rFonts w:ascii="Times New Roman" w:eastAsia="Calibri" w:hAnsi="Times New Roman" w:cs="Times New Roman"/>
          <w:bCs/>
          <w:sz w:val="28"/>
          <w:szCs w:val="28"/>
        </w:rPr>
        <w:t xml:space="preserve">one of </w:t>
      </w:r>
      <w:r w:rsidR="00841653" w:rsidRPr="00841653">
        <w:rPr>
          <w:rFonts w:ascii="Times New Roman" w:eastAsia="Calibri" w:hAnsi="Times New Roman" w:cs="Times New Roman"/>
          <w:bCs/>
          <w:sz w:val="28"/>
          <w:szCs w:val="28"/>
        </w:rPr>
        <w:t>the reason</w:t>
      </w:r>
      <w:r w:rsidR="00192457">
        <w:rPr>
          <w:rFonts w:ascii="Times New Roman" w:eastAsia="Calibri" w:hAnsi="Times New Roman" w:cs="Times New Roman"/>
          <w:bCs/>
          <w:sz w:val="28"/>
          <w:szCs w:val="28"/>
        </w:rPr>
        <w:t>s</w:t>
      </w:r>
      <w:r w:rsidR="00841653" w:rsidRPr="00841653">
        <w:rPr>
          <w:rFonts w:ascii="Times New Roman" w:eastAsia="Calibri" w:hAnsi="Times New Roman" w:cs="Times New Roman"/>
          <w:bCs/>
          <w:sz w:val="28"/>
          <w:szCs w:val="28"/>
        </w:rPr>
        <w:t xml:space="preserve"> Rule </w:t>
      </w:r>
      <w:r w:rsidR="00841653">
        <w:rPr>
          <w:rFonts w:ascii="Times New Roman" w:eastAsia="Calibri" w:hAnsi="Times New Roman" w:cs="Times New Roman"/>
          <w:bCs/>
          <w:sz w:val="28"/>
          <w:szCs w:val="28"/>
        </w:rPr>
        <w:t xml:space="preserve">32.1(h) </w:t>
      </w:r>
      <w:r w:rsidR="00841653" w:rsidRPr="00841653">
        <w:rPr>
          <w:rFonts w:ascii="Times New Roman" w:eastAsia="Calibri" w:hAnsi="Times New Roman" w:cs="Times New Roman"/>
          <w:bCs/>
          <w:sz w:val="28"/>
          <w:szCs w:val="28"/>
        </w:rPr>
        <w:t xml:space="preserve">was added.  </w:t>
      </w:r>
      <w:r w:rsidR="00841653" w:rsidRPr="00841653">
        <w:rPr>
          <w:rFonts w:ascii="Times New Roman" w:eastAsia="Calibri" w:hAnsi="Times New Roman" w:cs="Times New Roman"/>
          <w:bCs/>
          <w:i/>
          <w:sz w:val="28"/>
          <w:szCs w:val="28"/>
        </w:rPr>
        <w:t xml:space="preserve">See </w:t>
      </w:r>
      <w:r w:rsidR="00841653" w:rsidRPr="00841653">
        <w:rPr>
          <w:rFonts w:ascii="Times New Roman" w:eastAsia="Calibri" w:hAnsi="Times New Roman" w:cs="Times New Roman"/>
          <w:bCs/>
          <w:sz w:val="28"/>
          <w:szCs w:val="28"/>
        </w:rPr>
        <w:t>A</w:t>
      </w:r>
      <w:r w:rsidR="005B4BFD">
        <w:rPr>
          <w:rFonts w:ascii="Times New Roman" w:eastAsia="Calibri" w:hAnsi="Times New Roman" w:cs="Times New Roman"/>
          <w:bCs/>
          <w:sz w:val="28"/>
          <w:szCs w:val="28"/>
        </w:rPr>
        <w:t>riz. R. Crim. P. 32.1(h), 2000 c</w:t>
      </w:r>
      <w:r w:rsidR="00841653" w:rsidRPr="00841653">
        <w:rPr>
          <w:rFonts w:ascii="Times New Roman" w:eastAsia="Calibri" w:hAnsi="Times New Roman" w:cs="Times New Roman"/>
          <w:bCs/>
          <w:sz w:val="28"/>
          <w:szCs w:val="28"/>
        </w:rPr>
        <w:t>mt.</w:t>
      </w:r>
      <w:r w:rsidR="00F51401">
        <w:rPr>
          <w:rFonts w:ascii="Times New Roman" w:eastAsia="Calibri" w:hAnsi="Times New Roman" w:cs="Times New Roman"/>
          <w:bCs/>
          <w:sz w:val="28"/>
          <w:szCs w:val="28"/>
        </w:rPr>
        <w:t xml:space="preserve">  </w:t>
      </w:r>
      <w:r w:rsidR="00432D92">
        <w:rPr>
          <w:rFonts w:ascii="Times New Roman" w:eastAsia="Calibri" w:hAnsi="Times New Roman" w:cs="Times New Roman"/>
          <w:bCs/>
          <w:sz w:val="28"/>
          <w:szCs w:val="28"/>
        </w:rPr>
        <w:t xml:space="preserve">Members </w:t>
      </w:r>
      <w:r w:rsidR="008B1420">
        <w:rPr>
          <w:rFonts w:ascii="Times New Roman" w:eastAsia="Calibri" w:hAnsi="Times New Roman" w:cs="Times New Roman"/>
          <w:bCs/>
          <w:sz w:val="28"/>
          <w:szCs w:val="28"/>
        </w:rPr>
        <w:t xml:space="preserve">also </w:t>
      </w:r>
      <w:r w:rsidR="00006FC9">
        <w:rPr>
          <w:rFonts w:ascii="Times New Roman" w:eastAsia="Calibri" w:hAnsi="Times New Roman" w:cs="Times New Roman"/>
          <w:bCs/>
          <w:sz w:val="28"/>
          <w:szCs w:val="28"/>
        </w:rPr>
        <w:t xml:space="preserve">argued </w:t>
      </w:r>
      <w:r w:rsidR="008B1420">
        <w:rPr>
          <w:rFonts w:ascii="Times New Roman" w:eastAsia="Calibri" w:hAnsi="Times New Roman" w:cs="Times New Roman"/>
          <w:bCs/>
          <w:sz w:val="28"/>
          <w:szCs w:val="28"/>
        </w:rPr>
        <w:t>that a</w:t>
      </w:r>
      <w:r w:rsidR="00841653" w:rsidRPr="00841653">
        <w:rPr>
          <w:rFonts w:ascii="Times New Roman" w:eastAsia="Calibri" w:hAnsi="Times New Roman" w:cs="Times New Roman"/>
          <w:bCs/>
          <w:sz w:val="28"/>
          <w:szCs w:val="28"/>
        </w:rPr>
        <w:t>ffo</w:t>
      </w:r>
      <w:r w:rsidR="00192457">
        <w:rPr>
          <w:rFonts w:ascii="Times New Roman" w:eastAsia="Calibri" w:hAnsi="Times New Roman" w:cs="Times New Roman"/>
          <w:bCs/>
          <w:sz w:val="28"/>
          <w:szCs w:val="28"/>
        </w:rPr>
        <w:t xml:space="preserve">rding an avenue for relief where </w:t>
      </w:r>
      <w:r w:rsidR="00841653" w:rsidRPr="00841653">
        <w:rPr>
          <w:rFonts w:ascii="Times New Roman" w:eastAsia="Calibri" w:hAnsi="Times New Roman" w:cs="Times New Roman"/>
          <w:bCs/>
          <w:sz w:val="28"/>
          <w:szCs w:val="28"/>
        </w:rPr>
        <w:t xml:space="preserve">a defendant can show </w:t>
      </w:r>
      <w:r w:rsidR="008B1420">
        <w:rPr>
          <w:rFonts w:ascii="Times New Roman" w:eastAsia="Calibri" w:hAnsi="Times New Roman" w:cs="Times New Roman"/>
          <w:bCs/>
          <w:sz w:val="28"/>
          <w:szCs w:val="28"/>
        </w:rPr>
        <w:t xml:space="preserve">he is ineligible for the death penalty may </w:t>
      </w:r>
      <w:r w:rsidR="00006FC9">
        <w:rPr>
          <w:rFonts w:ascii="Times New Roman" w:eastAsia="Calibri" w:hAnsi="Times New Roman" w:cs="Times New Roman"/>
          <w:bCs/>
          <w:sz w:val="28"/>
          <w:szCs w:val="28"/>
        </w:rPr>
        <w:t>be constitutionally justified</w:t>
      </w:r>
      <w:r w:rsidR="008B1420">
        <w:rPr>
          <w:rFonts w:ascii="Times New Roman" w:eastAsia="Calibri" w:hAnsi="Times New Roman" w:cs="Times New Roman"/>
          <w:bCs/>
          <w:sz w:val="28"/>
          <w:szCs w:val="28"/>
        </w:rPr>
        <w:t xml:space="preserve">.  </w:t>
      </w:r>
      <w:r w:rsidR="008B1420">
        <w:rPr>
          <w:rFonts w:ascii="Times New Roman" w:eastAsia="Calibri" w:hAnsi="Times New Roman" w:cs="Times New Roman"/>
          <w:bCs/>
          <w:i/>
          <w:sz w:val="28"/>
          <w:szCs w:val="28"/>
        </w:rPr>
        <w:t>See Sawyer</w:t>
      </w:r>
      <w:r w:rsidR="00162B07">
        <w:rPr>
          <w:rFonts w:ascii="Times New Roman" w:eastAsia="Calibri" w:hAnsi="Times New Roman" w:cs="Times New Roman"/>
          <w:bCs/>
          <w:sz w:val="28"/>
          <w:szCs w:val="28"/>
        </w:rPr>
        <w:t xml:space="preserve">, </w:t>
      </w:r>
      <w:r w:rsidR="008B1420">
        <w:rPr>
          <w:rFonts w:ascii="Times New Roman" w:eastAsia="Calibri" w:hAnsi="Times New Roman" w:cs="Times New Roman"/>
          <w:bCs/>
          <w:sz w:val="28"/>
          <w:szCs w:val="28"/>
        </w:rPr>
        <w:t xml:space="preserve">505 U.S. </w:t>
      </w:r>
      <w:r w:rsidR="008A2E8E">
        <w:rPr>
          <w:rFonts w:ascii="Times New Roman" w:eastAsia="Calibri" w:hAnsi="Times New Roman" w:cs="Times New Roman"/>
          <w:bCs/>
          <w:sz w:val="28"/>
          <w:szCs w:val="28"/>
        </w:rPr>
        <w:t>at</w:t>
      </w:r>
      <w:r w:rsidR="00162B07">
        <w:rPr>
          <w:rFonts w:ascii="Times New Roman" w:eastAsia="Calibri" w:hAnsi="Times New Roman" w:cs="Times New Roman"/>
          <w:bCs/>
          <w:sz w:val="28"/>
          <w:szCs w:val="28"/>
        </w:rPr>
        <w:t xml:space="preserve"> </w:t>
      </w:r>
      <w:r w:rsidR="008B1420">
        <w:rPr>
          <w:rFonts w:ascii="Times New Roman" w:eastAsia="Calibri" w:hAnsi="Times New Roman" w:cs="Times New Roman"/>
          <w:bCs/>
          <w:sz w:val="28"/>
          <w:szCs w:val="28"/>
        </w:rPr>
        <w:t>343.</w:t>
      </w:r>
      <w:r w:rsidR="000F56EC">
        <w:rPr>
          <w:rFonts w:ascii="Times New Roman" w:eastAsia="Calibri" w:hAnsi="Times New Roman" w:cs="Times New Roman"/>
          <w:bCs/>
          <w:sz w:val="28"/>
          <w:szCs w:val="28"/>
        </w:rPr>
        <w:t xml:space="preserve">  In fact, </w:t>
      </w:r>
      <w:r w:rsidR="0028372A">
        <w:rPr>
          <w:rFonts w:ascii="Times New Roman" w:eastAsia="Calibri" w:hAnsi="Times New Roman" w:cs="Times New Roman"/>
          <w:bCs/>
          <w:sz w:val="28"/>
          <w:szCs w:val="28"/>
        </w:rPr>
        <w:t xml:space="preserve">under Arizona’s sentencing scheme, </w:t>
      </w:r>
      <w:r w:rsidR="000F56EC">
        <w:rPr>
          <w:rFonts w:ascii="Times New Roman" w:eastAsia="Calibri" w:hAnsi="Times New Roman" w:cs="Times New Roman"/>
          <w:bCs/>
          <w:sz w:val="28"/>
          <w:szCs w:val="28"/>
        </w:rPr>
        <w:t>a defendant has both a statutory and constitutional right not to be sentenced to death if the State proves no</w:t>
      </w:r>
      <w:r w:rsidR="0028372A">
        <w:rPr>
          <w:rFonts w:ascii="Times New Roman" w:eastAsia="Calibri" w:hAnsi="Times New Roman" w:cs="Times New Roman"/>
          <w:bCs/>
          <w:sz w:val="28"/>
          <w:szCs w:val="28"/>
        </w:rPr>
        <w:t xml:space="preserve"> death-qualifying aggravating factors.  </w:t>
      </w:r>
      <w:r w:rsidR="0028372A">
        <w:rPr>
          <w:rFonts w:ascii="Times New Roman" w:eastAsia="Calibri" w:hAnsi="Times New Roman" w:cs="Times New Roman"/>
          <w:bCs/>
          <w:i/>
          <w:sz w:val="28"/>
          <w:szCs w:val="28"/>
        </w:rPr>
        <w:t>See</w:t>
      </w:r>
      <w:r w:rsidR="0028372A">
        <w:rPr>
          <w:rFonts w:ascii="Times New Roman" w:eastAsia="Calibri" w:hAnsi="Times New Roman" w:cs="Times New Roman"/>
          <w:bCs/>
          <w:sz w:val="28"/>
          <w:szCs w:val="28"/>
        </w:rPr>
        <w:t xml:space="preserve"> A.R.S. § 13–752(E); </w:t>
      </w:r>
      <w:r w:rsidR="0028372A">
        <w:rPr>
          <w:rFonts w:ascii="Times New Roman" w:eastAsia="Calibri" w:hAnsi="Times New Roman" w:cs="Times New Roman"/>
          <w:bCs/>
          <w:i/>
          <w:sz w:val="28"/>
          <w:szCs w:val="28"/>
        </w:rPr>
        <w:t>Lowenfield v. Phelps</w:t>
      </w:r>
      <w:r w:rsidR="0028372A">
        <w:rPr>
          <w:rFonts w:ascii="Times New Roman" w:eastAsia="Calibri" w:hAnsi="Times New Roman" w:cs="Times New Roman"/>
          <w:bCs/>
          <w:sz w:val="28"/>
          <w:szCs w:val="28"/>
        </w:rPr>
        <w:t xml:space="preserve">, 484 U.S. 231, 244–45 (1988).  </w:t>
      </w:r>
    </w:p>
    <w:p w14:paraId="4E8EC391" w14:textId="77777777" w:rsidR="00841653" w:rsidRDefault="009730CC" w:rsidP="009E1404">
      <w:pPr>
        <w:spacing w:after="160"/>
        <w:ind w:firstLine="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T</w:t>
      </w:r>
      <w:r w:rsidR="00432D92">
        <w:rPr>
          <w:rFonts w:ascii="Times New Roman" w:eastAsia="Calibri" w:hAnsi="Times New Roman" w:cs="Times New Roman"/>
          <w:bCs/>
          <w:sz w:val="28"/>
          <w:szCs w:val="28"/>
        </w:rPr>
        <w:t xml:space="preserve">o the extent Rule 32.1(h) presents a separation-of-powers problem, narrowing the Rule in accordance with the </w:t>
      </w:r>
      <w:r>
        <w:rPr>
          <w:rFonts w:ascii="Times New Roman" w:eastAsia="Calibri" w:hAnsi="Times New Roman" w:cs="Times New Roman"/>
          <w:bCs/>
          <w:sz w:val="28"/>
          <w:szCs w:val="28"/>
        </w:rPr>
        <w:t xml:space="preserve">Supreme Court’s definition of actual innocence of the death penalty, which is the </w:t>
      </w:r>
      <w:r w:rsidR="00432D92">
        <w:rPr>
          <w:rFonts w:ascii="Times New Roman" w:eastAsia="Calibri" w:hAnsi="Times New Roman" w:cs="Times New Roman"/>
          <w:bCs/>
          <w:sz w:val="28"/>
          <w:szCs w:val="28"/>
        </w:rPr>
        <w:t>minority proposal</w:t>
      </w:r>
      <w:r>
        <w:rPr>
          <w:rFonts w:ascii="Times New Roman" w:eastAsia="Calibri" w:hAnsi="Times New Roman" w:cs="Times New Roman"/>
          <w:bCs/>
          <w:sz w:val="28"/>
          <w:szCs w:val="28"/>
        </w:rPr>
        <w:t>,</w:t>
      </w:r>
      <w:r w:rsidR="00432D92">
        <w:rPr>
          <w:rFonts w:ascii="Times New Roman" w:eastAsia="Calibri" w:hAnsi="Times New Roman" w:cs="Times New Roman"/>
          <w:bCs/>
          <w:sz w:val="28"/>
          <w:szCs w:val="28"/>
        </w:rPr>
        <w:t xml:space="preserve"> can only help alleviate that problem.  </w:t>
      </w:r>
      <w:r w:rsidR="00841653" w:rsidRPr="00841653">
        <w:rPr>
          <w:rFonts w:ascii="Times New Roman" w:eastAsia="Calibri" w:hAnsi="Times New Roman" w:cs="Times New Roman"/>
          <w:bCs/>
          <w:sz w:val="28"/>
          <w:szCs w:val="28"/>
        </w:rPr>
        <w:t>Rule 32.1(h)’s current</w:t>
      </w:r>
      <w:r w:rsidR="00432D92">
        <w:rPr>
          <w:rFonts w:ascii="Times New Roman" w:eastAsia="Calibri" w:hAnsi="Times New Roman" w:cs="Times New Roman"/>
          <w:bCs/>
          <w:sz w:val="28"/>
          <w:szCs w:val="28"/>
        </w:rPr>
        <w:t xml:space="preserve"> ambiguity (which is not resolved by the majority proposal) has </w:t>
      </w:r>
      <w:r w:rsidR="00841653" w:rsidRPr="00841653">
        <w:rPr>
          <w:rFonts w:ascii="Times New Roman" w:eastAsia="Calibri" w:hAnsi="Times New Roman" w:cs="Times New Roman"/>
          <w:bCs/>
          <w:sz w:val="28"/>
          <w:szCs w:val="28"/>
        </w:rPr>
        <w:t xml:space="preserve">been construed by at least one </w:t>
      </w:r>
      <w:r w:rsidR="00192457">
        <w:rPr>
          <w:rFonts w:ascii="Times New Roman" w:eastAsia="Calibri" w:hAnsi="Times New Roman" w:cs="Times New Roman"/>
          <w:bCs/>
          <w:sz w:val="28"/>
          <w:szCs w:val="28"/>
        </w:rPr>
        <w:t xml:space="preserve">superior </w:t>
      </w:r>
      <w:r w:rsidR="00841653" w:rsidRPr="00841653">
        <w:rPr>
          <w:rFonts w:ascii="Times New Roman" w:eastAsia="Calibri" w:hAnsi="Times New Roman" w:cs="Times New Roman"/>
          <w:bCs/>
          <w:sz w:val="28"/>
          <w:szCs w:val="28"/>
        </w:rPr>
        <w:t>court to permit relief in a situation not contemplated by eith</w:t>
      </w:r>
      <w:r w:rsidR="008B1420">
        <w:rPr>
          <w:rFonts w:ascii="Times New Roman" w:eastAsia="Calibri" w:hAnsi="Times New Roman" w:cs="Times New Roman"/>
          <w:bCs/>
          <w:sz w:val="28"/>
          <w:szCs w:val="28"/>
        </w:rPr>
        <w:t>er the constitution or § 13–4231</w:t>
      </w:r>
      <w:r w:rsidR="00841653" w:rsidRPr="00841653">
        <w:rPr>
          <w:rFonts w:ascii="Times New Roman" w:eastAsia="Calibri" w:hAnsi="Times New Roman" w:cs="Times New Roman"/>
          <w:bCs/>
          <w:sz w:val="28"/>
          <w:szCs w:val="28"/>
        </w:rPr>
        <w:t xml:space="preserve">:  when a defendant produces additional mitigation evidence </w:t>
      </w:r>
      <w:r w:rsidR="008B1420">
        <w:rPr>
          <w:rFonts w:ascii="Times New Roman" w:eastAsia="Calibri" w:hAnsi="Times New Roman" w:cs="Times New Roman"/>
          <w:bCs/>
          <w:sz w:val="28"/>
          <w:szCs w:val="28"/>
        </w:rPr>
        <w:t xml:space="preserve">after trial </w:t>
      </w:r>
      <w:r w:rsidR="00841653" w:rsidRPr="00841653">
        <w:rPr>
          <w:rFonts w:ascii="Times New Roman" w:eastAsia="Calibri" w:hAnsi="Times New Roman" w:cs="Times New Roman"/>
          <w:bCs/>
          <w:sz w:val="28"/>
          <w:szCs w:val="28"/>
        </w:rPr>
        <w:t>and</w:t>
      </w:r>
      <w:r w:rsidR="00192457">
        <w:rPr>
          <w:rFonts w:ascii="Times New Roman" w:eastAsia="Calibri" w:hAnsi="Times New Roman" w:cs="Times New Roman"/>
          <w:bCs/>
          <w:sz w:val="28"/>
          <w:szCs w:val="28"/>
        </w:rPr>
        <w:t xml:space="preserve"> </w:t>
      </w:r>
      <w:r w:rsidR="008B1420">
        <w:rPr>
          <w:rFonts w:ascii="Times New Roman" w:eastAsia="Calibri" w:hAnsi="Times New Roman" w:cs="Times New Roman"/>
          <w:bCs/>
          <w:sz w:val="28"/>
          <w:szCs w:val="28"/>
        </w:rPr>
        <w:t>argues that</w:t>
      </w:r>
      <w:r w:rsidR="00841653" w:rsidRPr="00841653">
        <w:rPr>
          <w:rFonts w:ascii="Times New Roman" w:eastAsia="Calibri" w:hAnsi="Times New Roman" w:cs="Times New Roman"/>
          <w:bCs/>
          <w:sz w:val="28"/>
          <w:szCs w:val="28"/>
        </w:rPr>
        <w:t xml:space="preserve">, had the sentencer heard that evidence, it would not have imposed the death penalty.  </w:t>
      </w:r>
      <w:r w:rsidR="00841653" w:rsidRPr="00841653">
        <w:rPr>
          <w:rFonts w:ascii="Times New Roman" w:eastAsia="Calibri" w:hAnsi="Times New Roman" w:cs="Times New Roman"/>
          <w:bCs/>
          <w:i/>
          <w:sz w:val="28"/>
          <w:szCs w:val="28"/>
        </w:rPr>
        <w:t>See Miles</w:t>
      </w:r>
      <w:r w:rsidR="00841653" w:rsidRPr="00841653">
        <w:rPr>
          <w:rFonts w:ascii="Times New Roman" w:eastAsia="Calibri" w:hAnsi="Times New Roman" w:cs="Times New Roman"/>
          <w:bCs/>
          <w:sz w:val="28"/>
          <w:szCs w:val="28"/>
        </w:rPr>
        <w:t>, 243 Ariz. at 513–14, ¶¶ 8–10</w:t>
      </w:r>
      <w:r w:rsidR="00F4569B">
        <w:rPr>
          <w:rFonts w:ascii="Times New Roman" w:eastAsia="Calibri" w:hAnsi="Times New Roman" w:cs="Times New Roman"/>
          <w:bCs/>
          <w:sz w:val="28"/>
          <w:szCs w:val="28"/>
        </w:rPr>
        <w:t xml:space="preserve">.  </w:t>
      </w:r>
      <w:r w:rsidR="00841653" w:rsidRPr="00841653">
        <w:rPr>
          <w:rFonts w:ascii="Times New Roman" w:eastAsia="Calibri" w:hAnsi="Times New Roman" w:cs="Times New Roman"/>
          <w:bCs/>
          <w:sz w:val="28"/>
          <w:szCs w:val="28"/>
        </w:rPr>
        <w:t xml:space="preserve">The </w:t>
      </w:r>
      <w:r w:rsidR="00162B07">
        <w:rPr>
          <w:rFonts w:ascii="Times New Roman" w:eastAsia="Calibri" w:hAnsi="Times New Roman" w:cs="Times New Roman"/>
          <w:bCs/>
          <w:sz w:val="28"/>
          <w:szCs w:val="28"/>
        </w:rPr>
        <w:t xml:space="preserve">clarifying </w:t>
      </w:r>
      <w:r w:rsidR="00841653" w:rsidRPr="00841653">
        <w:rPr>
          <w:rFonts w:ascii="Times New Roman" w:eastAsia="Calibri" w:hAnsi="Times New Roman" w:cs="Times New Roman"/>
          <w:bCs/>
          <w:sz w:val="28"/>
          <w:szCs w:val="28"/>
        </w:rPr>
        <w:t xml:space="preserve">language in the </w:t>
      </w:r>
      <w:r w:rsidR="00432D92">
        <w:rPr>
          <w:rFonts w:ascii="Times New Roman" w:eastAsia="Calibri" w:hAnsi="Times New Roman" w:cs="Times New Roman"/>
          <w:bCs/>
          <w:sz w:val="28"/>
          <w:szCs w:val="28"/>
        </w:rPr>
        <w:t xml:space="preserve">minority </w:t>
      </w:r>
      <w:r w:rsidR="00841653" w:rsidRPr="00841653">
        <w:rPr>
          <w:rFonts w:ascii="Times New Roman" w:eastAsia="Calibri" w:hAnsi="Times New Roman" w:cs="Times New Roman"/>
          <w:bCs/>
          <w:sz w:val="28"/>
          <w:szCs w:val="28"/>
        </w:rPr>
        <w:t>proposal would thus shore up the Rule against a</w:t>
      </w:r>
      <w:r w:rsidR="00432D92">
        <w:rPr>
          <w:rFonts w:ascii="Times New Roman" w:eastAsia="Calibri" w:hAnsi="Times New Roman" w:cs="Times New Roman"/>
          <w:bCs/>
          <w:sz w:val="28"/>
          <w:szCs w:val="28"/>
        </w:rPr>
        <w:t>ny</w:t>
      </w:r>
      <w:r w:rsidR="00841653" w:rsidRPr="00841653">
        <w:rPr>
          <w:rFonts w:ascii="Times New Roman" w:eastAsia="Calibri" w:hAnsi="Times New Roman" w:cs="Times New Roman"/>
          <w:bCs/>
          <w:sz w:val="28"/>
          <w:szCs w:val="28"/>
        </w:rPr>
        <w:t xml:space="preserve"> separation-of-powers challenge by cabining Rule 32.1(h) claims to those that </w:t>
      </w:r>
      <w:r w:rsidR="00432D92">
        <w:rPr>
          <w:rFonts w:ascii="Times New Roman" w:eastAsia="Calibri" w:hAnsi="Times New Roman" w:cs="Times New Roman"/>
          <w:bCs/>
          <w:sz w:val="28"/>
          <w:szCs w:val="28"/>
        </w:rPr>
        <w:t xml:space="preserve">potentially </w:t>
      </w:r>
      <w:r w:rsidR="00841653" w:rsidRPr="00841653">
        <w:rPr>
          <w:rFonts w:ascii="Times New Roman" w:eastAsia="Calibri" w:hAnsi="Times New Roman" w:cs="Times New Roman"/>
          <w:bCs/>
          <w:sz w:val="28"/>
          <w:szCs w:val="28"/>
        </w:rPr>
        <w:t>have a constitutional underpinning</w:t>
      </w:r>
      <w:r w:rsidR="00432D92">
        <w:rPr>
          <w:rFonts w:ascii="Times New Roman" w:eastAsia="Calibri" w:hAnsi="Times New Roman" w:cs="Times New Roman"/>
          <w:bCs/>
          <w:sz w:val="28"/>
          <w:szCs w:val="28"/>
        </w:rPr>
        <w:t>:  claims of actual, factual innocence.</w:t>
      </w:r>
      <w:r w:rsidR="00841653" w:rsidRPr="00841653">
        <w:rPr>
          <w:rFonts w:ascii="Times New Roman" w:eastAsia="Calibri" w:hAnsi="Times New Roman" w:cs="Times New Roman"/>
          <w:bCs/>
          <w:sz w:val="28"/>
          <w:szCs w:val="28"/>
        </w:rPr>
        <w:t xml:space="preserve"> </w:t>
      </w:r>
    </w:p>
    <w:p w14:paraId="55F16692" w14:textId="77777777" w:rsidR="00CA1AF1" w:rsidRPr="00E403CE" w:rsidRDefault="00CA1AF1" w:rsidP="009E1404">
      <w:pPr>
        <w:jc w:val="both"/>
        <w:rPr>
          <w:rFonts w:ascii="Times New Roman" w:hAnsi="Times New Roman" w:cs="Times New Roman"/>
          <w:sz w:val="28"/>
          <w:szCs w:val="28"/>
        </w:rPr>
      </w:pPr>
    </w:p>
    <w:p w14:paraId="28F8C12A" w14:textId="77777777" w:rsidR="00E403CE" w:rsidRPr="00CA1AF1" w:rsidRDefault="00E403CE" w:rsidP="009E1404"/>
    <w:sectPr w:rsidR="00E403CE" w:rsidRPr="00CA1AF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CDE17" w14:textId="77777777" w:rsidR="004E5A87" w:rsidRDefault="004E5A87" w:rsidP="006678C0">
      <w:pPr>
        <w:spacing w:after="0" w:line="240" w:lineRule="auto"/>
      </w:pPr>
      <w:r>
        <w:separator/>
      </w:r>
    </w:p>
  </w:endnote>
  <w:endnote w:type="continuationSeparator" w:id="0">
    <w:p w14:paraId="2D816662" w14:textId="77777777" w:rsidR="004E5A87" w:rsidRDefault="004E5A87" w:rsidP="0066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59047629"/>
      <w:docPartObj>
        <w:docPartGallery w:val="Page Numbers (Bottom of Page)"/>
        <w:docPartUnique/>
      </w:docPartObj>
    </w:sdtPr>
    <w:sdtEndPr>
      <w:rPr>
        <w:noProof/>
      </w:rPr>
    </w:sdtEndPr>
    <w:sdtContent>
      <w:p w14:paraId="7F782D7F" w14:textId="77777777" w:rsidR="00E46652" w:rsidRPr="001D4895" w:rsidRDefault="00E46652">
        <w:pPr>
          <w:pStyle w:val="Footer"/>
          <w:jc w:val="center"/>
          <w:rPr>
            <w:rFonts w:ascii="Times New Roman" w:hAnsi="Times New Roman" w:cs="Times New Roman"/>
          </w:rPr>
        </w:pPr>
        <w:r w:rsidRPr="001D4895">
          <w:rPr>
            <w:rFonts w:ascii="Times New Roman" w:hAnsi="Times New Roman" w:cs="Times New Roman"/>
          </w:rPr>
          <w:fldChar w:fldCharType="begin"/>
        </w:r>
        <w:r w:rsidRPr="001D4895">
          <w:rPr>
            <w:rFonts w:ascii="Times New Roman" w:hAnsi="Times New Roman" w:cs="Times New Roman"/>
          </w:rPr>
          <w:instrText xml:space="preserve"> PAGE   \* MERGEFORMAT </w:instrText>
        </w:r>
        <w:r w:rsidRPr="001D4895">
          <w:rPr>
            <w:rFonts w:ascii="Times New Roman" w:hAnsi="Times New Roman" w:cs="Times New Roman"/>
          </w:rPr>
          <w:fldChar w:fldCharType="separate"/>
        </w:r>
        <w:r w:rsidR="00DB1934">
          <w:rPr>
            <w:rFonts w:ascii="Times New Roman" w:hAnsi="Times New Roman" w:cs="Times New Roman"/>
            <w:noProof/>
          </w:rPr>
          <w:t>6</w:t>
        </w:r>
        <w:r w:rsidRPr="001D4895">
          <w:rPr>
            <w:rFonts w:ascii="Times New Roman" w:hAnsi="Times New Roman" w:cs="Times New Roman"/>
            <w:noProof/>
          </w:rPr>
          <w:fldChar w:fldCharType="end"/>
        </w:r>
      </w:p>
    </w:sdtContent>
  </w:sdt>
  <w:p w14:paraId="40764BFC" w14:textId="77777777" w:rsidR="00E46652" w:rsidRDefault="00E4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E6654" w14:textId="77777777" w:rsidR="004E5A87" w:rsidRDefault="004E5A87" w:rsidP="006678C0">
      <w:pPr>
        <w:spacing w:after="0" w:line="240" w:lineRule="auto"/>
      </w:pPr>
      <w:r>
        <w:separator/>
      </w:r>
    </w:p>
  </w:footnote>
  <w:footnote w:type="continuationSeparator" w:id="0">
    <w:p w14:paraId="769D41EA" w14:textId="77777777" w:rsidR="004E5A87" w:rsidRDefault="004E5A87" w:rsidP="0066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CB2F" w14:textId="010716F0" w:rsidR="00E151FD" w:rsidRDefault="00E151FD">
    <w:pPr>
      <w:pStyle w:val="Header"/>
      <w:rPr>
        <w:rFonts w:ascii="Times New Roman" w:hAnsi="Times New Roman" w:cs="Times New Roman"/>
        <w:b/>
        <w:i/>
        <w:sz w:val="24"/>
        <w:szCs w:val="24"/>
      </w:rPr>
    </w:pPr>
    <w:r>
      <w:rPr>
        <w:rFonts w:ascii="Times New Roman" w:hAnsi="Times New Roman" w:cs="Times New Roman"/>
        <w:b/>
        <w:i/>
        <w:sz w:val="24"/>
        <w:szCs w:val="24"/>
      </w:rPr>
      <w:t>R32TF: Petition Appendix 5</w:t>
    </w:r>
  </w:p>
  <w:p w14:paraId="0807B3FB" w14:textId="7D43029F" w:rsidR="00E151FD" w:rsidRPr="00E151FD" w:rsidRDefault="00E151FD">
    <w:pPr>
      <w:pStyle w:val="Header"/>
      <w:rPr>
        <w:rFonts w:ascii="Times New Roman" w:hAnsi="Times New Roman" w:cs="Times New Roman"/>
        <w:b/>
        <w:i/>
        <w:sz w:val="24"/>
        <w:szCs w:val="24"/>
      </w:rPr>
    </w:pPr>
    <w:r>
      <w:rPr>
        <w:rFonts w:ascii="Times New Roman" w:hAnsi="Times New Roman" w:cs="Times New Roman"/>
        <w:b/>
        <w:i/>
        <w:sz w:val="24"/>
        <w:szCs w:val="24"/>
      </w:rPr>
      <w:t>Rule 32.1(h) Position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DF5"/>
    <w:multiLevelType w:val="hybridMultilevel"/>
    <w:tmpl w:val="324CF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D69A2"/>
    <w:multiLevelType w:val="hybridMultilevel"/>
    <w:tmpl w:val="1922702C"/>
    <w:lvl w:ilvl="0" w:tplc="E004A1D0">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46AEA"/>
    <w:multiLevelType w:val="hybridMultilevel"/>
    <w:tmpl w:val="5B52C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9395C"/>
    <w:multiLevelType w:val="hybridMultilevel"/>
    <w:tmpl w:val="8534C0AC"/>
    <w:lvl w:ilvl="0" w:tplc="86ECB3C0">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477A49"/>
    <w:multiLevelType w:val="hybridMultilevel"/>
    <w:tmpl w:val="72F46808"/>
    <w:lvl w:ilvl="0" w:tplc="7294F5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91CEA"/>
    <w:multiLevelType w:val="hybridMultilevel"/>
    <w:tmpl w:val="05AA8CA6"/>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A604E1D"/>
    <w:multiLevelType w:val="hybridMultilevel"/>
    <w:tmpl w:val="29FC2CFC"/>
    <w:lvl w:ilvl="0" w:tplc="0B12F70C">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E934C1"/>
    <w:multiLevelType w:val="hybridMultilevel"/>
    <w:tmpl w:val="A0D822E0"/>
    <w:lvl w:ilvl="0" w:tplc="992E0E2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F5C8D"/>
    <w:multiLevelType w:val="hybridMultilevel"/>
    <w:tmpl w:val="E3B671B0"/>
    <w:lvl w:ilvl="0" w:tplc="0B1C6FB2">
      <w:start w:val="1"/>
      <w:numFmt w:val="upperLetter"/>
      <w:lvlText w:val="%1."/>
      <w:lvlJc w:val="left"/>
      <w:pPr>
        <w:ind w:left="1800" w:hanging="360"/>
      </w:pPr>
      <w:rPr>
        <w:rFonts w:hint="default"/>
        <w:b/>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5"/>
  </w:num>
  <w:num w:numId="4">
    <w:abstractNumId w:val="7"/>
  </w:num>
  <w:num w:numId="5">
    <w:abstractNumId w:val="0"/>
  </w:num>
  <w:num w:numId="6">
    <w:abstractNumId w:val="3"/>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05E"/>
    <w:rsid w:val="00006FC9"/>
    <w:rsid w:val="00015EC5"/>
    <w:rsid w:val="000173FC"/>
    <w:rsid w:val="000450BE"/>
    <w:rsid w:val="00055DBC"/>
    <w:rsid w:val="00056F5D"/>
    <w:rsid w:val="000971EC"/>
    <w:rsid w:val="000C7778"/>
    <w:rsid w:val="000F0618"/>
    <w:rsid w:val="000F56EC"/>
    <w:rsid w:val="001154E7"/>
    <w:rsid w:val="00140974"/>
    <w:rsid w:val="0016115F"/>
    <w:rsid w:val="00162B07"/>
    <w:rsid w:val="00192457"/>
    <w:rsid w:val="001A1A3E"/>
    <w:rsid w:val="001A769B"/>
    <w:rsid w:val="001B0E1F"/>
    <w:rsid w:val="001C4961"/>
    <w:rsid w:val="001D4895"/>
    <w:rsid w:val="00200111"/>
    <w:rsid w:val="00202ADE"/>
    <w:rsid w:val="00215BE5"/>
    <w:rsid w:val="00235659"/>
    <w:rsid w:val="002419EB"/>
    <w:rsid w:val="00250299"/>
    <w:rsid w:val="002756D4"/>
    <w:rsid w:val="0028372A"/>
    <w:rsid w:val="002A2259"/>
    <w:rsid w:val="002A52DC"/>
    <w:rsid w:val="002F3304"/>
    <w:rsid w:val="003319F0"/>
    <w:rsid w:val="0033214F"/>
    <w:rsid w:val="003B46FC"/>
    <w:rsid w:val="003F3836"/>
    <w:rsid w:val="00421B83"/>
    <w:rsid w:val="00426C65"/>
    <w:rsid w:val="00432D92"/>
    <w:rsid w:val="00475198"/>
    <w:rsid w:val="004878EB"/>
    <w:rsid w:val="004C7BA0"/>
    <w:rsid w:val="004E5A87"/>
    <w:rsid w:val="005007DC"/>
    <w:rsid w:val="00504DF7"/>
    <w:rsid w:val="0053268D"/>
    <w:rsid w:val="005359A0"/>
    <w:rsid w:val="005532AB"/>
    <w:rsid w:val="00586747"/>
    <w:rsid w:val="005876AE"/>
    <w:rsid w:val="005B4BFD"/>
    <w:rsid w:val="005D7827"/>
    <w:rsid w:val="006645BB"/>
    <w:rsid w:val="006678C0"/>
    <w:rsid w:val="006814C1"/>
    <w:rsid w:val="00685C90"/>
    <w:rsid w:val="006B3E61"/>
    <w:rsid w:val="006C2889"/>
    <w:rsid w:val="006F10F0"/>
    <w:rsid w:val="006F3381"/>
    <w:rsid w:val="00704255"/>
    <w:rsid w:val="007227A1"/>
    <w:rsid w:val="007307C8"/>
    <w:rsid w:val="00746628"/>
    <w:rsid w:val="00746988"/>
    <w:rsid w:val="00752568"/>
    <w:rsid w:val="00771247"/>
    <w:rsid w:val="00774528"/>
    <w:rsid w:val="00777BF4"/>
    <w:rsid w:val="00791E2F"/>
    <w:rsid w:val="00795905"/>
    <w:rsid w:val="007A189B"/>
    <w:rsid w:val="007A2C93"/>
    <w:rsid w:val="007B214F"/>
    <w:rsid w:val="007E292E"/>
    <w:rsid w:val="007F2DDB"/>
    <w:rsid w:val="00811233"/>
    <w:rsid w:val="0083043A"/>
    <w:rsid w:val="00841653"/>
    <w:rsid w:val="00852BED"/>
    <w:rsid w:val="008745E9"/>
    <w:rsid w:val="008A2E8E"/>
    <w:rsid w:val="008B03E3"/>
    <w:rsid w:val="008B1420"/>
    <w:rsid w:val="008B2C42"/>
    <w:rsid w:val="008C2714"/>
    <w:rsid w:val="008D6120"/>
    <w:rsid w:val="008E65F6"/>
    <w:rsid w:val="0092401C"/>
    <w:rsid w:val="00972805"/>
    <w:rsid w:val="009730CC"/>
    <w:rsid w:val="009761E9"/>
    <w:rsid w:val="00984CE1"/>
    <w:rsid w:val="009B7157"/>
    <w:rsid w:val="009C75D5"/>
    <w:rsid w:val="009D2793"/>
    <w:rsid w:val="009E1404"/>
    <w:rsid w:val="009F28C5"/>
    <w:rsid w:val="00A056D6"/>
    <w:rsid w:val="00A10FAD"/>
    <w:rsid w:val="00A168F5"/>
    <w:rsid w:val="00A70C0F"/>
    <w:rsid w:val="00A72894"/>
    <w:rsid w:val="00A732C6"/>
    <w:rsid w:val="00AD03AB"/>
    <w:rsid w:val="00B01030"/>
    <w:rsid w:val="00B40151"/>
    <w:rsid w:val="00B52C98"/>
    <w:rsid w:val="00B80488"/>
    <w:rsid w:val="00B9436D"/>
    <w:rsid w:val="00BA3CC6"/>
    <w:rsid w:val="00BB7400"/>
    <w:rsid w:val="00BE08B4"/>
    <w:rsid w:val="00BE6DD7"/>
    <w:rsid w:val="00BF401B"/>
    <w:rsid w:val="00C23B27"/>
    <w:rsid w:val="00C32E63"/>
    <w:rsid w:val="00C415C9"/>
    <w:rsid w:val="00C54C64"/>
    <w:rsid w:val="00C732E4"/>
    <w:rsid w:val="00C90D24"/>
    <w:rsid w:val="00CA1AF1"/>
    <w:rsid w:val="00CA79D0"/>
    <w:rsid w:val="00CB26D0"/>
    <w:rsid w:val="00CB5101"/>
    <w:rsid w:val="00CD0FB9"/>
    <w:rsid w:val="00CD4720"/>
    <w:rsid w:val="00CF4AB6"/>
    <w:rsid w:val="00D106D1"/>
    <w:rsid w:val="00D44DDA"/>
    <w:rsid w:val="00D76945"/>
    <w:rsid w:val="00D81E53"/>
    <w:rsid w:val="00D93FB4"/>
    <w:rsid w:val="00DB1934"/>
    <w:rsid w:val="00DC30CB"/>
    <w:rsid w:val="00DC614E"/>
    <w:rsid w:val="00DD564F"/>
    <w:rsid w:val="00DF705E"/>
    <w:rsid w:val="00E0716A"/>
    <w:rsid w:val="00E151FD"/>
    <w:rsid w:val="00E2561B"/>
    <w:rsid w:val="00E403CE"/>
    <w:rsid w:val="00E46652"/>
    <w:rsid w:val="00E7476D"/>
    <w:rsid w:val="00E76F99"/>
    <w:rsid w:val="00E93592"/>
    <w:rsid w:val="00EA163F"/>
    <w:rsid w:val="00EA2AEB"/>
    <w:rsid w:val="00EC5ADA"/>
    <w:rsid w:val="00EE68FE"/>
    <w:rsid w:val="00F33FBF"/>
    <w:rsid w:val="00F4569B"/>
    <w:rsid w:val="00F51401"/>
    <w:rsid w:val="00F57FAA"/>
    <w:rsid w:val="00F62992"/>
    <w:rsid w:val="00F67FBC"/>
    <w:rsid w:val="00F87D60"/>
    <w:rsid w:val="00F979AC"/>
    <w:rsid w:val="00FA0BF7"/>
    <w:rsid w:val="00FA3858"/>
    <w:rsid w:val="00FC3E28"/>
    <w:rsid w:val="00FE1673"/>
    <w:rsid w:val="00FE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A3F9"/>
  <w15:docId w15:val="{85C2BD8B-CDBC-4867-B583-A308A337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78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8C0"/>
    <w:rPr>
      <w:sz w:val="20"/>
      <w:szCs w:val="20"/>
    </w:rPr>
  </w:style>
  <w:style w:type="character" w:styleId="FootnoteReference">
    <w:name w:val="footnote reference"/>
    <w:basedOn w:val="DefaultParagraphFont"/>
    <w:uiPriority w:val="99"/>
    <w:semiHidden/>
    <w:unhideWhenUsed/>
    <w:rsid w:val="006678C0"/>
    <w:rPr>
      <w:vertAlign w:val="superscript"/>
    </w:rPr>
  </w:style>
  <w:style w:type="paragraph" w:styleId="ListParagraph">
    <w:name w:val="List Paragraph"/>
    <w:basedOn w:val="Normal"/>
    <w:uiPriority w:val="34"/>
    <w:qFormat/>
    <w:rsid w:val="00B40151"/>
    <w:pPr>
      <w:ind w:left="720"/>
      <w:contextualSpacing/>
    </w:pPr>
  </w:style>
  <w:style w:type="paragraph" w:styleId="BalloonText">
    <w:name w:val="Balloon Text"/>
    <w:basedOn w:val="Normal"/>
    <w:link w:val="BalloonTextChar"/>
    <w:uiPriority w:val="99"/>
    <w:semiHidden/>
    <w:unhideWhenUsed/>
    <w:rsid w:val="00115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4E7"/>
    <w:rPr>
      <w:rFonts w:ascii="Tahoma" w:hAnsi="Tahoma" w:cs="Tahoma"/>
      <w:sz w:val="16"/>
      <w:szCs w:val="16"/>
    </w:rPr>
  </w:style>
  <w:style w:type="character" w:styleId="CommentReference">
    <w:name w:val="annotation reference"/>
    <w:uiPriority w:val="99"/>
    <w:semiHidden/>
    <w:unhideWhenUsed/>
    <w:rsid w:val="00F979AC"/>
    <w:rPr>
      <w:sz w:val="16"/>
      <w:szCs w:val="16"/>
    </w:rPr>
  </w:style>
  <w:style w:type="paragraph" w:styleId="Header">
    <w:name w:val="header"/>
    <w:basedOn w:val="Normal"/>
    <w:link w:val="HeaderChar"/>
    <w:uiPriority w:val="99"/>
    <w:unhideWhenUsed/>
    <w:rsid w:val="001D4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895"/>
  </w:style>
  <w:style w:type="paragraph" w:styleId="Footer">
    <w:name w:val="footer"/>
    <w:basedOn w:val="Normal"/>
    <w:link w:val="FooterChar"/>
    <w:uiPriority w:val="99"/>
    <w:unhideWhenUsed/>
    <w:rsid w:val="001D4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895"/>
  </w:style>
  <w:style w:type="paragraph" w:styleId="CommentText">
    <w:name w:val="annotation text"/>
    <w:basedOn w:val="Normal"/>
    <w:link w:val="CommentTextChar"/>
    <w:uiPriority w:val="99"/>
    <w:semiHidden/>
    <w:unhideWhenUsed/>
    <w:rsid w:val="000F56EC"/>
    <w:pPr>
      <w:spacing w:line="240" w:lineRule="auto"/>
    </w:pPr>
    <w:rPr>
      <w:sz w:val="20"/>
      <w:szCs w:val="20"/>
    </w:rPr>
  </w:style>
  <w:style w:type="character" w:customStyle="1" w:styleId="CommentTextChar">
    <w:name w:val="Comment Text Char"/>
    <w:basedOn w:val="DefaultParagraphFont"/>
    <w:link w:val="CommentText"/>
    <w:uiPriority w:val="99"/>
    <w:semiHidden/>
    <w:rsid w:val="000F56EC"/>
    <w:rPr>
      <w:sz w:val="20"/>
      <w:szCs w:val="20"/>
    </w:rPr>
  </w:style>
  <w:style w:type="paragraph" w:styleId="CommentSubject">
    <w:name w:val="annotation subject"/>
    <w:basedOn w:val="CommentText"/>
    <w:next w:val="CommentText"/>
    <w:link w:val="CommentSubjectChar"/>
    <w:uiPriority w:val="99"/>
    <w:semiHidden/>
    <w:unhideWhenUsed/>
    <w:rsid w:val="000F56EC"/>
    <w:rPr>
      <w:b/>
      <w:bCs/>
    </w:rPr>
  </w:style>
  <w:style w:type="character" w:customStyle="1" w:styleId="CommentSubjectChar">
    <w:name w:val="Comment Subject Char"/>
    <w:basedOn w:val="CommentTextChar"/>
    <w:link w:val="CommentSubject"/>
    <w:uiPriority w:val="99"/>
    <w:semiHidden/>
    <w:rsid w:val="000F56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0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37277-8BB7-4F99-81E9-9BD5A506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 Lacey</dc:creator>
  <cp:keywords/>
  <dc:description/>
  <cp:lastModifiedBy>Meltzer, Mark</cp:lastModifiedBy>
  <cp:revision>9</cp:revision>
  <cp:lastPrinted>2018-07-31T00:05:00Z</cp:lastPrinted>
  <dcterms:created xsi:type="dcterms:W3CDTF">2018-12-28T17:35:00Z</dcterms:created>
  <dcterms:modified xsi:type="dcterms:W3CDTF">2019-01-07T16:14:00Z</dcterms:modified>
</cp:coreProperties>
</file>