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18F27" w14:textId="77777777" w:rsidR="001709B9" w:rsidRDefault="003F0FE7" w:rsidP="00230115">
      <w:pPr>
        <w:tabs>
          <w:tab w:val="center" w:pos="4680"/>
        </w:tabs>
        <w:jc w:val="both"/>
        <w:rPr>
          <w:sz w:val="28"/>
          <w:szCs w:val="28"/>
        </w:rPr>
      </w:pPr>
      <w:r>
        <w:rPr>
          <w:sz w:val="28"/>
          <w:szCs w:val="28"/>
        </w:rPr>
        <w:t>Hon. Ann A. Scott Timmer, Chair</w:t>
      </w:r>
    </w:p>
    <w:p w14:paraId="11CD8936" w14:textId="77777777" w:rsidR="003F0FE7" w:rsidRDefault="003F0FE7" w:rsidP="00230115">
      <w:pPr>
        <w:tabs>
          <w:tab w:val="center" w:pos="4680"/>
        </w:tabs>
        <w:jc w:val="both"/>
        <w:rPr>
          <w:sz w:val="28"/>
          <w:szCs w:val="28"/>
        </w:rPr>
      </w:pPr>
      <w:r>
        <w:rPr>
          <w:sz w:val="28"/>
          <w:szCs w:val="28"/>
        </w:rPr>
        <w:t>Attorney Regulation Advisory Committee</w:t>
      </w:r>
    </w:p>
    <w:p w14:paraId="15159F62" w14:textId="77777777" w:rsidR="003F0FE7" w:rsidRDefault="003F0FE7" w:rsidP="00230115">
      <w:pPr>
        <w:tabs>
          <w:tab w:val="center" w:pos="4680"/>
        </w:tabs>
        <w:jc w:val="both"/>
        <w:rPr>
          <w:sz w:val="28"/>
          <w:szCs w:val="28"/>
        </w:rPr>
      </w:pPr>
      <w:r>
        <w:rPr>
          <w:sz w:val="28"/>
          <w:szCs w:val="28"/>
        </w:rPr>
        <w:t xml:space="preserve">1501 W. Washington St. </w:t>
      </w:r>
    </w:p>
    <w:p w14:paraId="79902001" w14:textId="77777777" w:rsidR="003F0FE7" w:rsidRDefault="003F0FE7" w:rsidP="00230115">
      <w:pPr>
        <w:tabs>
          <w:tab w:val="center" w:pos="4680"/>
        </w:tabs>
        <w:jc w:val="both"/>
        <w:rPr>
          <w:sz w:val="28"/>
          <w:szCs w:val="28"/>
        </w:rPr>
      </w:pPr>
      <w:r>
        <w:rPr>
          <w:sz w:val="28"/>
          <w:szCs w:val="28"/>
        </w:rPr>
        <w:t>Phoenix, AZ 85007</w:t>
      </w:r>
    </w:p>
    <w:p w14:paraId="2928C96A" w14:textId="77777777" w:rsidR="001709B9" w:rsidRPr="00CF18E0" w:rsidRDefault="001709B9">
      <w:pPr>
        <w:tabs>
          <w:tab w:val="center" w:pos="4680"/>
        </w:tabs>
        <w:rPr>
          <w:sz w:val="28"/>
          <w:szCs w:val="28"/>
        </w:rPr>
      </w:pPr>
    </w:p>
    <w:p w14:paraId="1CC3B583" w14:textId="77777777" w:rsidR="002F41E8" w:rsidRPr="00CF18E0" w:rsidRDefault="001709B9">
      <w:pPr>
        <w:tabs>
          <w:tab w:val="center" w:pos="4680"/>
        </w:tabs>
        <w:rPr>
          <w:b/>
          <w:sz w:val="28"/>
          <w:szCs w:val="28"/>
        </w:rPr>
      </w:pPr>
      <w:r>
        <w:tab/>
      </w:r>
      <w:r w:rsidR="00210BDE" w:rsidRPr="00CF18E0">
        <w:rPr>
          <w:b/>
          <w:sz w:val="28"/>
          <w:szCs w:val="28"/>
        </w:rPr>
        <w:t>IN THE SUPREME COUR</w:t>
      </w:r>
      <w:r w:rsidR="002F41E8" w:rsidRPr="00CF18E0">
        <w:rPr>
          <w:b/>
          <w:sz w:val="28"/>
          <w:szCs w:val="28"/>
        </w:rPr>
        <w:t>T</w:t>
      </w:r>
    </w:p>
    <w:p w14:paraId="1B171971" w14:textId="77777777" w:rsidR="00210BDE" w:rsidRPr="00CF18E0" w:rsidRDefault="00210BDE" w:rsidP="002F41E8">
      <w:pPr>
        <w:tabs>
          <w:tab w:val="center" w:pos="4680"/>
        </w:tabs>
        <w:jc w:val="center"/>
        <w:rPr>
          <w:b/>
          <w:sz w:val="28"/>
          <w:szCs w:val="28"/>
        </w:rPr>
      </w:pPr>
      <w:r w:rsidRPr="00CF18E0">
        <w:rPr>
          <w:b/>
          <w:sz w:val="28"/>
          <w:szCs w:val="28"/>
        </w:rPr>
        <w:t>STATE OF ARIZONA</w:t>
      </w:r>
    </w:p>
    <w:p w14:paraId="6037B607" w14:textId="77777777" w:rsidR="00210BDE" w:rsidRDefault="00210BDE"/>
    <w:p w14:paraId="544F0A4D" w14:textId="77777777" w:rsidR="00210BDE" w:rsidRDefault="00210BDE"/>
    <w:p w14:paraId="774B0B0E" w14:textId="77777777" w:rsidR="00210BDE" w:rsidRPr="00CF18E0" w:rsidRDefault="00CF18E0" w:rsidP="00CF18E0">
      <w:pPr>
        <w:tabs>
          <w:tab w:val="left" w:pos="4320"/>
        </w:tabs>
        <w:rPr>
          <w:sz w:val="28"/>
          <w:szCs w:val="28"/>
        </w:rPr>
      </w:pPr>
      <w:r>
        <w:rPr>
          <w:sz w:val="28"/>
          <w:szCs w:val="28"/>
        </w:rPr>
        <w:t>In the Matter of:</w:t>
      </w:r>
      <w:r>
        <w:rPr>
          <w:sz w:val="28"/>
          <w:szCs w:val="28"/>
        </w:rPr>
        <w:tab/>
      </w:r>
      <w:r w:rsidR="00210BDE" w:rsidRPr="00CF18E0">
        <w:rPr>
          <w:sz w:val="28"/>
          <w:szCs w:val="28"/>
        </w:rPr>
        <w:t>)</w:t>
      </w:r>
    </w:p>
    <w:p w14:paraId="14F4052F" w14:textId="77777777" w:rsidR="00210BDE" w:rsidRPr="00CF18E0" w:rsidRDefault="00210BDE" w:rsidP="007673DC">
      <w:pPr>
        <w:tabs>
          <w:tab w:val="left" w:pos="-1440"/>
          <w:tab w:val="left" w:pos="4320"/>
          <w:tab w:val="left" w:pos="5760"/>
        </w:tabs>
        <w:jc w:val="both"/>
        <w:rPr>
          <w:sz w:val="28"/>
          <w:szCs w:val="28"/>
        </w:rPr>
      </w:pPr>
      <w:r w:rsidRPr="00CF18E0">
        <w:rPr>
          <w:sz w:val="28"/>
          <w:szCs w:val="28"/>
        </w:rPr>
        <w:tab/>
        <w:t>)</w:t>
      </w:r>
      <w:r w:rsidR="002F2277">
        <w:rPr>
          <w:sz w:val="28"/>
          <w:szCs w:val="28"/>
        </w:rPr>
        <w:tab/>
        <w:t>Supreme Court No. R-</w:t>
      </w:r>
      <w:r w:rsidR="000D6713">
        <w:rPr>
          <w:sz w:val="28"/>
          <w:szCs w:val="28"/>
        </w:rPr>
        <w:t>__</w:t>
      </w:r>
      <w:r w:rsidR="007673DC" w:rsidRPr="00CF18E0">
        <w:rPr>
          <w:sz w:val="28"/>
          <w:szCs w:val="28"/>
        </w:rPr>
        <w:t>-____</w:t>
      </w:r>
    </w:p>
    <w:p w14:paraId="7077A188" w14:textId="77777777" w:rsidR="003F0FE7" w:rsidRDefault="002F41E8" w:rsidP="003F0FE7">
      <w:pPr>
        <w:tabs>
          <w:tab w:val="left" w:pos="-1440"/>
          <w:tab w:val="left" w:pos="4320"/>
          <w:tab w:val="left" w:pos="5760"/>
        </w:tabs>
        <w:jc w:val="both"/>
        <w:rPr>
          <w:sz w:val="28"/>
          <w:szCs w:val="28"/>
        </w:rPr>
      </w:pPr>
      <w:r w:rsidRPr="00CF18E0">
        <w:rPr>
          <w:sz w:val="28"/>
          <w:szCs w:val="28"/>
        </w:rPr>
        <w:t>PETITION TO</w:t>
      </w:r>
      <w:r w:rsidR="00585AF9" w:rsidRPr="00CF18E0">
        <w:rPr>
          <w:sz w:val="28"/>
          <w:szCs w:val="28"/>
        </w:rPr>
        <w:t xml:space="preserve"> </w:t>
      </w:r>
      <w:r w:rsidR="00A9296D" w:rsidRPr="00CF18E0">
        <w:rPr>
          <w:sz w:val="28"/>
          <w:szCs w:val="28"/>
        </w:rPr>
        <w:t>AMEND</w:t>
      </w:r>
      <w:r w:rsidR="00585AF9" w:rsidRPr="00CF18E0">
        <w:rPr>
          <w:sz w:val="28"/>
          <w:szCs w:val="28"/>
        </w:rPr>
        <w:t xml:space="preserve"> </w:t>
      </w:r>
      <w:r w:rsidR="003F0FE7">
        <w:rPr>
          <w:sz w:val="28"/>
          <w:szCs w:val="28"/>
        </w:rPr>
        <w:t>RULES</w:t>
      </w:r>
      <w:r w:rsidR="003F0FE7">
        <w:rPr>
          <w:sz w:val="28"/>
          <w:szCs w:val="28"/>
        </w:rPr>
        <w:tab/>
        <w:t>)</w:t>
      </w:r>
    </w:p>
    <w:p w14:paraId="387CC6DB" w14:textId="77777777" w:rsidR="00852964" w:rsidRDefault="00852964" w:rsidP="003F0FE7">
      <w:pPr>
        <w:tabs>
          <w:tab w:val="left" w:pos="-1440"/>
          <w:tab w:val="left" w:pos="4320"/>
          <w:tab w:val="left" w:pos="5760"/>
        </w:tabs>
        <w:jc w:val="both"/>
        <w:rPr>
          <w:sz w:val="28"/>
          <w:szCs w:val="28"/>
        </w:rPr>
      </w:pPr>
      <w:r>
        <w:rPr>
          <w:sz w:val="28"/>
          <w:szCs w:val="28"/>
        </w:rPr>
        <w:t>38 and 39 and ABROGATE RULE</w:t>
      </w:r>
      <w:r>
        <w:rPr>
          <w:sz w:val="28"/>
          <w:szCs w:val="28"/>
        </w:rPr>
        <w:tab/>
        <w:t>)</w:t>
      </w:r>
    </w:p>
    <w:p w14:paraId="25E5A17E" w14:textId="77777777" w:rsidR="003F0FE7" w:rsidRDefault="00852964" w:rsidP="003F0FE7">
      <w:pPr>
        <w:tabs>
          <w:tab w:val="left" w:pos="-1440"/>
          <w:tab w:val="left" w:pos="4320"/>
          <w:tab w:val="left" w:pos="5760"/>
        </w:tabs>
        <w:jc w:val="both"/>
        <w:rPr>
          <w:sz w:val="28"/>
          <w:szCs w:val="28"/>
        </w:rPr>
      </w:pPr>
      <w:r>
        <w:rPr>
          <w:sz w:val="28"/>
          <w:szCs w:val="28"/>
        </w:rPr>
        <w:t>40,</w:t>
      </w:r>
      <w:r w:rsidR="003F0FE7">
        <w:rPr>
          <w:sz w:val="28"/>
          <w:szCs w:val="28"/>
        </w:rPr>
        <w:t xml:space="preserve"> RULES OF THE </w:t>
      </w:r>
      <w:r w:rsidR="003F0FE7">
        <w:rPr>
          <w:sz w:val="28"/>
          <w:szCs w:val="28"/>
        </w:rPr>
        <w:tab/>
        <w:t>)</w:t>
      </w:r>
    </w:p>
    <w:p w14:paraId="757121C2" w14:textId="77777777" w:rsidR="00B371C0" w:rsidRDefault="001A44D5" w:rsidP="003F0FE7">
      <w:pPr>
        <w:tabs>
          <w:tab w:val="left" w:pos="-1440"/>
          <w:tab w:val="left" w:pos="4320"/>
          <w:tab w:val="left" w:pos="5760"/>
        </w:tabs>
        <w:jc w:val="both"/>
        <w:rPr>
          <w:sz w:val="28"/>
          <w:szCs w:val="28"/>
        </w:rPr>
      </w:pPr>
      <w:r>
        <w:rPr>
          <w:sz w:val="28"/>
          <w:szCs w:val="28"/>
        </w:rPr>
        <w:t xml:space="preserve">ARIZONA </w:t>
      </w:r>
      <w:r w:rsidR="003F0FE7">
        <w:rPr>
          <w:sz w:val="28"/>
          <w:szCs w:val="28"/>
        </w:rPr>
        <w:t>SUPREME COURT</w:t>
      </w:r>
      <w:r w:rsidR="00210BDE" w:rsidRPr="00CF18E0">
        <w:rPr>
          <w:sz w:val="28"/>
          <w:szCs w:val="28"/>
        </w:rPr>
        <w:tab/>
        <w:t>)</w:t>
      </w:r>
      <w:r w:rsidR="00210BDE" w:rsidRPr="00CF18E0">
        <w:rPr>
          <w:sz w:val="28"/>
          <w:szCs w:val="28"/>
        </w:rPr>
        <w:tab/>
      </w:r>
    </w:p>
    <w:p w14:paraId="1028F828" w14:textId="77777777" w:rsidR="000B7B58" w:rsidRDefault="00A66E1A" w:rsidP="000B7B58">
      <w:pPr>
        <w:tabs>
          <w:tab w:val="left" w:pos="4320"/>
        </w:tabs>
        <w:ind w:left="5760" w:right="-187" w:hanging="1886"/>
        <w:rPr>
          <w:sz w:val="28"/>
          <w:szCs w:val="28"/>
        </w:rPr>
      </w:pPr>
      <w:r>
        <w:rPr>
          <w:sz w:val="28"/>
          <w:szCs w:val="28"/>
        </w:rPr>
        <w:tab/>
      </w:r>
      <w:r w:rsidR="000B7B58">
        <w:rPr>
          <w:sz w:val="28"/>
          <w:szCs w:val="28"/>
        </w:rPr>
        <w:t xml:space="preserve">)                   </w:t>
      </w:r>
      <w:r>
        <w:rPr>
          <w:sz w:val="28"/>
          <w:szCs w:val="28"/>
        </w:rPr>
        <w:t xml:space="preserve">Petition to Amend Rules 38 and </w:t>
      </w:r>
    </w:p>
    <w:p w14:paraId="0EC4C092" w14:textId="77777777" w:rsidR="000B7B58" w:rsidRDefault="000B7B58" w:rsidP="000B7B58">
      <w:pPr>
        <w:tabs>
          <w:tab w:val="left" w:pos="4320"/>
        </w:tabs>
        <w:ind w:right="-187"/>
        <w:rPr>
          <w:sz w:val="28"/>
          <w:szCs w:val="28"/>
        </w:rPr>
      </w:pPr>
      <w:r>
        <w:rPr>
          <w:sz w:val="28"/>
          <w:szCs w:val="28"/>
        </w:rPr>
        <w:t xml:space="preserve">                                                              )                   39 and Abrogate Rule 40, Rules</w:t>
      </w:r>
    </w:p>
    <w:p w14:paraId="2D1C50B2" w14:textId="2898B480" w:rsidR="00A9296D" w:rsidRPr="00CF18E0" w:rsidRDefault="000B7B58" w:rsidP="000B7B58">
      <w:pPr>
        <w:tabs>
          <w:tab w:val="left" w:pos="4320"/>
        </w:tabs>
        <w:ind w:right="-187"/>
        <w:rPr>
          <w:sz w:val="28"/>
          <w:szCs w:val="28"/>
        </w:rPr>
      </w:pPr>
      <w:r>
        <w:rPr>
          <w:sz w:val="28"/>
          <w:szCs w:val="28"/>
        </w:rPr>
        <w:t xml:space="preserve">                                                              )                   of the </w:t>
      </w:r>
      <w:r w:rsidR="00D91BD7">
        <w:rPr>
          <w:sz w:val="28"/>
          <w:szCs w:val="28"/>
        </w:rPr>
        <w:t xml:space="preserve">Arizona </w:t>
      </w:r>
      <w:r>
        <w:rPr>
          <w:sz w:val="28"/>
          <w:szCs w:val="28"/>
        </w:rPr>
        <w:t xml:space="preserve">Supreme Court                           </w:t>
      </w:r>
    </w:p>
    <w:p w14:paraId="32508439" w14:textId="77777777" w:rsidR="00210BDE" w:rsidRPr="00CF18E0" w:rsidRDefault="00210BDE" w:rsidP="00CF18E0">
      <w:pPr>
        <w:tabs>
          <w:tab w:val="left" w:pos="4320"/>
        </w:tabs>
        <w:jc w:val="both"/>
        <w:rPr>
          <w:sz w:val="28"/>
          <w:szCs w:val="28"/>
        </w:rPr>
      </w:pPr>
      <w:r w:rsidRPr="00CF18E0">
        <w:rPr>
          <w:sz w:val="28"/>
          <w:szCs w:val="28"/>
        </w:rPr>
        <w:t>_____________________________</w:t>
      </w:r>
      <w:r w:rsidR="00D275E4">
        <w:rPr>
          <w:sz w:val="28"/>
          <w:szCs w:val="28"/>
        </w:rPr>
        <w:t xml:space="preserve"> </w:t>
      </w:r>
      <w:r w:rsidR="003F0FE7">
        <w:rPr>
          <w:sz w:val="28"/>
          <w:szCs w:val="28"/>
        </w:rPr>
        <w:t>_</w:t>
      </w:r>
      <w:r w:rsidR="00852964">
        <w:rPr>
          <w:sz w:val="28"/>
          <w:szCs w:val="28"/>
        </w:rPr>
        <w:t xml:space="preserve"> ) </w:t>
      </w:r>
    </w:p>
    <w:p w14:paraId="55ED4417" w14:textId="77777777" w:rsidR="00210BDE" w:rsidRPr="00CF18E0" w:rsidRDefault="00210BDE">
      <w:pPr>
        <w:ind w:left="2880"/>
        <w:jc w:val="both"/>
        <w:rPr>
          <w:sz w:val="28"/>
          <w:szCs w:val="28"/>
        </w:rPr>
      </w:pPr>
    </w:p>
    <w:p w14:paraId="0A5A07D7" w14:textId="405039AE" w:rsidR="001A44D5" w:rsidRDefault="002F41E8" w:rsidP="00A66E1A">
      <w:pPr>
        <w:tabs>
          <w:tab w:val="center" w:pos="4680"/>
        </w:tabs>
        <w:spacing w:line="480" w:lineRule="auto"/>
        <w:ind w:firstLine="720"/>
        <w:jc w:val="both"/>
        <w:rPr>
          <w:sz w:val="28"/>
          <w:szCs w:val="28"/>
        </w:rPr>
      </w:pPr>
      <w:r w:rsidRPr="00862988">
        <w:rPr>
          <w:sz w:val="28"/>
          <w:szCs w:val="28"/>
        </w:rPr>
        <w:t xml:space="preserve">Pursuant to Rule 28, </w:t>
      </w:r>
      <w:r w:rsidR="007673DC">
        <w:rPr>
          <w:sz w:val="28"/>
          <w:szCs w:val="28"/>
        </w:rPr>
        <w:t xml:space="preserve">Rules of the </w:t>
      </w:r>
      <w:r w:rsidR="00B229E6">
        <w:rPr>
          <w:sz w:val="28"/>
          <w:szCs w:val="28"/>
        </w:rPr>
        <w:t xml:space="preserve">Arizona </w:t>
      </w:r>
      <w:r w:rsidR="007673DC">
        <w:rPr>
          <w:sz w:val="28"/>
          <w:szCs w:val="28"/>
        </w:rPr>
        <w:t>Supreme Court,</w:t>
      </w:r>
      <w:r w:rsidR="001A44D5">
        <w:rPr>
          <w:sz w:val="28"/>
          <w:szCs w:val="28"/>
        </w:rPr>
        <w:t xml:space="preserve"> Justice Ann A. Scott Timmer, Chair of the Attorney Regulation Advisory Committee, </w:t>
      </w:r>
      <w:r w:rsidR="008E14BB" w:rsidRPr="00862988">
        <w:rPr>
          <w:sz w:val="28"/>
          <w:szCs w:val="28"/>
        </w:rPr>
        <w:t xml:space="preserve">respectfully petitions this Court to adopt </w:t>
      </w:r>
      <w:r w:rsidR="002C7394">
        <w:rPr>
          <w:sz w:val="28"/>
          <w:szCs w:val="28"/>
        </w:rPr>
        <w:t>amendment</w:t>
      </w:r>
      <w:r w:rsidR="00757EB1">
        <w:rPr>
          <w:sz w:val="28"/>
          <w:szCs w:val="28"/>
        </w:rPr>
        <w:t>s</w:t>
      </w:r>
      <w:r w:rsidR="008E14BB" w:rsidRPr="00862988">
        <w:rPr>
          <w:sz w:val="28"/>
          <w:szCs w:val="28"/>
        </w:rPr>
        <w:t xml:space="preserve"> to Rule</w:t>
      </w:r>
      <w:r w:rsidR="001A44D5">
        <w:rPr>
          <w:sz w:val="28"/>
          <w:szCs w:val="28"/>
        </w:rPr>
        <w:t>s 38 and 39</w:t>
      </w:r>
      <w:r w:rsidR="00852964">
        <w:rPr>
          <w:sz w:val="28"/>
          <w:szCs w:val="28"/>
        </w:rPr>
        <w:t xml:space="preserve"> and abrogate Rule 40</w:t>
      </w:r>
      <w:r w:rsidR="001A44D5">
        <w:rPr>
          <w:sz w:val="28"/>
          <w:szCs w:val="28"/>
        </w:rPr>
        <w:t>, Rules of the Arizona Supreme Court</w:t>
      </w:r>
      <w:r w:rsidR="00C67135">
        <w:rPr>
          <w:sz w:val="28"/>
          <w:szCs w:val="28"/>
        </w:rPr>
        <w:t>.</w:t>
      </w:r>
      <w:r w:rsidR="002110DD">
        <w:rPr>
          <w:sz w:val="28"/>
          <w:szCs w:val="28"/>
        </w:rPr>
        <w:t xml:space="preserve"> </w:t>
      </w:r>
    </w:p>
    <w:p w14:paraId="3AEB82A5" w14:textId="77777777" w:rsidR="002F41E8" w:rsidRPr="001A44D5" w:rsidRDefault="001A44D5" w:rsidP="000B7B58">
      <w:pPr>
        <w:pStyle w:val="ListParagraph"/>
        <w:numPr>
          <w:ilvl w:val="0"/>
          <w:numId w:val="6"/>
        </w:numPr>
        <w:tabs>
          <w:tab w:val="center" w:pos="4680"/>
        </w:tabs>
        <w:spacing w:line="480" w:lineRule="auto"/>
        <w:ind w:left="720"/>
        <w:rPr>
          <w:rFonts w:ascii="Times New Roman Bold" w:hAnsi="Times New Roman Bold"/>
          <w:b/>
          <w:sz w:val="28"/>
          <w:szCs w:val="28"/>
        </w:rPr>
      </w:pPr>
      <w:r>
        <w:rPr>
          <w:rFonts w:ascii="Times New Roman Bold" w:hAnsi="Times New Roman Bold"/>
          <w:b/>
          <w:sz w:val="28"/>
          <w:szCs w:val="28"/>
        </w:rPr>
        <w:t>Background </w:t>
      </w:r>
      <w:r w:rsidR="002F41E8" w:rsidRPr="001A44D5">
        <w:rPr>
          <w:rFonts w:ascii="Times New Roman Bold" w:hAnsi="Times New Roman Bold"/>
          <w:b/>
          <w:sz w:val="28"/>
          <w:szCs w:val="28"/>
        </w:rPr>
        <w:t xml:space="preserve">and Purpose of the Proposed Rule Amendments </w:t>
      </w:r>
    </w:p>
    <w:p w14:paraId="3CA8F546" w14:textId="262048A0" w:rsidR="00DD6AB0" w:rsidRDefault="00CF7875" w:rsidP="00DD6AB0">
      <w:pPr>
        <w:spacing w:line="480" w:lineRule="auto"/>
        <w:ind w:firstLine="720"/>
        <w:jc w:val="both"/>
        <w:rPr>
          <w:rFonts w:cs="Arial"/>
          <w:sz w:val="28"/>
        </w:rPr>
      </w:pPr>
      <w:r>
        <w:rPr>
          <w:rFonts w:cs="Arial"/>
          <w:sz w:val="28"/>
        </w:rPr>
        <w:t xml:space="preserve">Rules 38, 39, and 40 provide exceptions to the usual admission process for lawyers.  </w:t>
      </w:r>
      <w:r w:rsidR="00DD6AB0" w:rsidRPr="00DD6AB0">
        <w:rPr>
          <w:rFonts w:cs="Arial"/>
          <w:sz w:val="28"/>
        </w:rPr>
        <w:t xml:space="preserve">Rule 38 provides a lengthy list of exceptions to the standard examinations and admission process.  Rule 39 sets out the procedures for admission pro hac vice.  Rule 40 permits the temporary practice of law for non-member lawyers following a major disaster.  This petition proposes to reorganize these various exceptions in a </w:t>
      </w:r>
      <w:r w:rsidR="00DD6AB0" w:rsidRPr="00DD6AB0">
        <w:rPr>
          <w:rFonts w:cs="Arial"/>
          <w:sz w:val="28"/>
        </w:rPr>
        <w:lastRenderedPageBreak/>
        <w:t xml:space="preserve">more user-friendly way.  </w:t>
      </w:r>
      <w:r w:rsidR="00DD6AB0">
        <w:rPr>
          <w:rFonts w:cs="Arial"/>
          <w:sz w:val="28"/>
        </w:rPr>
        <w:t>Over the years, t</w:t>
      </w:r>
      <w:r w:rsidR="00DD6AB0" w:rsidRPr="00DD6AB0">
        <w:rPr>
          <w:rFonts w:cs="Arial"/>
          <w:sz w:val="28"/>
        </w:rPr>
        <w:t>he list of exceptions in Rule 38 has expanded</w:t>
      </w:r>
      <w:r w:rsidR="00B229E6">
        <w:rPr>
          <w:rFonts w:cs="Arial"/>
          <w:sz w:val="28"/>
        </w:rPr>
        <w:t>.</w:t>
      </w:r>
      <w:r w:rsidR="00DD6AB0" w:rsidRPr="00DD6AB0">
        <w:rPr>
          <w:rFonts w:cs="Arial"/>
          <w:sz w:val="28"/>
        </w:rPr>
        <w:t xml:space="preserve">  With the addition of admission on motion and admission by transfer of uniform bar examination scores, </w:t>
      </w:r>
      <w:r w:rsidR="00DD6AB0">
        <w:rPr>
          <w:rFonts w:cs="Arial"/>
          <w:sz w:val="28"/>
        </w:rPr>
        <w:t xml:space="preserve">and the </w:t>
      </w:r>
      <w:r w:rsidR="004661E0">
        <w:rPr>
          <w:rFonts w:cs="Arial"/>
          <w:sz w:val="28"/>
        </w:rPr>
        <w:t xml:space="preserve">narrowing of the definition of the unauthorized practice of law in ER 5.5, </w:t>
      </w:r>
      <w:r w:rsidR="00DD6AB0" w:rsidRPr="00DD6AB0">
        <w:rPr>
          <w:rFonts w:cs="Arial"/>
          <w:sz w:val="28"/>
        </w:rPr>
        <w:t xml:space="preserve">some of the exceptions </w:t>
      </w:r>
      <w:r w:rsidR="00321D6C">
        <w:rPr>
          <w:rFonts w:cs="Arial"/>
          <w:sz w:val="28"/>
        </w:rPr>
        <w:t xml:space="preserve">to the usual admissions process </w:t>
      </w:r>
      <w:r w:rsidR="00DD6AB0" w:rsidRPr="00DD6AB0">
        <w:rPr>
          <w:rFonts w:cs="Arial"/>
          <w:sz w:val="28"/>
        </w:rPr>
        <w:t>are no longer needed</w:t>
      </w:r>
      <w:r w:rsidR="004661E0">
        <w:rPr>
          <w:rFonts w:cs="Arial"/>
          <w:sz w:val="28"/>
        </w:rPr>
        <w:t xml:space="preserve"> or should be modified to reflect these changes.  </w:t>
      </w:r>
      <w:r w:rsidR="00DD6AB0" w:rsidRPr="00DD6AB0">
        <w:rPr>
          <w:rFonts w:cs="Arial"/>
          <w:sz w:val="28"/>
        </w:rPr>
        <w:t xml:space="preserve">In addition, the petition updates the certification process for some of the exceptions to make </w:t>
      </w:r>
      <w:r w:rsidR="004661E0">
        <w:rPr>
          <w:rFonts w:cs="Arial"/>
          <w:sz w:val="28"/>
        </w:rPr>
        <w:t>the process more streamlined and the requirements consistent.</w:t>
      </w:r>
      <w:r w:rsidR="00DD6AB0" w:rsidRPr="00DD6AB0">
        <w:rPr>
          <w:rFonts w:cs="Arial"/>
          <w:sz w:val="28"/>
        </w:rPr>
        <w:t xml:space="preserve">  </w:t>
      </w:r>
    </w:p>
    <w:p w14:paraId="1232BC03" w14:textId="77777777" w:rsidR="00572514" w:rsidRDefault="00AB12EE" w:rsidP="00DD6AB0">
      <w:pPr>
        <w:spacing w:line="480" w:lineRule="auto"/>
        <w:ind w:firstLine="720"/>
        <w:jc w:val="both"/>
        <w:rPr>
          <w:rFonts w:cs="Arial"/>
          <w:sz w:val="28"/>
        </w:rPr>
      </w:pPr>
      <w:r>
        <w:rPr>
          <w:rFonts w:cs="Arial"/>
          <w:sz w:val="28"/>
        </w:rPr>
        <w:t xml:space="preserve">The petition proposes dividing the exceptions into two rules.    Rule 38 </w:t>
      </w:r>
      <w:r w:rsidR="00C10546">
        <w:rPr>
          <w:rFonts w:cs="Arial"/>
          <w:sz w:val="28"/>
        </w:rPr>
        <w:t>comprises</w:t>
      </w:r>
      <w:r>
        <w:rPr>
          <w:rFonts w:cs="Arial"/>
          <w:sz w:val="28"/>
        </w:rPr>
        <w:t xml:space="preserve"> the more permanent exceptions:  in-house counsel; foreign legal consultants; full-time and clinical law professors; and approved legal services organizations and certification of </w:t>
      </w:r>
      <w:r>
        <w:rPr>
          <w:rFonts w:cs="Arial"/>
          <w:i/>
          <w:sz w:val="28"/>
        </w:rPr>
        <w:t>pro bono</w:t>
      </w:r>
      <w:r>
        <w:rPr>
          <w:rFonts w:cs="Arial"/>
          <w:sz w:val="28"/>
        </w:rPr>
        <w:t xml:space="preserve"> counsel.  Rule</w:t>
      </w:r>
      <w:r w:rsidR="00C10546">
        <w:rPr>
          <w:rFonts w:cs="Arial"/>
          <w:sz w:val="28"/>
        </w:rPr>
        <w:t xml:space="preserve"> 39 </w:t>
      </w:r>
      <w:r>
        <w:rPr>
          <w:rFonts w:cs="Arial"/>
          <w:sz w:val="28"/>
        </w:rPr>
        <w:t>contain</w:t>
      </w:r>
      <w:r w:rsidR="00C10546">
        <w:rPr>
          <w:rFonts w:cs="Arial"/>
          <w:sz w:val="28"/>
        </w:rPr>
        <w:t>s</w:t>
      </w:r>
      <w:r>
        <w:rPr>
          <w:rFonts w:cs="Arial"/>
          <w:sz w:val="28"/>
        </w:rPr>
        <w:t xml:space="preserve"> the more temporary admissions:  pro hac vice; practice pending admission; law student practice; and military spouse certification.</w:t>
      </w:r>
      <w:r w:rsidR="00C10546">
        <w:rPr>
          <w:rFonts w:cs="Arial"/>
          <w:sz w:val="28"/>
        </w:rPr>
        <w:t xml:space="preserve">  </w:t>
      </w:r>
    </w:p>
    <w:p w14:paraId="0FC112BC" w14:textId="5B21C50C" w:rsidR="00572514" w:rsidRDefault="00572514" w:rsidP="00DD6AB0">
      <w:pPr>
        <w:spacing w:line="480" w:lineRule="auto"/>
        <w:ind w:firstLine="720"/>
        <w:jc w:val="both"/>
        <w:rPr>
          <w:sz w:val="28"/>
          <w:szCs w:val="28"/>
        </w:rPr>
      </w:pPr>
      <w:r>
        <w:rPr>
          <w:rFonts w:cs="Arial"/>
          <w:sz w:val="28"/>
        </w:rPr>
        <w:t xml:space="preserve">The petition also removes certain rules.  </w:t>
      </w:r>
      <w:r w:rsidR="00C10546">
        <w:rPr>
          <w:rFonts w:cs="Arial"/>
          <w:sz w:val="28"/>
        </w:rPr>
        <w:t xml:space="preserve">Rule 40, permitting the temporary practice of law </w:t>
      </w:r>
      <w:r w:rsidR="00C10546" w:rsidRPr="00DD6AB0">
        <w:rPr>
          <w:rFonts w:cs="Arial"/>
          <w:sz w:val="28"/>
        </w:rPr>
        <w:t>for non-member lawyers following a major disaster</w:t>
      </w:r>
      <w:r w:rsidR="00321D6C">
        <w:rPr>
          <w:rFonts w:cs="Arial"/>
          <w:sz w:val="28"/>
        </w:rPr>
        <w:t>, has been abrogated as</w:t>
      </w:r>
      <w:r w:rsidR="00C10546">
        <w:rPr>
          <w:rFonts w:cs="Arial"/>
          <w:sz w:val="28"/>
        </w:rPr>
        <w:t xml:space="preserve"> it is no longer necessary after the 2016 amendments to ER 5.5</w:t>
      </w:r>
      <w:r w:rsidR="003B5E31">
        <w:rPr>
          <w:rFonts w:cs="Arial"/>
          <w:sz w:val="28"/>
        </w:rPr>
        <w:t xml:space="preserve"> that allowed non-members to provide legal services on a temporary basis.</w:t>
      </w:r>
      <w:r>
        <w:rPr>
          <w:rFonts w:cs="Arial"/>
          <w:sz w:val="28"/>
        </w:rPr>
        <w:t xml:space="preserve">  In addition, Rule 38(e), permitting non-Arizona attorneys e</w:t>
      </w:r>
      <w:r w:rsidRPr="00572514">
        <w:rPr>
          <w:rFonts w:cs="Arial"/>
          <w:sz w:val="28"/>
        </w:rPr>
        <w:t xml:space="preserve">mployed by </w:t>
      </w:r>
      <w:r>
        <w:rPr>
          <w:rFonts w:cs="Arial"/>
          <w:sz w:val="28"/>
        </w:rPr>
        <w:t>i</w:t>
      </w:r>
      <w:r w:rsidRPr="00572514">
        <w:rPr>
          <w:rFonts w:cs="Arial"/>
          <w:sz w:val="28"/>
        </w:rPr>
        <w:t xml:space="preserve">ndigent </w:t>
      </w:r>
      <w:r>
        <w:rPr>
          <w:rFonts w:cs="Arial"/>
          <w:sz w:val="28"/>
        </w:rPr>
        <w:t>defense o</w:t>
      </w:r>
      <w:r w:rsidRPr="00572514">
        <w:rPr>
          <w:rFonts w:cs="Arial"/>
          <w:sz w:val="28"/>
        </w:rPr>
        <w:t>ffices</w:t>
      </w:r>
      <w:r>
        <w:rPr>
          <w:rFonts w:cs="Arial"/>
          <w:sz w:val="28"/>
        </w:rPr>
        <w:t xml:space="preserve"> in small counties to practice, is no longer necessary considering the newer paths to admission:  </w:t>
      </w:r>
      <w:r>
        <w:rPr>
          <w:sz w:val="28"/>
          <w:szCs w:val="28"/>
        </w:rPr>
        <w:t xml:space="preserve">admission on motion and admission upon transfer of uniform bar </w:t>
      </w:r>
      <w:r>
        <w:rPr>
          <w:sz w:val="28"/>
          <w:szCs w:val="28"/>
        </w:rPr>
        <w:lastRenderedPageBreak/>
        <w:t>examination score.</w:t>
      </w:r>
    </w:p>
    <w:p w14:paraId="6AE81BC0" w14:textId="6A4C64BA" w:rsidR="00CD584C" w:rsidRPr="00AB12EE" w:rsidRDefault="00CD584C" w:rsidP="00DD6AB0">
      <w:pPr>
        <w:spacing w:line="480" w:lineRule="auto"/>
        <w:ind w:firstLine="720"/>
        <w:jc w:val="both"/>
        <w:rPr>
          <w:rFonts w:cs="Arial"/>
          <w:sz w:val="28"/>
        </w:rPr>
      </w:pPr>
      <w:r>
        <w:rPr>
          <w:rFonts w:cs="Arial"/>
          <w:sz w:val="28"/>
        </w:rPr>
        <w:t>The petition also attempted to use a uniform format for all the exceptions</w:t>
      </w:r>
      <w:r w:rsidR="003B5E31">
        <w:rPr>
          <w:rFonts w:cs="Arial"/>
          <w:sz w:val="28"/>
        </w:rPr>
        <w:t xml:space="preserve"> to facilitate easy reference to the requirements</w:t>
      </w:r>
      <w:r>
        <w:rPr>
          <w:rFonts w:cs="Arial"/>
          <w:sz w:val="28"/>
        </w:rPr>
        <w:t xml:space="preserve">.  </w:t>
      </w:r>
    </w:p>
    <w:p w14:paraId="2BB44143" w14:textId="38475C5C" w:rsidR="002F41E8" w:rsidRDefault="00862988" w:rsidP="000B7B58">
      <w:pPr>
        <w:pStyle w:val="ListParagraph"/>
        <w:spacing w:line="480" w:lineRule="auto"/>
        <w:ind w:hanging="810"/>
        <w:rPr>
          <w:rFonts w:ascii="Times New Roman" w:hAnsi="Times New Roman"/>
          <w:b/>
          <w:sz w:val="28"/>
          <w:szCs w:val="28"/>
        </w:rPr>
      </w:pPr>
      <w:r w:rsidRPr="00E9248E">
        <w:rPr>
          <w:rFonts w:ascii="Times New Roman" w:hAnsi="Times New Roman"/>
          <w:b/>
          <w:sz w:val="28"/>
          <w:szCs w:val="28"/>
        </w:rPr>
        <w:t xml:space="preserve">II.  </w:t>
      </w:r>
      <w:r w:rsidR="005D47A0">
        <w:rPr>
          <w:rFonts w:ascii="Times New Roman" w:hAnsi="Times New Roman"/>
          <w:b/>
          <w:sz w:val="28"/>
          <w:szCs w:val="28"/>
        </w:rPr>
        <w:tab/>
      </w:r>
      <w:r w:rsidR="00CF7875">
        <w:rPr>
          <w:rFonts w:ascii="Times New Roman" w:hAnsi="Times New Roman"/>
          <w:b/>
          <w:sz w:val="28"/>
          <w:szCs w:val="28"/>
        </w:rPr>
        <w:t>Proposed Amendments</w:t>
      </w:r>
      <w:r w:rsidR="002F41E8" w:rsidRPr="00E9248E">
        <w:rPr>
          <w:rFonts w:ascii="Times New Roman" w:hAnsi="Times New Roman"/>
          <w:b/>
          <w:sz w:val="28"/>
          <w:szCs w:val="28"/>
        </w:rPr>
        <w:t xml:space="preserve"> </w:t>
      </w:r>
    </w:p>
    <w:p w14:paraId="24AF0EF7" w14:textId="1852407D" w:rsidR="00C10546" w:rsidRPr="00321D6C" w:rsidRDefault="00321D6C" w:rsidP="00321D6C">
      <w:pPr>
        <w:pStyle w:val="ListParagraph"/>
        <w:numPr>
          <w:ilvl w:val="0"/>
          <w:numId w:val="10"/>
        </w:numPr>
        <w:spacing w:line="480" w:lineRule="auto"/>
        <w:rPr>
          <w:rFonts w:ascii="Times New Roman Bold" w:hAnsi="Times New Roman Bold"/>
          <w:b/>
          <w:sz w:val="28"/>
          <w:szCs w:val="28"/>
        </w:rPr>
      </w:pPr>
      <w:r w:rsidRPr="00321D6C">
        <w:rPr>
          <w:rFonts w:ascii="Times New Roman Bold" w:hAnsi="Times New Roman Bold"/>
          <w:b/>
          <w:sz w:val="28"/>
          <w:szCs w:val="28"/>
        </w:rPr>
        <w:t xml:space="preserve">  </w:t>
      </w:r>
      <w:r w:rsidR="00C10546" w:rsidRPr="00321D6C">
        <w:rPr>
          <w:rFonts w:ascii="Times New Roman Bold" w:hAnsi="Times New Roman Bold"/>
          <w:b/>
          <w:sz w:val="28"/>
          <w:szCs w:val="28"/>
        </w:rPr>
        <w:t xml:space="preserve"> Rule </w:t>
      </w:r>
      <w:r w:rsidR="00434587" w:rsidRPr="00321D6C">
        <w:rPr>
          <w:rFonts w:ascii="Times New Roman Bold" w:hAnsi="Times New Roman Bold"/>
          <w:b/>
          <w:sz w:val="28"/>
          <w:szCs w:val="28"/>
        </w:rPr>
        <w:t>38   Certifications</w:t>
      </w:r>
      <w:r w:rsidR="00C10546" w:rsidRPr="00321D6C">
        <w:rPr>
          <w:rFonts w:ascii="Times New Roman Bold" w:hAnsi="Times New Roman Bold"/>
          <w:b/>
          <w:sz w:val="28"/>
          <w:szCs w:val="28"/>
        </w:rPr>
        <w:t xml:space="preserve"> </w:t>
      </w:r>
      <w:r w:rsidR="00434587" w:rsidRPr="00321D6C">
        <w:rPr>
          <w:rFonts w:ascii="Times New Roman Bold" w:hAnsi="Times New Roman Bold"/>
          <w:b/>
          <w:sz w:val="28"/>
          <w:szCs w:val="28"/>
        </w:rPr>
        <w:t>and Limited Admissions to Practice Law</w:t>
      </w:r>
    </w:p>
    <w:p w14:paraId="6D452E4C" w14:textId="6055265A" w:rsidR="00434587" w:rsidRDefault="00434587" w:rsidP="00434587">
      <w:pPr>
        <w:pStyle w:val="ListParagraph"/>
        <w:numPr>
          <w:ilvl w:val="0"/>
          <w:numId w:val="8"/>
        </w:numPr>
        <w:spacing w:line="480" w:lineRule="auto"/>
        <w:rPr>
          <w:rFonts w:ascii="Times New Roman" w:hAnsi="Times New Roman"/>
          <w:b/>
          <w:sz w:val="28"/>
          <w:szCs w:val="28"/>
        </w:rPr>
      </w:pPr>
      <w:r w:rsidRPr="00321D6C">
        <w:rPr>
          <w:rFonts w:ascii="Times New Roman" w:hAnsi="Times New Roman"/>
          <w:b/>
          <w:sz w:val="28"/>
          <w:szCs w:val="28"/>
        </w:rPr>
        <w:t xml:space="preserve"> In-house counsel</w:t>
      </w:r>
    </w:p>
    <w:p w14:paraId="3DAD4222" w14:textId="0FD08834" w:rsidR="00DE09D4" w:rsidRDefault="00DE09D4" w:rsidP="005959E4">
      <w:pPr>
        <w:spacing w:line="480" w:lineRule="auto"/>
        <w:ind w:firstLine="720"/>
        <w:jc w:val="both"/>
        <w:rPr>
          <w:sz w:val="28"/>
          <w:szCs w:val="28"/>
        </w:rPr>
      </w:pPr>
      <w:r>
        <w:rPr>
          <w:sz w:val="28"/>
          <w:szCs w:val="28"/>
        </w:rPr>
        <w:t>The contents</w:t>
      </w:r>
      <w:r w:rsidR="000954F0">
        <w:rPr>
          <w:sz w:val="28"/>
          <w:szCs w:val="28"/>
        </w:rPr>
        <w:t xml:space="preserve"> of</w:t>
      </w:r>
      <w:r>
        <w:rPr>
          <w:sz w:val="28"/>
          <w:szCs w:val="28"/>
        </w:rPr>
        <w:t xml:space="preserve"> </w:t>
      </w:r>
      <w:r w:rsidR="008607BC">
        <w:rPr>
          <w:sz w:val="28"/>
          <w:szCs w:val="28"/>
        </w:rPr>
        <w:t>current Rule 38(a)</w:t>
      </w:r>
      <w:r>
        <w:rPr>
          <w:sz w:val="28"/>
          <w:szCs w:val="28"/>
        </w:rPr>
        <w:t xml:space="preserve"> have been reorganized under the more uniform format.  The following are the more substantive changes:</w:t>
      </w:r>
    </w:p>
    <w:p w14:paraId="33FBAFE8" w14:textId="664ECC8C" w:rsidR="00DE09D4" w:rsidRPr="00DE09D4" w:rsidRDefault="00DE09D4" w:rsidP="005959E4">
      <w:pPr>
        <w:numPr>
          <w:ilvl w:val="0"/>
          <w:numId w:val="25"/>
        </w:numPr>
        <w:spacing w:line="480" w:lineRule="auto"/>
        <w:jc w:val="both"/>
        <w:rPr>
          <w:sz w:val="28"/>
          <w:szCs w:val="28"/>
        </w:rPr>
      </w:pPr>
      <w:r w:rsidRPr="00DE09D4">
        <w:rPr>
          <w:sz w:val="28"/>
          <w:szCs w:val="28"/>
        </w:rPr>
        <w:t xml:space="preserve">Removed language </w:t>
      </w:r>
      <w:r w:rsidR="000954F0">
        <w:rPr>
          <w:sz w:val="28"/>
          <w:szCs w:val="28"/>
        </w:rPr>
        <w:t xml:space="preserve">in current Rule 38(a)(1) </w:t>
      </w:r>
      <w:r w:rsidRPr="00DE09D4">
        <w:rPr>
          <w:sz w:val="28"/>
          <w:szCs w:val="28"/>
        </w:rPr>
        <w:t xml:space="preserve">stating that </w:t>
      </w:r>
      <w:r w:rsidR="008607BC">
        <w:rPr>
          <w:sz w:val="28"/>
          <w:szCs w:val="28"/>
        </w:rPr>
        <w:t xml:space="preserve">the </w:t>
      </w:r>
      <w:r w:rsidRPr="00DE09D4">
        <w:rPr>
          <w:sz w:val="28"/>
          <w:szCs w:val="28"/>
        </w:rPr>
        <w:t xml:space="preserve">employer must engage in business “other than the practice of law or provision of legal services.” </w:t>
      </w:r>
      <w:r>
        <w:rPr>
          <w:sz w:val="28"/>
          <w:szCs w:val="28"/>
        </w:rPr>
        <w:t xml:space="preserve"> </w:t>
      </w:r>
      <w:r w:rsidRPr="00DE09D4">
        <w:rPr>
          <w:sz w:val="28"/>
          <w:szCs w:val="28"/>
        </w:rPr>
        <w:t xml:space="preserve">This </w:t>
      </w:r>
      <w:r w:rsidR="008607BC">
        <w:rPr>
          <w:sz w:val="28"/>
          <w:szCs w:val="28"/>
        </w:rPr>
        <w:t xml:space="preserve">amendment </w:t>
      </w:r>
      <w:r w:rsidRPr="00DE09D4">
        <w:rPr>
          <w:sz w:val="28"/>
          <w:szCs w:val="28"/>
        </w:rPr>
        <w:t xml:space="preserve">was based </w:t>
      </w:r>
      <w:r w:rsidR="008607BC">
        <w:rPr>
          <w:sz w:val="28"/>
          <w:szCs w:val="28"/>
        </w:rPr>
        <w:t>on</w:t>
      </w:r>
      <w:r w:rsidRPr="00DE09D4">
        <w:rPr>
          <w:sz w:val="28"/>
          <w:szCs w:val="28"/>
        </w:rPr>
        <w:t xml:space="preserve"> </w:t>
      </w:r>
      <w:r>
        <w:rPr>
          <w:sz w:val="28"/>
          <w:szCs w:val="28"/>
        </w:rPr>
        <w:t xml:space="preserve">the </w:t>
      </w:r>
      <w:r w:rsidRPr="00DE09D4">
        <w:rPr>
          <w:sz w:val="28"/>
          <w:szCs w:val="28"/>
        </w:rPr>
        <w:t xml:space="preserve">suggestion that this </w:t>
      </w:r>
      <w:r>
        <w:rPr>
          <w:sz w:val="28"/>
          <w:szCs w:val="28"/>
        </w:rPr>
        <w:t>exception</w:t>
      </w:r>
      <w:r w:rsidRPr="00DE09D4">
        <w:rPr>
          <w:sz w:val="28"/>
          <w:szCs w:val="28"/>
        </w:rPr>
        <w:t xml:space="preserve"> should not prohibit lawyers from practicing as an in-house counsel for a law firm or other legal office. This change would allow out-of-state lawyers to register as in-house counsel and work for a law practice as an in-house counsel with all rights an</w:t>
      </w:r>
      <w:r>
        <w:rPr>
          <w:sz w:val="28"/>
          <w:szCs w:val="28"/>
        </w:rPr>
        <w:t>d restrictions provided in the r</w:t>
      </w:r>
      <w:r w:rsidRPr="00DE09D4">
        <w:rPr>
          <w:sz w:val="28"/>
          <w:szCs w:val="28"/>
        </w:rPr>
        <w:t xml:space="preserve">ules. </w:t>
      </w:r>
    </w:p>
    <w:p w14:paraId="3C70BD27" w14:textId="7017878E" w:rsidR="00DE09D4" w:rsidRPr="00DE09D4" w:rsidRDefault="00D15422" w:rsidP="005959E4">
      <w:pPr>
        <w:numPr>
          <w:ilvl w:val="0"/>
          <w:numId w:val="25"/>
        </w:numPr>
        <w:spacing w:line="480" w:lineRule="auto"/>
        <w:jc w:val="both"/>
        <w:rPr>
          <w:sz w:val="28"/>
          <w:szCs w:val="28"/>
        </w:rPr>
      </w:pPr>
      <w:r>
        <w:rPr>
          <w:sz w:val="28"/>
          <w:szCs w:val="28"/>
        </w:rPr>
        <w:t>The proposed rule creates</w:t>
      </w:r>
      <w:r w:rsidR="00DE09D4" w:rsidRPr="00DE09D4">
        <w:rPr>
          <w:sz w:val="28"/>
          <w:szCs w:val="28"/>
        </w:rPr>
        <w:t xml:space="preserve"> a new Foreign Lawyer Eligibility paragraph to separate non-member-U.S.-attor</w:t>
      </w:r>
      <w:r w:rsidR="00CB1F2F">
        <w:rPr>
          <w:sz w:val="28"/>
          <w:szCs w:val="28"/>
        </w:rPr>
        <w:t>ney applicants</w:t>
      </w:r>
      <w:r w:rsidR="00DE09D4" w:rsidRPr="00DE09D4">
        <w:rPr>
          <w:sz w:val="28"/>
          <w:szCs w:val="28"/>
        </w:rPr>
        <w:t xml:space="preserve"> </w:t>
      </w:r>
      <w:r w:rsidR="00CB1F2F">
        <w:rPr>
          <w:sz w:val="28"/>
          <w:szCs w:val="28"/>
        </w:rPr>
        <w:t>from non-member-foreign-attorney app</w:t>
      </w:r>
      <w:r w:rsidR="00D74FAC">
        <w:rPr>
          <w:sz w:val="28"/>
          <w:szCs w:val="28"/>
        </w:rPr>
        <w:t>l</w:t>
      </w:r>
      <w:r w:rsidR="00CB1F2F">
        <w:rPr>
          <w:sz w:val="28"/>
          <w:szCs w:val="28"/>
        </w:rPr>
        <w:t>icants</w:t>
      </w:r>
      <w:r w:rsidR="00DE09D4" w:rsidRPr="00DE09D4">
        <w:rPr>
          <w:sz w:val="28"/>
          <w:szCs w:val="28"/>
        </w:rPr>
        <w:t xml:space="preserve">. </w:t>
      </w:r>
      <w:r w:rsidR="000954F0">
        <w:rPr>
          <w:sz w:val="28"/>
          <w:szCs w:val="28"/>
        </w:rPr>
        <w:t xml:space="preserve"> Rule 38(a)(2).  </w:t>
      </w:r>
      <w:r w:rsidR="00DE09D4" w:rsidRPr="00DE09D4">
        <w:rPr>
          <w:sz w:val="28"/>
          <w:szCs w:val="28"/>
        </w:rPr>
        <w:t xml:space="preserve">The intent was to </w:t>
      </w:r>
      <w:r w:rsidR="00CB1F2F">
        <w:rPr>
          <w:sz w:val="28"/>
          <w:szCs w:val="28"/>
        </w:rPr>
        <w:t>clarify</w:t>
      </w:r>
      <w:r w:rsidR="00DE09D4" w:rsidRPr="00DE09D4">
        <w:rPr>
          <w:sz w:val="28"/>
          <w:szCs w:val="28"/>
        </w:rPr>
        <w:t xml:space="preserve"> eligibility for the different types of non-members.  </w:t>
      </w:r>
    </w:p>
    <w:p w14:paraId="69F251AA" w14:textId="45F32255" w:rsidR="00DE09D4" w:rsidRPr="00DE09D4" w:rsidRDefault="00DE09D4" w:rsidP="005959E4">
      <w:pPr>
        <w:numPr>
          <w:ilvl w:val="0"/>
          <w:numId w:val="25"/>
        </w:numPr>
        <w:spacing w:line="480" w:lineRule="auto"/>
        <w:jc w:val="both"/>
        <w:rPr>
          <w:sz w:val="28"/>
          <w:szCs w:val="28"/>
        </w:rPr>
      </w:pPr>
      <w:r w:rsidRPr="00DE09D4">
        <w:rPr>
          <w:sz w:val="28"/>
          <w:szCs w:val="28"/>
        </w:rPr>
        <w:t xml:space="preserve">Removed language </w:t>
      </w:r>
      <w:r w:rsidR="000954F0">
        <w:rPr>
          <w:sz w:val="28"/>
          <w:szCs w:val="28"/>
        </w:rPr>
        <w:t xml:space="preserve">in current Rule 38(a)(4) </w:t>
      </w:r>
      <w:r w:rsidRPr="00DE09D4">
        <w:rPr>
          <w:sz w:val="28"/>
          <w:szCs w:val="28"/>
        </w:rPr>
        <w:t xml:space="preserve">that has become obsolete with </w:t>
      </w:r>
      <w:r w:rsidRPr="00DE09D4">
        <w:rPr>
          <w:sz w:val="28"/>
          <w:szCs w:val="28"/>
        </w:rPr>
        <w:lastRenderedPageBreak/>
        <w:t xml:space="preserve">time, which stated “An attorney who is employed by an eligible organization as in-house counsel on the effective date of this rule shall apply for a Registration Certificate within one hundred and eighty (180) days of that effective date.” </w:t>
      </w:r>
      <w:r w:rsidR="000954F0">
        <w:rPr>
          <w:sz w:val="28"/>
          <w:szCs w:val="28"/>
        </w:rPr>
        <w:t xml:space="preserve"> </w:t>
      </w:r>
      <w:r w:rsidRPr="00DE09D4">
        <w:rPr>
          <w:sz w:val="28"/>
          <w:szCs w:val="28"/>
        </w:rPr>
        <w:t xml:space="preserve">The proposed revised draft requires all lawyers to apply for a registration certificate within ninety (90) days of commencement of employment. </w:t>
      </w:r>
      <w:r w:rsidR="000954F0">
        <w:rPr>
          <w:sz w:val="28"/>
          <w:szCs w:val="28"/>
        </w:rPr>
        <w:t xml:space="preserve"> Rule 38(a)(3).</w:t>
      </w:r>
    </w:p>
    <w:p w14:paraId="2F813BF3" w14:textId="02C128DF" w:rsidR="00DE09D4" w:rsidRPr="00DE09D4" w:rsidRDefault="00DE09D4" w:rsidP="005959E4">
      <w:pPr>
        <w:numPr>
          <w:ilvl w:val="0"/>
          <w:numId w:val="25"/>
        </w:numPr>
        <w:spacing w:line="480" w:lineRule="auto"/>
        <w:jc w:val="both"/>
        <w:rPr>
          <w:sz w:val="28"/>
          <w:szCs w:val="28"/>
        </w:rPr>
      </w:pPr>
      <w:r w:rsidRPr="00DE09D4">
        <w:rPr>
          <w:sz w:val="28"/>
          <w:szCs w:val="28"/>
        </w:rPr>
        <w:t xml:space="preserve">Added </w:t>
      </w:r>
      <w:r w:rsidR="000954F0">
        <w:rPr>
          <w:sz w:val="28"/>
          <w:szCs w:val="28"/>
        </w:rPr>
        <w:t xml:space="preserve">a </w:t>
      </w:r>
      <w:r w:rsidRPr="00DE09D4">
        <w:rPr>
          <w:sz w:val="28"/>
          <w:szCs w:val="28"/>
        </w:rPr>
        <w:t>“Subsequent Admission” section. If an attorney registered under this rule is subsequently admitted to the practice of law in Arizona, that attorney’s in-house counsel registration shall be superseded by the Arizona license to practice law.</w:t>
      </w:r>
      <w:r w:rsidR="000954F0">
        <w:rPr>
          <w:sz w:val="28"/>
          <w:szCs w:val="28"/>
        </w:rPr>
        <w:t xml:space="preserve">  Rule 38(a)(10).</w:t>
      </w:r>
    </w:p>
    <w:p w14:paraId="52CE591B" w14:textId="7B22FD40" w:rsidR="00434587" w:rsidRPr="00321D6C" w:rsidRDefault="00434587" w:rsidP="00434587">
      <w:pPr>
        <w:pStyle w:val="ListParagraph"/>
        <w:numPr>
          <w:ilvl w:val="0"/>
          <w:numId w:val="8"/>
        </w:numPr>
        <w:spacing w:line="480" w:lineRule="auto"/>
        <w:rPr>
          <w:rFonts w:ascii="Times New Roman" w:hAnsi="Times New Roman"/>
          <w:b/>
          <w:sz w:val="28"/>
          <w:szCs w:val="28"/>
        </w:rPr>
      </w:pPr>
      <w:r w:rsidRPr="00321D6C">
        <w:rPr>
          <w:rFonts w:ascii="Times New Roman" w:hAnsi="Times New Roman"/>
          <w:b/>
          <w:sz w:val="28"/>
          <w:szCs w:val="28"/>
        </w:rPr>
        <w:t xml:space="preserve">  Foreign Legal Consultant.  </w:t>
      </w:r>
    </w:p>
    <w:p w14:paraId="75376BB0" w14:textId="0BD7B294" w:rsidR="00002AE8" w:rsidRDefault="00A90FFB" w:rsidP="005959E4">
      <w:pPr>
        <w:spacing w:line="480" w:lineRule="auto"/>
        <w:ind w:firstLine="720"/>
        <w:jc w:val="both"/>
        <w:rPr>
          <w:sz w:val="28"/>
          <w:szCs w:val="28"/>
        </w:rPr>
      </w:pPr>
      <w:r>
        <w:rPr>
          <w:sz w:val="28"/>
          <w:szCs w:val="28"/>
        </w:rPr>
        <w:t xml:space="preserve">The contents of </w:t>
      </w:r>
      <w:r w:rsidR="00CB1F2F">
        <w:rPr>
          <w:sz w:val="28"/>
          <w:szCs w:val="28"/>
        </w:rPr>
        <w:t>current Rule 38(b)</w:t>
      </w:r>
      <w:r w:rsidR="00002AE8">
        <w:rPr>
          <w:sz w:val="28"/>
          <w:szCs w:val="28"/>
        </w:rPr>
        <w:t xml:space="preserve"> have been reorganized under the more uniform format.   The following are the more substantive changes:</w:t>
      </w:r>
    </w:p>
    <w:p w14:paraId="6E081C5D" w14:textId="48E15575" w:rsidR="00434587" w:rsidRPr="002C7811" w:rsidRDefault="00002AE8" w:rsidP="005959E4">
      <w:pPr>
        <w:pStyle w:val="ListParagraph"/>
        <w:numPr>
          <w:ilvl w:val="0"/>
          <w:numId w:val="12"/>
        </w:numPr>
        <w:spacing w:line="480" w:lineRule="auto"/>
        <w:jc w:val="both"/>
        <w:rPr>
          <w:rFonts w:ascii="Times New Roman" w:hAnsi="Times New Roman"/>
          <w:sz w:val="28"/>
          <w:szCs w:val="28"/>
        </w:rPr>
      </w:pPr>
      <w:r w:rsidRPr="002C7811">
        <w:rPr>
          <w:rFonts w:ascii="Times New Roman" w:hAnsi="Times New Roman"/>
          <w:sz w:val="28"/>
          <w:szCs w:val="28"/>
        </w:rPr>
        <w:t xml:space="preserve">Currently, Rule 38(b) requires that the applicant have been admitted to practice in a foreign jurisdiction “for a period of not less than five of the seven years” </w:t>
      </w:r>
      <w:r w:rsidR="002C7811" w:rsidRPr="002C7811">
        <w:rPr>
          <w:rFonts w:ascii="Times New Roman" w:hAnsi="Times New Roman"/>
          <w:sz w:val="28"/>
          <w:szCs w:val="28"/>
        </w:rPr>
        <w:t>immediately preceding the application</w:t>
      </w:r>
      <w:r w:rsidRPr="002C7811">
        <w:rPr>
          <w:rFonts w:ascii="Times New Roman" w:hAnsi="Times New Roman"/>
          <w:sz w:val="28"/>
          <w:szCs w:val="28"/>
        </w:rPr>
        <w:t xml:space="preserve">.  The petition amends this time period to conform to the ABA Model Rule for licensing foreign legal consultants to </w:t>
      </w:r>
      <w:r w:rsidR="00434587" w:rsidRPr="002C7811">
        <w:rPr>
          <w:rFonts w:ascii="Times New Roman" w:hAnsi="Times New Roman"/>
          <w:sz w:val="28"/>
          <w:szCs w:val="28"/>
        </w:rPr>
        <w:t>“not less than five years</w:t>
      </w:r>
      <w:r w:rsidRPr="002C7811">
        <w:rPr>
          <w:rFonts w:ascii="Times New Roman" w:hAnsi="Times New Roman"/>
          <w:sz w:val="28"/>
          <w:szCs w:val="28"/>
        </w:rPr>
        <w:t>.</w:t>
      </w:r>
      <w:r w:rsidR="00434587" w:rsidRPr="002C7811">
        <w:rPr>
          <w:rFonts w:ascii="Times New Roman" w:hAnsi="Times New Roman"/>
          <w:sz w:val="28"/>
          <w:szCs w:val="28"/>
        </w:rPr>
        <w:t>”</w:t>
      </w:r>
      <w:r w:rsidR="00D15422">
        <w:rPr>
          <w:rFonts w:ascii="Times New Roman" w:hAnsi="Times New Roman"/>
          <w:sz w:val="28"/>
          <w:szCs w:val="28"/>
        </w:rPr>
        <w:t xml:space="preserve">  Rule 38(b)(1)(A).</w:t>
      </w:r>
    </w:p>
    <w:p w14:paraId="2EBE231E" w14:textId="30079382" w:rsidR="002C7811" w:rsidRDefault="00CB1F2F" w:rsidP="005959E4">
      <w:pPr>
        <w:pStyle w:val="ListParagraph"/>
        <w:numPr>
          <w:ilvl w:val="0"/>
          <w:numId w:val="12"/>
        </w:numPr>
        <w:spacing w:line="480" w:lineRule="auto"/>
        <w:jc w:val="both"/>
        <w:rPr>
          <w:rFonts w:ascii="Times New Roman" w:hAnsi="Times New Roman"/>
          <w:sz w:val="28"/>
          <w:szCs w:val="28"/>
        </w:rPr>
      </w:pPr>
      <w:r>
        <w:rPr>
          <w:rFonts w:ascii="Times New Roman" w:hAnsi="Times New Roman"/>
          <w:sz w:val="28"/>
          <w:szCs w:val="28"/>
        </w:rPr>
        <w:t xml:space="preserve">Current </w:t>
      </w:r>
      <w:r w:rsidR="00002AE8" w:rsidRPr="002C7811">
        <w:rPr>
          <w:rFonts w:ascii="Times New Roman" w:hAnsi="Times New Roman"/>
          <w:sz w:val="28"/>
          <w:szCs w:val="28"/>
        </w:rPr>
        <w:t xml:space="preserve">Rule 38(b) requires an applicant to have engaged in the practice of law for five of the seven years immediately preceding the application.  The </w:t>
      </w:r>
      <w:r w:rsidR="00002AE8" w:rsidRPr="002C7811">
        <w:rPr>
          <w:rFonts w:ascii="Times New Roman" w:hAnsi="Times New Roman"/>
          <w:sz w:val="28"/>
          <w:szCs w:val="28"/>
        </w:rPr>
        <w:lastRenderedPageBreak/>
        <w:t xml:space="preserve">petition amends this time period to conform to the time period applied </w:t>
      </w:r>
      <w:r w:rsidR="002C7811" w:rsidRPr="002C7811">
        <w:rPr>
          <w:rFonts w:ascii="Times New Roman" w:hAnsi="Times New Roman"/>
          <w:sz w:val="28"/>
          <w:szCs w:val="28"/>
        </w:rPr>
        <w:t>to</w:t>
      </w:r>
      <w:r w:rsidR="00002AE8" w:rsidRPr="002C7811">
        <w:rPr>
          <w:rFonts w:ascii="Times New Roman" w:hAnsi="Times New Roman"/>
          <w:sz w:val="28"/>
          <w:szCs w:val="28"/>
        </w:rPr>
        <w:t xml:space="preserve"> applicants </w:t>
      </w:r>
      <w:r w:rsidR="002C7811" w:rsidRPr="002C7811">
        <w:rPr>
          <w:rFonts w:ascii="Times New Roman" w:hAnsi="Times New Roman"/>
          <w:sz w:val="28"/>
          <w:szCs w:val="28"/>
        </w:rPr>
        <w:t xml:space="preserve">for </w:t>
      </w:r>
      <w:r w:rsidR="00002AE8" w:rsidRPr="002C7811">
        <w:rPr>
          <w:rFonts w:ascii="Times New Roman" w:hAnsi="Times New Roman"/>
          <w:sz w:val="28"/>
          <w:szCs w:val="28"/>
        </w:rPr>
        <w:t xml:space="preserve">admission </w:t>
      </w:r>
      <w:r w:rsidR="002C7811" w:rsidRPr="002C7811">
        <w:rPr>
          <w:rFonts w:ascii="Times New Roman" w:hAnsi="Times New Roman"/>
          <w:sz w:val="28"/>
          <w:szCs w:val="28"/>
        </w:rPr>
        <w:t xml:space="preserve">on motion: </w:t>
      </w:r>
      <w:r w:rsidR="00002AE8" w:rsidRPr="002C7811">
        <w:rPr>
          <w:rFonts w:ascii="Times New Roman" w:hAnsi="Times New Roman"/>
          <w:sz w:val="28"/>
          <w:szCs w:val="28"/>
        </w:rPr>
        <w:t xml:space="preserve">“three of the five years immediately preceding” the application.  </w:t>
      </w:r>
      <w:r w:rsidR="00D15422">
        <w:rPr>
          <w:rFonts w:ascii="Times New Roman" w:hAnsi="Times New Roman"/>
          <w:sz w:val="28"/>
          <w:szCs w:val="28"/>
        </w:rPr>
        <w:t>Rule 38(b)(1)(B).</w:t>
      </w:r>
    </w:p>
    <w:p w14:paraId="48351159" w14:textId="37991F8C" w:rsidR="00434587" w:rsidRDefault="007D1644" w:rsidP="005959E4">
      <w:pPr>
        <w:pStyle w:val="ListParagraph"/>
        <w:numPr>
          <w:ilvl w:val="0"/>
          <w:numId w:val="12"/>
        </w:numPr>
        <w:spacing w:line="480" w:lineRule="auto"/>
        <w:jc w:val="both"/>
        <w:rPr>
          <w:rFonts w:ascii="Times New Roman" w:hAnsi="Times New Roman"/>
          <w:sz w:val="28"/>
          <w:szCs w:val="28"/>
        </w:rPr>
      </w:pPr>
      <w:r>
        <w:rPr>
          <w:rFonts w:ascii="Times New Roman" w:hAnsi="Times New Roman"/>
          <w:sz w:val="28"/>
          <w:szCs w:val="28"/>
        </w:rPr>
        <w:t>The petition deletes the phrase</w:t>
      </w:r>
      <w:r w:rsidR="00434587" w:rsidRPr="002C7811">
        <w:rPr>
          <w:rFonts w:ascii="Times New Roman" w:hAnsi="Times New Roman"/>
          <w:sz w:val="28"/>
          <w:szCs w:val="28"/>
        </w:rPr>
        <w:t xml:space="preserve"> “or political subdivision of a foreign country”</w:t>
      </w:r>
      <w:r w:rsidR="002C7811">
        <w:rPr>
          <w:rFonts w:ascii="Times New Roman" w:hAnsi="Times New Roman"/>
          <w:sz w:val="28"/>
          <w:szCs w:val="28"/>
        </w:rPr>
        <w:t xml:space="preserve"> in</w:t>
      </w:r>
      <w:r w:rsidR="00D15422">
        <w:rPr>
          <w:rFonts w:ascii="Times New Roman" w:hAnsi="Times New Roman"/>
          <w:sz w:val="28"/>
          <w:szCs w:val="28"/>
        </w:rPr>
        <w:t xml:space="preserve"> current Rule 38</w:t>
      </w:r>
      <w:r w:rsidR="002C7811">
        <w:rPr>
          <w:rFonts w:ascii="Times New Roman" w:hAnsi="Times New Roman"/>
          <w:sz w:val="28"/>
          <w:szCs w:val="28"/>
        </w:rPr>
        <w:t>(b)(2)(A)</w:t>
      </w:r>
      <w:r w:rsidR="00DB28FE">
        <w:rPr>
          <w:rFonts w:ascii="Times New Roman" w:hAnsi="Times New Roman"/>
          <w:sz w:val="28"/>
          <w:szCs w:val="28"/>
        </w:rPr>
        <w:t xml:space="preserve"> to conform to the ABA Model Rule</w:t>
      </w:r>
      <w:r w:rsidR="002C7811">
        <w:rPr>
          <w:rFonts w:ascii="Times New Roman" w:hAnsi="Times New Roman"/>
          <w:sz w:val="28"/>
          <w:szCs w:val="28"/>
        </w:rPr>
        <w:t>.</w:t>
      </w:r>
    </w:p>
    <w:p w14:paraId="5D1C949D" w14:textId="5443B9F0" w:rsidR="002C7811" w:rsidRDefault="007D1644" w:rsidP="005959E4">
      <w:pPr>
        <w:pStyle w:val="ListParagraph"/>
        <w:numPr>
          <w:ilvl w:val="0"/>
          <w:numId w:val="12"/>
        </w:numPr>
        <w:spacing w:line="480" w:lineRule="auto"/>
        <w:jc w:val="both"/>
        <w:rPr>
          <w:rFonts w:ascii="Times New Roman" w:hAnsi="Times New Roman"/>
          <w:sz w:val="28"/>
          <w:szCs w:val="28"/>
        </w:rPr>
      </w:pPr>
      <w:r>
        <w:rPr>
          <w:rFonts w:ascii="Times New Roman" w:hAnsi="Times New Roman"/>
          <w:sz w:val="28"/>
          <w:szCs w:val="28"/>
        </w:rPr>
        <w:t xml:space="preserve">The petition deletes </w:t>
      </w:r>
      <w:r w:rsidR="002C7811">
        <w:rPr>
          <w:rFonts w:ascii="Times New Roman" w:hAnsi="Times New Roman"/>
          <w:sz w:val="28"/>
          <w:szCs w:val="28"/>
        </w:rPr>
        <w:t xml:space="preserve">the </w:t>
      </w:r>
      <w:r w:rsidR="00DB28FE">
        <w:rPr>
          <w:rFonts w:ascii="Times New Roman" w:hAnsi="Times New Roman"/>
          <w:sz w:val="28"/>
          <w:szCs w:val="28"/>
        </w:rPr>
        <w:t xml:space="preserve">age requirement (21) in </w:t>
      </w:r>
      <w:r w:rsidR="00D15422">
        <w:rPr>
          <w:rFonts w:ascii="Times New Roman" w:hAnsi="Times New Roman"/>
          <w:sz w:val="28"/>
          <w:szCs w:val="28"/>
        </w:rPr>
        <w:t>current Rule 38</w:t>
      </w:r>
      <w:r w:rsidR="00DB28FE">
        <w:rPr>
          <w:rFonts w:ascii="Times New Roman" w:hAnsi="Times New Roman"/>
          <w:sz w:val="28"/>
          <w:szCs w:val="28"/>
        </w:rPr>
        <w:t>(b)(2)(E) to conform to the ABA Model Rule.</w:t>
      </w:r>
    </w:p>
    <w:p w14:paraId="62B29322" w14:textId="4F9FA432" w:rsidR="00DB28FE" w:rsidRPr="002C7811" w:rsidRDefault="00DB28FE" w:rsidP="002C7811">
      <w:pPr>
        <w:pStyle w:val="ListParagraph"/>
        <w:numPr>
          <w:ilvl w:val="0"/>
          <w:numId w:val="12"/>
        </w:numPr>
        <w:spacing w:line="480" w:lineRule="auto"/>
        <w:rPr>
          <w:rFonts w:ascii="Times New Roman" w:hAnsi="Times New Roman"/>
          <w:sz w:val="28"/>
          <w:szCs w:val="28"/>
        </w:rPr>
      </w:pPr>
      <w:r>
        <w:rPr>
          <w:rFonts w:ascii="Times New Roman" w:hAnsi="Times New Roman"/>
          <w:sz w:val="28"/>
          <w:szCs w:val="28"/>
        </w:rPr>
        <w:t xml:space="preserve">The petition adds the requirement that the foreign legal consultant receive </w:t>
      </w:r>
      <w:r w:rsidR="007D1644">
        <w:rPr>
          <w:rFonts w:ascii="Times New Roman" w:hAnsi="Times New Roman"/>
          <w:sz w:val="28"/>
          <w:szCs w:val="28"/>
        </w:rPr>
        <w:t>a</w:t>
      </w:r>
      <w:r>
        <w:rPr>
          <w:rFonts w:ascii="Times New Roman" w:hAnsi="Times New Roman"/>
          <w:sz w:val="28"/>
          <w:szCs w:val="28"/>
        </w:rPr>
        <w:t xml:space="preserve"> registration number and pay an annual renewal fee.  </w:t>
      </w:r>
      <w:r w:rsidR="00D15422">
        <w:rPr>
          <w:rFonts w:ascii="Times New Roman" w:hAnsi="Times New Roman"/>
          <w:sz w:val="28"/>
          <w:szCs w:val="28"/>
        </w:rPr>
        <w:t>Rule 38(b)(8).</w:t>
      </w:r>
    </w:p>
    <w:p w14:paraId="0715B6F6" w14:textId="569DEC63" w:rsidR="00434587" w:rsidRDefault="00434587" w:rsidP="00434587">
      <w:pPr>
        <w:pStyle w:val="ListParagraph"/>
        <w:numPr>
          <w:ilvl w:val="0"/>
          <w:numId w:val="8"/>
        </w:numPr>
        <w:spacing w:line="480" w:lineRule="auto"/>
        <w:rPr>
          <w:rFonts w:ascii="Times New Roman" w:hAnsi="Times New Roman"/>
          <w:b/>
          <w:sz w:val="28"/>
          <w:szCs w:val="28"/>
        </w:rPr>
      </w:pPr>
      <w:r w:rsidRPr="00321D6C">
        <w:rPr>
          <w:rFonts w:ascii="Times New Roman" w:hAnsi="Times New Roman"/>
          <w:b/>
          <w:sz w:val="28"/>
          <w:szCs w:val="28"/>
        </w:rPr>
        <w:t xml:space="preserve">  Law Professor Certification.</w:t>
      </w:r>
    </w:p>
    <w:p w14:paraId="038277F2" w14:textId="525569AF" w:rsidR="007D1644" w:rsidRDefault="007D1644" w:rsidP="005959E4">
      <w:pPr>
        <w:spacing w:line="480" w:lineRule="auto"/>
        <w:ind w:firstLine="720"/>
        <w:jc w:val="both"/>
        <w:rPr>
          <w:sz w:val="28"/>
          <w:szCs w:val="28"/>
        </w:rPr>
      </w:pPr>
      <w:r>
        <w:rPr>
          <w:sz w:val="28"/>
          <w:szCs w:val="28"/>
        </w:rPr>
        <w:t>The petition combines current Rule 38(c), Full-Time Law School Faculty Members</w:t>
      </w:r>
      <w:r w:rsidR="000954F0">
        <w:rPr>
          <w:sz w:val="28"/>
          <w:szCs w:val="28"/>
        </w:rPr>
        <w:t>,</w:t>
      </w:r>
      <w:r>
        <w:rPr>
          <w:sz w:val="28"/>
          <w:szCs w:val="28"/>
        </w:rPr>
        <w:t xml:space="preserve"> and Rule 38(d), </w:t>
      </w:r>
      <w:r w:rsidR="00BF267B">
        <w:rPr>
          <w:sz w:val="28"/>
          <w:szCs w:val="28"/>
        </w:rPr>
        <w:t xml:space="preserve">relating to </w:t>
      </w:r>
      <w:r>
        <w:rPr>
          <w:sz w:val="28"/>
          <w:szCs w:val="28"/>
        </w:rPr>
        <w:t xml:space="preserve">Clinical Law Professors, and </w:t>
      </w:r>
      <w:r w:rsidR="00983D75" w:rsidRPr="00B206F8">
        <w:rPr>
          <w:sz w:val="28"/>
          <w:szCs w:val="28"/>
        </w:rPr>
        <w:t xml:space="preserve">generally </w:t>
      </w:r>
      <w:r w:rsidRPr="001857F8">
        <w:rPr>
          <w:sz w:val="28"/>
          <w:szCs w:val="28"/>
        </w:rPr>
        <w:t>treats</w:t>
      </w:r>
      <w:r>
        <w:rPr>
          <w:sz w:val="28"/>
          <w:szCs w:val="28"/>
        </w:rPr>
        <w:t xml:space="preserve"> them the same for this exception to the admission requirements.</w:t>
      </w:r>
      <w:r w:rsidR="001917B7">
        <w:rPr>
          <w:sz w:val="28"/>
          <w:szCs w:val="28"/>
        </w:rPr>
        <w:t xml:space="preserve">  The contents of both rules have been organized under the uniform format.</w:t>
      </w:r>
      <w:r w:rsidR="00442F4B">
        <w:rPr>
          <w:sz w:val="28"/>
          <w:szCs w:val="28"/>
        </w:rPr>
        <w:t xml:space="preserve">  The following are more substantive changes:</w:t>
      </w:r>
    </w:p>
    <w:p w14:paraId="0B4FD293" w14:textId="7FFDB985" w:rsidR="007D1644" w:rsidRPr="00442F4B" w:rsidRDefault="007D1644" w:rsidP="005959E4">
      <w:pPr>
        <w:pStyle w:val="ListParagraph"/>
        <w:numPr>
          <w:ilvl w:val="0"/>
          <w:numId w:val="17"/>
        </w:numPr>
        <w:spacing w:line="480" w:lineRule="auto"/>
        <w:jc w:val="both"/>
        <w:rPr>
          <w:sz w:val="28"/>
          <w:szCs w:val="28"/>
        </w:rPr>
      </w:pPr>
      <w:r>
        <w:rPr>
          <w:sz w:val="28"/>
          <w:szCs w:val="28"/>
        </w:rPr>
        <w:t xml:space="preserve"> </w:t>
      </w:r>
      <w:r>
        <w:rPr>
          <w:rFonts w:ascii="Times New Roman" w:hAnsi="Times New Roman"/>
          <w:sz w:val="28"/>
          <w:szCs w:val="28"/>
        </w:rPr>
        <w:t xml:space="preserve">The petition requires </w:t>
      </w:r>
      <w:r w:rsidR="001917B7">
        <w:rPr>
          <w:rFonts w:ascii="Times New Roman" w:hAnsi="Times New Roman"/>
          <w:sz w:val="28"/>
          <w:szCs w:val="28"/>
        </w:rPr>
        <w:t xml:space="preserve">the </w:t>
      </w:r>
      <w:r w:rsidR="00442F4B">
        <w:rPr>
          <w:rFonts w:ascii="Times New Roman" w:hAnsi="Times New Roman"/>
          <w:sz w:val="28"/>
          <w:szCs w:val="28"/>
        </w:rPr>
        <w:t xml:space="preserve">law </w:t>
      </w:r>
      <w:r w:rsidR="001917B7">
        <w:rPr>
          <w:rFonts w:ascii="Times New Roman" w:hAnsi="Times New Roman"/>
          <w:sz w:val="28"/>
          <w:szCs w:val="28"/>
        </w:rPr>
        <w:t xml:space="preserve">professor </w:t>
      </w:r>
      <w:r w:rsidR="00442F4B">
        <w:rPr>
          <w:rFonts w:ascii="Times New Roman" w:hAnsi="Times New Roman"/>
          <w:sz w:val="28"/>
          <w:szCs w:val="28"/>
        </w:rPr>
        <w:t xml:space="preserve">to </w:t>
      </w:r>
      <w:r w:rsidR="001917B7">
        <w:rPr>
          <w:rFonts w:ascii="Times New Roman" w:hAnsi="Times New Roman"/>
          <w:sz w:val="28"/>
          <w:szCs w:val="28"/>
        </w:rPr>
        <w:t>pay annual fees and comply with CLE</w:t>
      </w:r>
      <w:r w:rsidR="00442F4B">
        <w:rPr>
          <w:rFonts w:ascii="Times New Roman" w:hAnsi="Times New Roman"/>
          <w:sz w:val="28"/>
          <w:szCs w:val="28"/>
        </w:rPr>
        <w:t xml:space="preserve"> requirements.</w:t>
      </w:r>
      <w:r w:rsidR="00D15422">
        <w:rPr>
          <w:rFonts w:ascii="Times New Roman" w:hAnsi="Times New Roman"/>
          <w:sz w:val="28"/>
          <w:szCs w:val="28"/>
        </w:rPr>
        <w:t xml:space="preserve">  Rule 38(c)(2) and (7).</w:t>
      </w:r>
    </w:p>
    <w:p w14:paraId="7D9DCB2C" w14:textId="08D571FC" w:rsidR="00442F4B" w:rsidRPr="007D1644" w:rsidRDefault="00442F4B" w:rsidP="005959E4">
      <w:pPr>
        <w:pStyle w:val="ListParagraph"/>
        <w:numPr>
          <w:ilvl w:val="0"/>
          <w:numId w:val="17"/>
        </w:numPr>
        <w:spacing w:line="480" w:lineRule="auto"/>
        <w:jc w:val="both"/>
        <w:rPr>
          <w:sz w:val="28"/>
          <w:szCs w:val="28"/>
        </w:rPr>
      </w:pPr>
      <w:r>
        <w:rPr>
          <w:rFonts w:ascii="Times New Roman" w:hAnsi="Times New Roman"/>
          <w:sz w:val="28"/>
          <w:szCs w:val="28"/>
        </w:rPr>
        <w:t>Clinical law professors will undergo a more formal application process through the Committee on Character and Fitness.</w:t>
      </w:r>
      <w:r w:rsidR="00D15422">
        <w:rPr>
          <w:rFonts w:ascii="Times New Roman" w:hAnsi="Times New Roman"/>
          <w:sz w:val="28"/>
          <w:szCs w:val="28"/>
        </w:rPr>
        <w:t xml:space="preserve">  Rule 38(c)(2).</w:t>
      </w:r>
      <w:r w:rsidR="001857F8">
        <w:rPr>
          <w:rFonts w:ascii="Times New Roman" w:hAnsi="Times New Roman"/>
          <w:sz w:val="28"/>
          <w:szCs w:val="28"/>
        </w:rPr>
        <w:t xml:space="preserve">  </w:t>
      </w:r>
      <w:r w:rsidR="001857F8" w:rsidRPr="00B206F8">
        <w:rPr>
          <w:rFonts w:ascii="Times New Roman" w:hAnsi="Times New Roman"/>
          <w:sz w:val="28"/>
          <w:szCs w:val="28"/>
        </w:rPr>
        <w:t xml:space="preserve">In light of the need for clinical law professors to be authorized to practice in the </w:t>
      </w:r>
      <w:r w:rsidR="001857F8" w:rsidRPr="00B206F8">
        <w:rPr>
          <w:rFonts w:ascii="Times New Roman" w:hAnsi="Times New Roman"/>
          <w:sz w:val="28"/>
          <w:szCs w:val="28"/>
        </w:rPr>
        <w:lastRenderedPageBreak/>
        <w:t>law school clinics, the rule permits them to practice pending the review of the application by the Committee, provided the clinical law professor has submitted an application deemed complete by the Committee, is supervised by an Arizona attorney, and provides notice on all written communication of the temporary status and supervising attorney.  Rule 38(c)(3)(B).</w:t>
      </w:r>
    </w:p>
    <w:p w14:paraId="0ABC4033" w14:textId="513DEE04" w:rsidR="00434587" w:rsidRPr="00442F4B" w:rsidRDefault="00442F4B" w:rsidP="005959E4">
      <w:pPr>
        <w:pStyle w:val="ListParagraph"/>
        <w:numPr>
          <w:ilvl w:val="0"/>
          <w:numId w:val="17"/>
        </w:numPr>
        <w:spacing w:line="480" w:lineRule="auto"/>
        <w:jc w:val="both"/>
        <w:rPr>
          <w:sz w:val="28"/>
          <w:szCs w:val="28"/>
        </w:rPr>
      </w:pPr>
      <w:r>
        <w:rPr>
          <w:rFonts w:ascii="Times New Roman" w:hAnsi="Times New Roman"/>
          <w:sz w:val="28"/>
          <w:szCs w:val="28"/>
        </w:rPr>
        <w:t xml:space="preserve">Current Rule 38(c)(5) sets out limitations on the number of hours a full-time faculty member can practice and requires the dean of the law school to “annually advise the executive director of the state bar” that the faculty members are in compliance with university rules regarding practice.  The petition amends the rule to remove any limitations on the hours of practice, believing that this </w:t>
      </w:r>
      <w:r w:rsidR="000954F0">
        <w:rPr>
          <w:rFonts w:ascii="Times New Roman" w:hAnsi="Times New Roman"/>
          <w:sz w:val="28"/>
          <w:szCs w:val="28"/>
        </w:rPr>
        <w:t>restriction could be addressed by</w:t>
      </w:r>
      <w:r>
        <w:rPr>
          <w:rFonts w:ascii="Times New Roman" w:hAnsi="Times New Roman"/>
          <w:sz w:val="28"/>
          <w:szCs w:val="28"/>
        </w:rPr>
        <w:t xml:space="preserve"> each law school.</w:t>
      </w:r>
      <w:r w:rsidR="006626A4">
        <w:rPr>
          <w:rFonts w:ascii="Times New Roman" w:hAnsi="Times New Roman"/>
          <w:sz w:val="28"/>
          <w:szCs w:val="28"/>
        </w:rPr>
        <w:t xml:space="preserve">  The petition also removes any reporting requirement.</w:t>
      </w:r>
    </w:p>
    <w:p w14:paraId="033D2326" w14:textId="4FE9E1DD" w:rsidR="00434587" w:rsidRDefault="00434587" w:rsidP="00434587">
      <w:pPr>
        <w:pStyle w:val="ListParagraph"/>
        <w:numPr>
          <w:ilvl w:val="0"/>
          <w:numId w:val="8"/>
        </w:numPr>
        <w:spacing w:line="480" w:lineRule="auto"/>
        <w:rPr>
          <w:rFonts w:ascii="Times New Roman" w:hAnsi="Times New Roman"/>
          <w:b/>
          <w:sz w:val="28"/>
          <w:szCs w:val="28"/>
        </w:rPr>
      </w:pPr>
      <w:r w:rsidRPr="007428B8">
        <w:rPr>
          <w:rFonts w:ascii="Times New Roman" w:hAnsi="Times New Roman"/>
          <w:b/>
          <w:sz w:val="28"/>
          <w:szCs w:val="28"/>
        </w:rPr>
        <w:t xml:space="preserve">Approved Legal Service Organizations and Certification of </w:t>
      </w:r>
      <w:r w:rsidRPr="007428B8">
        <w:rPr>
          <w:rFonts w:ascii="Times New Roman" w:hAnsi="Times New Roman"/>
          <w:b/>
          <w:i/>
          <w:sz w:val="28"/>
          <w:szCs w:val="28"/>
        </w:rPr>
        <w:t>Pro Bono</w:t>
      </w:r>
      <w:r w:rsidRPr="007428B8">
        <w:rPr>
          <w:rFonts w:ascii="Times New Roman" w:hAnsi="Times New Roman"/>
          <w:b/>
          <w:sz w:val="28"/>
          <w:szCs w:val="28"/>
        </w:rPr>
        <w:t xml:space="preserve"> Counsel.</w:t>
      </w:r>
    </w:p>
    <w:p w14:paraId="030F0B07" w14:textId="2162C6C2" w:rsidR="00680703" w:rsidRPr="00680703" w:rsidRDefault="00680703" w:rsidP="00D15422">
      <w:pPr>
        <w:spacing w:line="480" w:lineRule="auto"/>
        <w:ind w:firstLine="540"/>
        <w:jc w:val="both"/>
        <w:rPr>
          <w:sz w:val="28"/>
          <w:szCs w:val="28"/>
        </w:rPr>
      </w:pPr>
      <w:r w:rsidRPr="00680703">
        <w:rPr>
          <w:sz w:val="28"/>
          <w:szCs w:val="28"/>
        </w:rPr>
        <w:t>This proposed rule combines the requirements of current Rules 38(e)</w:t>
      </w:r>
      <w:r w:rsidR="000954F0">
        <w:rPr>
          <w:sz w:val="28"/>
          <w:szCs w:val="28"/>
        </w:rPr>
        <w:t>, attorneys volunteering with an approved legal services organization,</w:t>
      </w:r>
      <w:r w:rsidRPr="00680703">
        <w:rPr>
          <w:sz w:val="28"/>
          <w:szCs w:val="28"/>
        </w:rPr>
        <w:t xml:space="preserve"> and 38(f), </w:t>
      </w:r>
      <w:r w:rsidR="000954F0">
        <w:rPr>
          <w:sz w:val="28"/>
          <w:szCs w:val="28"/>
        </w:rPr>
        <w:t>attorneys working with an approved legal services organization.  The proposed rule also</w:t>
      </w:r>
      <w:r w:rsidRPr="00680703">
        <w:rPr>
          <w:sz w:val="28"/>
          <w:szCs w:val="28"/>
        </w:rPr>
        <w:t xml:space="preserve"> incorporates some of the language previously used in those subsections, as well as some language utilized in current Rule 204.6, Colorado Rules of Civil Procedure.</w:t>
      </w:r>
      <w:r w:rsidR="00717A4E">
        <w:rPr>
          <w:sz w:val="28"/>
          <w:szCs w:val="28"/>
        </w:rPr>
        <w:t xml:space="preserve">  </w:t>
      </w:r>
      <w:r w:rsidR="00717A4E">
        <w:rPr>
          <w:sz w:val="28"/>
          <w:szCs w:val="28"/>
        </w:rPr>
        <w:lastRenderedPageBreak/>
        <w:t>The following are more substantive changes to the application process for an approved legal service organization:</w:t>
      </w:r>
    </w:p>
    <w:p w14:paraId="16A52DB8" w14:textId="19DEBB66" w:rsidR="00680703" w:rsidRPr="005966D6" w:rsidRDefault="00680703" w:rsidP="005959E4">
      <w:pPr>
        <w:pStyle w:val="ListParagraph"/>
        <w:numPr>
          <w:ilvl w:val="0"/>
          <w:numId w:val="21"/>
        </w:numPr>
        <w:spacing w:line="480" w:lineRule="auto"/>
        <w:jc w:val="both"/>
        <w:rPr>
          <w:rFonts w:ascii="Times New Roman" w:hAnsi="Times New Roman"/>
          <w:sz w:val="28"/>
          <w:szCs w:val="28"/>
        </w:rPr>
      </w:pPr>
      <w:r w:rsidRPr="005966D6">
        <w:rPr>
          <w:rFonts w:ascii="Times New Roman" w:hAnsi="Times New Roman"/>
          <w:sz w:val="28"/>
          <w:szCs w:val="28"/>
        </w:rPr>
        <w:t xml:space="preserve">The petition to apply for approved </w:t>
      </w:r>
      <w:r w:rsidR="00717A4E" w:rsidRPr="005966D6">
        <w:rPr>
          <w:rFonts w:ascii="Times New Roman" w:hAnsi="Times New Roman"/>
          <w:sz w:val="28"/>
          <w:szCs w:val="28"/>
        </w:rPr>
        <w:t>legal service organization</w:t>
      </w:r>
      <w:r w:rsidRPr="005966D6">
        <w:rPr>
          <w:rFonts w:ascii="Times New Roman" w:hAnsi="Times New Roman"/>
          <w:sz w:val="28"/>
          <w:szCs w:val="28"/>
        </w:rPr>
        <w:t xml:space="preserve"> </w:t>
      </w:r>
      <w:r w:rsidR="00717A4E" w:rsidRPr="005966D6">
        <w:rPr>
          <w:rFonts w:ascii="Times New Roman" w:hAnsi="Times New Roman"/>
          <w:sz w:val="28"/>
          <w:szCs w:val="28"/>
        </w:rPr>
        <w:t xml:space="preserve">(LSO) </w:t>
      </w:r>
      <w:r w:rsidRPr="005966D6">
        <w:rPr>
          <w:rFonts w:ascii="Times New Roman" w:hAnsi="Times New Roman"/>
          <w:sz w:val="28"/>
          <w:szCs w:val="28"/>
        </w:rPr>
        <w:t>status is filed with the Clerk of the Court.</w:t>
      </w:r>
      <w:r w:rsidR="00930D37" w:rsidRPr="00D96EBF">
        <w:rPr>
          <w:rStyle w:val="FootnoteReference"/>
          <w:rFonts w:ascii="Times New Roman" w:hAnsi="Times New Roman"/>
          <w:sz w:val="28"/>
          <w:szCs w:val="28"/>
          <w:u w:val="single"/>
          <w:vertAlign w:val="superscript"/>
        </w:rPr>
        <w:footnoteReference w:id="1"/>
      </w:r>
      <w:r w:rsidR="00717A4E" w:rsidRPr="005966D6">
        <w:rPr>
          <w:rFonts w:ascii="Times New Roman" w:hAnsi="Times New Roman"/>
          <w:sz w:val="28"/>
          <w:szCs w:val="28"/>
        </w:rPr>
        <w:t xml:space="preserve">  </w:t>
      </w:r>
      <w:r w:rsidRPr="005966D6">
        <w:rPr>
          <w:rFonts w:ascii="Times New Roman" w:hAnsi="Times New Roman"/>
          <w:sz w:val="28"/>
          <w:szCs w:val="28"/>
        </w:rPr>
        <w:t>A copy of the petition is also provided to the State Bar</w:t>
      </w:r>
      <w:r w:rsidR="000954F0">
        <w:rPr>
          <w:rFonts w:ascii="Times New Roman" w:hAnsi="Times New Roman"/>
          <w:sz w:val="28"/>
          <w:szCs w:val="28"/>
        </w:rPr>
        <w:t xml:space="preserve">. </w:t>
      </w:r>
      <w:r w:rsidRPr="005966D6">
        <w:rPr>
          <w:rFonts w:ascii="Times New Roman" w:hAnsi="Times New Roman"/>
          <w:sz w:val="28"/>
          <w:szCs w:val="28"/>
        </w:rPr>
        <w:t xml:space="preserve"> </w:t>
      </w:r>
      <w:r w:rsidR="00860FBD">
        <w:rPr>
          <w:rFonts w:ascii="Times New Roman" w:hAnsi="Times New Roman"/>
          <w:sz w:val="28"/>
          <w:szCs w:val="28"/>
        </w:rPr>
        <w:t xml:space="preserve">The current rule required </w:t>
      </w:r>
      <w:r w:rsidRPr="005966D6">
        <w:rPr>
          <w:rFonts w:ascii="Times New Roman" w:hAnsi="Times New Roman"/>
          <w:sz w:val="28"/>
          <w:szCs w:val="28"/>
        </w:rPr>
        <w:t>Chief Bar Counsel</w:t>
      </w:r>
      <w:r w:rsidR="00860FBD">
        <w:rPr>
          <w:rFonts w:ascii="Times New Roman" w:hAnsi="Times New Roman"/>
          <w:sz w:val="28"/>
          <w:szCs w:val="28"/>
        </w:rPr>
        <w:t xml:space="preserve"> to file a comment on the petition.  The draft rule provides that Chief Bar Counsel</w:t>
      </w:r>
      <w:r w:rsidRPr="005966D6">
        <w:rPr>
          <w:rFonts w:ascii="Times New Roman" w:hAnsi="Times New Roman"/>
          <w:sz w:val="28"/>
          <w:szCs w:val="28"/>
        </w:rPr>
        <w:t xml:space="preserve"> </w:t>
      </w:r>
      <w:r w:rsidRPr="005966D6">
        <w:rPr>
          <w:rFonts w:ascii="Times New Roman" w:hAnsi="Times New Roman"/>
          <w:sz w:val="28"/>
          <w:szCs w:val="28"/>
          <w:u w:val="single"/>
        </w:rPr>
        <w:t>may</w:t>
      </w:r>
      <w:r w:rsidRPr="005966D6">
        <w:rPr>
          <w:rFonts w:ascii="Times New Roman" w:hAnsi="Times New Roman"/>
          <w:sz w:val="28"/>
          <w:szCs w:val="28"/>
        </w:rPr>
        <w:t xml:space="preserve"> within 10 days file a comment with the Clerk</w:t>
      </w:r>
      <w:r w:rsidR="00860FBD">
        <w:rPr>
          <w:rFonts w:ascii="Times New Roman" w:hAnsi="Times New Roman"/>
          <w:sz w:val="28"/>
          <w:szCs w:val="28"/>
        </w:rPr>
        <w:t>.  Rule 38(d)(1)(B).</w:t>
      </w:r>
    </w:p>
    <w:p w14:paraId="59D7A550" w14:textId="5C03AFCF" w:rsidR="00680703" w:rsidRPr="005966D6" w:rsidRDefault="00680703" w:rsidP="005959E4">
      <w:pPr>
        <w:pStyle w:val="ListParagraph"/>
        <w:numPr>
          <w:ilvl w:val="0"/>
          <w:numId w:val="21"/>
        </w:numPr>
        <w:spacing w:line="480" w:lineRule="auto"/>
        <w:jc w:val="both"/>
        <w:rPr>
          <w:rFonts w:ascii="Times New Roman" w:hAnsi="Times New Roman"/>
          <w:sz w:val="28"/>
          <w:szCs w:val="28"/>
        </w:rPr>
      </w:pPr>
      <w:r w:rsidRPr="005966D6">
        <w:rPr>
          <w:rFonts w:ascii="Times New Roman" w:hAnsi="Times New Roman"/>
          <w:sz w:val="28"/>
          <w:szCs w:val="28"/>
        </w:rPr>
        <w:t>The LSO is required in its petition to identify those</w:t>
      </w:r>
      <w:r w:rsidR="00717A4E" w:rsidRPr="005966D6">
        <w:rPr>
          <w:rFonts w:ascii="Times New Roman" w:hAnsi="Times New Roman"/>
          <w:sz w:val="28"/>
          <w:szCs w:val="28"/>
        </w:rPr>
        <w:t xml:space="preserve"> </w:t>
      </w:r>
      <w:r w:rsidRPr="005966D6">
        <w:rPr>
          <w:rFonts w:ascii="Times New Roman" w:hAnsi="Times New Roman"/>
          <w:sz w:val="28"/>
          <w:szCs w:val="28"/>
        </w:rPr>
        <w:t>lawyers it directly employs to provide legal servic</w:t>
      </w:r>
      <w:r w:rsidR="00052DB1">
        <w:rPr>
          <w:rFonts w:ascii="Times New Roman" w:hAnsi="Times New Roman"/>
          <w:sz w:val="28"/>
          <w:szCs w:val="28"/>
        </w:rPr>
        <w:t xml:space="preserve">es </w:t>
      </w:r>
      <w:r w:rsidRPr="005966D6">
        <w:rPr>
          <w:rFonts w:ascii="Times New Roman" w:hAnsi="Times New Roman"/>
          <w:sz w:val="28"/>
          <w:szCs w:val="28"/>
        </w:rPr>
        <w:t xml:space="preserve">and those lawyers </w:t>
      </w:r>
      <w:r w:rsidR="00A1644E" w:rsidRPr="00B206F8">
        <w:rPr>
          <w:rFonts w:ascii="Times New Roman" w:hAnsi="Times New Roman"/>
          <w:sz w:val="28"/>
          <w:szCs w:val="28"/>
        </w:rPr>
        <w:t>not currently authorized to practice in Arizona</w:t>
      </w:r>
      <w:r w:rsidR="00A1644E">
        <w:rPr>
          <w:rFonts w:ascii="Times New Roman" w:hAnsi="Times New Roman"/>
          <w:sz w:val="28"/>
          <w:szCs w:val="28"/>
        </w:rPr>
        <w:t xml:space="preserve"> </w:t>
      </w:r>
      <w:r w:rsidRPr="00A1644E">
        <w:rPr>
          <w:rFonts w:ascii="Times New Roman" w:hAnsi="Times New Roman"/>
          <w:sz w:val="28"/>
          <w:szCs w:val="28"/>
        </w:rPr>
        <w:t>who</w:t>
      </w:r>
      <w:r w:rsidRPr="005966D6">
        <w:rPr>
          <w:rFonts w:ascii="Times New Roman" w:hAnsi="Times New Roman"/>
          <w:sz w:val="28"/>
          <w:szCs w:val="28"/>
        </w:rPr>
        <w:t xml:space="preserve"> provide volunteer pro bono services under its auspices and supervision.</w:t>
      </w:r>
      <w:r w:rsidR="00860FBD">
        <w:rPr>
          <w:rFonts w:ascii="Times New Roman" w:hAnsi="Times New Roman"/>
          <w:sz w:val="28"/>
          <w:szCs w:val="28"/>
        </w:rPr>
        <w:t xml:space="preserve">  Rule 38(d)(1)(A)(vi).</w:t>
      </w:r>
    </w:p>
    <w:p w14:paraId="5D6B7AA0" w14:textId="27AE176A" w:rsidR="00717A4E" w:rsidRPr="005966D6" w:rsidRDefault="00680703" w:rsidP="005959E4">
      <w:pPr>
        <w:pStyle w:val="ListParagraph"/>
        <w:numPr>
          <w:ilvl w:val="0"/>
          <w:numId w:val="21"/>
        </w:numPr>
        <w:spacing w:line="480" w:lineRule="auto"/>
        <w:jc w:val="both"/>
        <w:rPr>
          <w:rFonts w:ascii="Times New Roman" w:eastAsia="Times New Roman" w:hAnsi="Times New Roman"/>
          <w:sz w:val="28"/>
          <w:szCs w:val="28"/>
        </w:rPr>
      </w:pPr>
      <w:r w:rsidRPr="005966D6">
        <w:rPr>
          <w:rFonts w:ascii="Times New Roman" w:hAnsi="Times New Roman"/>
          <w:sz w:val="28"/>
          <w:szCs w:val="28"/>
        </w:rPr>
        <w:t xml:space="preserve">The LSO is required to file an annual notice with the Clerk, updating its list of employed and volunteer lawyers, and certifying that it has </w:t>
      </w:r>
      <w:r w:rsidR="00A1644E" w:rsidRPr="00B206F8">
        <w:rPr>
          <w:rFonts w:ascii="Times New Roman" w:hAnsi="Times New Roman"/>
          <w:sz w:val="28"/>
          <w:szCs w:val="28"/>
        </w:rPr>
        <w:t xml:space="preserve">offered </w:t>
      </w:r>
      <w:r w:rsidRPr="005966D6">
        <w:rPr>
          <w:rFonts w:ascii="Times New Roman" w:hAnsi="Times New Roman"/>
          <w:sz w:val="28"/>
          <w:szCs w:val="28"/>
        </w:rPr>
        <w:t xml:space="preserve">appropriate training and continuing legal education to its volunteer </w:t>
      </w:r>
      <w:r w:rsidRPr="005966D6">
        <w:rPr>
          <w:rFonts w:ascii="Times New Roman" w:hAnsi="Times New Roman"/>
          <w:i/>
          <w:sz w:val="28"/>
          <w:szCs w:val="28"/>
        </w:rPr>
        <w:t>pro bono</w:t>
      </w:r>
      <w:r w:rsidR="00860FBD">
        <w:rPr>
          <w:rFonts w:ascii="Times New Roman" w:hAnsi="Times New Roman"/>
          <w:sz w:val="28"/>
          <w:szCs w:val="28"/>
        </w:rPr>
        <w:t xml:space="preserve"> lawyers.  Rule 38(d)(1)(C).</w:t>
      </w:r>
    </w:p>
    <w:p w14:paraId="0FFAAC2B" w14:textId="60AD5253" w:rsidR="00680703" w:rsidRPr="005966D6" w:rsidRDefault="00680703" w:rsidP="005959E4">
      <w:pPr>
        <w:pStyle w:val="ListParagraph"/>
        <w:numPr>
          <w:ilvl w:val="0"/>
          <w:numId w:val="23"/>
        </w:numPr>
        <w:spacing w:line="480" w:lineRule="auto"/>
        <w:jc w:val="both"/>
        <w:rPr>
          <w:rFonts w:ascii="Times New Roman" w:hAnsi="Times New Roman"/>
          <w:sz w:val="28"/>
          <w:szCs w:val="28"/>
        </w:rPr>
      </w:pPr>
      <w:r w:rsidRPr="005966D6">
        <w:rPr>
          <w:rFonts w:ascii="Times New Roman" w:hAnsi="Times New Roman"/>
          <w:sz w:val="28"/>
          <w:szCs w:val="28"/>
        </w:rPr>
        <w:t xml:space="preserve">In the event of non-compliance, either the Supreme Court or the State Bar may require the LSO to show cause as to whether its approved status, and the </w:t>
      </w:r>
      <w:r w:rsidRPr="005966D6">
        <w:rPr>
          <w:rFonts w:ascii="Times New Roman" w:hAnsi="Times New Roman"/>
          <w:sz w:val="28"/>
          <w:szCs w:val="28"/>
        </w:rPr>
        <w:lastRenderedPageBreak/>
        <w:t xml:space="preserve">certification of volunteer </w:t>
      </w:r>
      <w:r w:rsidRPr="005966D6">
        <w:rPr>
          <w:rFonts w:ascii="Times New Roman" w:hAnsi="Times New Roman"/>
          <w:i/>
          <w:sz w:val="28"/>
          <w:szCs w:val="28"/>
        </w:rPr>
        <w:t>pro bono</w:t>
      </w:r>
      <w:r w:rsidRPr="005966D6">
        <w:rPr>
          <w:rFonts w:ascii="Times New Roman" w:hAnsi="Times New Roman"/>
          <w:sz w:val="28"/>
          <w:szCs w:val="28"/>
        </w:rPr>
        <w:t xml:space="preserve"> cou</w:t>
      </w:r>
      <w:r w:rsidR="00052DB1">
        <w:rPr>
          <w:rFonts w:ascii="Times New Roman" w:hAnsi="Times New Roman"/>
          <w:sz w:val="28"/>
          <w:szCs w:val="28"/>
        </w:rPr>
        <w:t>nsel working under its auspices</w:t>
      </w:r>
      <w:r w:rsidRPr="005966D6">
        <w:rPr>
          <w:rFonts w:ascii="Times New Roman" w:hAnsi="Times New Roman"/>
          <w:sz w:val="28"/>
          <w:szCs w:val="28"/>
        </w:rPr>
        <w:t xml:space="preserve"> and supervision</w:t>
      </w:r>
      <w:r w:rsidR="00052DB1">
        <w:rPr>
          <w:rFonts w:ascii="Times New Roman" w:hAnsi="Times New Roman"/>
          <w:sz w:val="28"/>
          <w:szCs w:val="28"/>
        </w:rPr>
        <w:t>,</w:t>
      </w:r>
      <w:r w:rsidRPr="005966D6">
        <w:rPr>
          <w:rFonts w:ascii="Times New Roman" w:hAnsi="Times New Roman"/>
          <w:sz w:val="28"/>
          <w:szCs w:val="28"/>
        </w:rPr>
        <w:t xml:space="preserve"> should be revoked.</w:t>
      </w:r>
      <w:r w:rsidR="00860FBD">
        <w:rPr>
          <w:rFonts w:ascii="Times New Roman" w:hAnsi="Times New Roman"/>
          <w:sz w:val="28"/>
          <w:szCs w:val="28"/>
        </w:rPr>
        <w:t xml:space="preserve">  Rule 38(d)(1)(E).</w:t>
      </w:r>
    </w:p>
    <w:p w14:paraId="378D9A71" w14:textId="62B398A7" w:rsidR="005966D6" w:rsidRDefault="00717A4E" w:rsidP="005959E4">
      <w:pPr>
        <w:spacing w:line="480" w:lineRule="auto"/>
        <w:ind w:firstLine="360"/>
        <w:jc w:val="both"/>
        <w:rPr>
          <w:sz w:val="28"/>
          <w:szCs w:val="28"/>
        </w:rPr>
      </w:pPr>
      <w:r>
        <w:rPr>
          <w:sz w:val="28"/>
          <w:szCs w:val="28"/>
        </w:rPr>
        <w:t>The following are</w:t>
      </w:r>
      <w:r w:rsidR="005966D6">
        <w:rPr>
          <w:sz w:val="28"/>
          <w:szCs w:val="28"/>
        </w:rPr>
        <w:t xml:space="preserve"> the substantive </w:t>
      </w:r>
      <w:r w:rsidR="00052DB1">
        <w:rPr>
          <w:sz w:val="28"/>
          <w:szCs w:val="28"/>
        </w:rPr>
        <w:t>provisions regarding</w:t>
      </w:r>
      <w:r w:rsidR="005966D6">
        <w:rPr>
          <w:sz w:val="28"/>
          <w:szCs w:val="28"/>
        </w:rPr>
        <w:t xml:space="preserve"> </w:t>
      </w:r>
      <w:r w:rsidR="00052DB1">
        <w:rPr>
          <w:sz w:val="28"/>
          <w:szCs w:val="28"/>
        </w:rPr>
        <w:t>the qualifications</w:t>
      </w:r>
      <w:r w:rsidR="005966D6">
        <w:rPr>
          <w:sz w:val="28"/>
          <w:szCs w:val="28"/>
        </w:rPr>
        <w:t xml:space="preserve"> for Certification as</w:t>
      </w:r>
      <w:r w:rsidR="00680703" w:rsidRPr="00717A4E">
        <w:rPr>
          <w:sz w:val="28"/>
          <w:szCs w:val="28"/>
        </w:rPr>
        <w:t xml:space="preserve"> </w:t>
      </w:r>
      <w:r w:rsidR="00680703" w:rsidRPr="005966D6">
        <w:rPr>
          <w:i/>
          <w:sz w:val="28"/>
          <w:szCs w:val="28"/>
        </w:rPr>
        <w:t>Pro Bono</w:t>
      </w:r>
      <w:r w:rsidR="00680703" w:rsidRPr="00717A4E">
        <w:rPr>
          <w:sz w:val="28"/>
          <w:szCs w:val="28"/>
        </w:rPr>
        <w:t xml:space="preserve"> Counsel</w:t>
      </w:r>
      <w:r w:rsidR="005966D6">
        <w:rPr>
          <w:sz w:val="28"/>
          <w:szCs w:val="28"/>
        </w:rPr>
        <w:t>:</w:t>
      </w:r>
    </w:p>
    <w:p w14:paraId="02B096FC" w14:textId="4127D624" w:rsidR="00680703" w:rsidRPr="005966D6" w:rsidRDefault="00680703" w:rsidP="005966D6">
      <w:pPr>
        <w:pStyle w:val="ListParagraph"/>
        <w:numPr>
          <w:ilvl w:val="0"/>
          <w:numId w:val="23"/>
        </w:numPr>
        <w:spacing w:line="480" w:lineRule="auto"/>
        <w:rPr>
          <w:rFonts w:ascii="Times New Roman" w:hAnsi="Times New Roman"/>
          <w:sz w:val="28"/>
          <w:szCs w:val="28"/>
        </w:rPr>
      </w:pPr>
      <w:r w:rsidRPr="005966D6">
        <w:rPr>
          <w:rFonts w:ascii="Times New Roman" w:hAnsi="Times New Roman"/>
          <w:sz w:val="28"/>
          <w:szCs w:val="28"/>
        </w:rPr>
        <w:t>“</w:t>
      </w:r>
      <w:r w:rsidRPr="005966D6">
        <w:rPr>
          <w:rFonts w:ascii="Times New Roman" w:hAnsi="Times New Roman"/>
          <w:i/>
          <w:sz w:val="28"/>
          <w:szCs w:val="28"/>
        </w:rPr>
        <w:t>Pro Bono</w:t>
      </w:r>
      <w:r w:rsidRPr="005966D6">
        <w:rPr>
          <w:rFonts w:ascii="Times New Roman" w:hAnsi="Times New Roman"/>
          <w:sz w:val="28"/>
          <w:szCs w:val="28"/>
        </w:rPr>
        <w:t xml:space="preserve"> Services” are defined.</w:t>
      </w:r>
      <w:r w:rsidR="00860FBD">
        <w:rPr>
          <w:rFonts w:ascii="Times New Roman" w:hAnsi="Times New Roman"/>
          <w:sz w:val="28"/>
          <w:szCs w:val="28"/>
        </w:rPr>
        <w:t xml:space="preserve">  Rule 38(d)(2).</w:t>
      </w:r>
    </w:p>
    <w:p w14:paraId="4B9CF6D2" w14:textId="5F3B8815" w:rsidR="00680703" w:rsidRPr="005966D6" w:rsidRDefault="00680703" w:rsidP="005959E4">
      <w:pPr>
        <w:pStyle w:val="ListParagraph"/>
        <w:numPr>
          <w:ilvl w:val="0"/>
          <w:numId w:val="23"/>
        </w:numPr>
        <w:spacing w:line="480" w:lineRule="auto"/>
        <w:jc w:val="both"/>
        <w:rPr>
          <w:rFonts w:ascii="Times New Roman" w:hAnsi="Times New Roman"/>
          <w:sz w:val="28"/>
          <w:szCs w:val="28"/>
        </w:rPr>
      </w:pPr>
      <w:r w:rsidRPr="005966D6">
        <w:rPr>
          <w:rFonts w:ascii="Times New Roman" w:hAnsi="Times New Roman"/>
          <w:sz w:val="28"/>
          <w:szCs w:val="28"/>
        </w:rPr>
        <w:t xml:space="preserve">The categories of </w:t>
      </w:r>
      <w:r w:rsidRPr="00B206F8">
        <w:rPr>
          <w:rFonts w:ascii="Times New Roman" w:hAnsi="Times New Roman"/>
          <w:sz w:val="28"/>
          <w:szCs w:val="28"/>
        </w:rPr>
        <w:t xml:space="preserve">lawyers </w:t>
      </w:r>
      <w:r w:rsidR="00A1644E" w:rsidRPr="00B206F8">
        <w:rPr>
          <w:rFonts w:ascii="Times New Roman" w:hAnsi="Times New Roman"/>
          <w:sz w:val="28"/>
          <w:szCs w:val="28"/>
        </w:rPr>
        <w:t>not currently authorized to practice in Arizona</w:t>
      </w:r>
      <w:r w:rsidR="00A1644E">
        <w:rPr>
          <w:rFonts w:ascii="Times New Roman" w:hAnsi="Times New Roman"/>
          <w:sz w:val="28"/>
          <w:szCs w:val="28"/>
        </w:rPr>
        <w:t xml:space="preserve"> </w:t>
      </w:r>
      <w:r w:rsidRPr="00A1644E">
        <w:rPr>
          <w:rFonts w:ascii="Times New Roman" w:hAnsi="Times New Roman"/>
          <w:sz w:val="28"/>
          <w:szCs w:val="28"/>
        </w:rPr>
        <w:t>who</w:t>
      </w:r>
      <w:r w:rsidRPr="005966D6">
        <w:rPr>
          <w:rFonts w:ascii="Times New Roman" w:hAnsi="Times New Roman"/>
          <w:sz w:val="28"/>
          <w:szCs w:val="28"/>
        </w:rPr>
        <w:t xml:space="preserve"> may qualify for </w:t>
      </w:r>
      <w:r w:rsidRPr="005966D6">
        <w:rPr>
          <w:rFonts w:ascii="Times New Roman" w:hAnsi="Times New Roman"/>
          <w:i/>
          <w:sz w:val="28"/>
          <w:szCs w:val="28"/>
        </w:rPr>
        <w:t>pro bono</w:t>
      </w:r>
      <w:r w:rsidRPr="005966D6">
        <w:rPr>
          <w:rFonts w:ascii="Times New Roman" w:hAnsi="Times New Roman"/>
          <w:sz w:val="28"/>
          <w:szCs w:val="28"/>
        </w:rPr>
        <w:t xml:space="preserve"> certification status are identified.</w:t>
      </w:r>
      <w:r w:rsidR="00860FBD">
        <w:rPr>
          <w:rFonts w:ascii="Times New Roman" w:hAnsi="Times New Roman"/>
          <w:sz w:val="28"/>
          <w:szCs w:val="28"/>
        </w:rPr>
        <w:t xml:space="preserve">  Rule 38(d)(2)(A)(i)-(iv).</w:t>
      </w:r>
    </w:p>
    <w:p w14:paraId="5FB5B5C0" w14:textId="15F7F5FD" w:rsidR="00680703" w:rsidRPr="005966D6" w:rsidRDefault="00680703" w:rsidP="005959E4">
      <w:pPr>
        <w:pStyle w:val="ListParagraph"/>
        <w:numPr>
          <w:ilvl w:val="0"/>
          <w:numId w:val="23"/>
        </w:numPr>
        <w:spacing w:line="480" w:lineRule="auto"/>
        <w:jc w:val="both"/>
        <w:rPr>
          <w:rFonts w:ascii="Times New Roman" w:hAnsi="Times New Roman"/>
          <w:sz w:val="28"/>
          <w:szCs w:val="28"/>
        </w:rPr>
      </w:pPr>
      <w:r w:rsidRPr="005966D6">
        <w:rPr>
          <w:rFonts w:ascii="Times New Roman" w:hAnsi="Times New Roman"/>
          <w:sz w:val="28"/>
          <w:szCs w:val="28"/>
        </w:rPr>
        <w:t xml:space="preserve">The application to become certified as </w:t>
      </w:r>
      <w:r w:rsidRPr="005966D6">
        <w:rPr>
          <w:rFonts w:ascii="Times New Roman" w:hAnsi="Times New Roman"/>
          <w:i/>
          <w:sz w:val="28"/>
          <w:szCs w:val="28"/>
        </w:rPr>
        <w:t>pro bono</w:t>
      </w:r>
      <w:r w:rsidRPr="005966D6">
        <w:rPr>
          <w:rFonts w:ascii="Times New Roman" w:hAnsi="Times New Roman"/>
          <w:sz w:val="28"/>
          <w:szCs w:val="28"/>
        </w:rPr>
        <w:t xml:space="preserve"> counsel is submitted by the LS</w:t>
      </w:r>
      <w:r w:rsidR="00A1644E">
        <w:rPr>
          <w:rFonts w:ascii="Times New Roman" w:hAnsi="Times New Roman"/>
          <w:sz w:val="28"/>
          <w:szCs w:val="28"/>
        </w:rPr>
        <w:t>O that is providing supervision</w:t>
      </w:r>
      <w:r w:rsidRPr="005966D6">
        <w:rPr>
          <w:rFonts w:ascii="Times New Roman" w:hAnsi="Times New Roman"/>
          <w:sz w:val="28"/>
          <w:szCs w:val="28"/>
        </w:rPr>
        <w:t xml:space="preserve"> </w:t>
      </w:r>
      <w:r w:rsidR="00A1644E" w:rsidRPr="00B206F8">
        <w:rPr>
          <w:rFonts w:ascii="Times New Roman" w:hAnsi="Times New Roman"/>
          <w:sz w:val="28"/>
          <w:szCs w:val="28"/>
        </w:rPr>
        <w:t>and offering</w:t>
      </w:r>
      <w:r w:rsidR="00A1644E" w:rsidRPr="00A1644E">
        <w:rPr>
          <w:rFonts w:ascii="Times New Roman" w:hAnsi="Times New Roman"/>
          <w:sz w:val="28"/>
          <w:szCs w:val="28"/>
          <w:u w:val="single"/>
        </w:rPr>
        <w:t xml:space="preserve"> </w:t>
      </w:r>
      <w:r w:rsidRPr="00A1644E">
        <w:rPr>
          <w:rFonts w:ascii="Times New Roman" w:hAnsi="Times New Roman"/>
          <w:sz w:val="28"/>
          <w:szCs w:val="28"/>
        </w:rPr>
        <w:t>training</w:t>
      </w:r>
      <w:r w:rsidRPr="005966D6">
        <w:rPr>
          <w:rFonts w:ascii="Times New Roman" w:hAnsi="Times New Roman"/>
          <w:sz w:val="28"/>
          <w:szCs w:val="28"/>
        </w:rPr>
        <w:t xml:space="preserve"> and continuing legal education.</w:t>
      </w:r>
      <w:r w:rsidR="00860FBD">
        <w:rPr>
          <w:rFonts w:ascii="Times New Roman" w:hAnsi="Times New Roman"/>
          <w:sz w:val="28"/>
          <w:szCs w:val="28"/>
        </w:rPr>
        <w:t xml:space="preserve">  Rule 38(d)(2)(B).</w:t>
      </w:r>
    </w:p>
    <w:p w14:paraId="590A60F6" w14:textId="60ADE14F" w:rsidR="00680703" w:rsidRPr="005966D6" w:rsidRDefault="00680703" w:rsidP="005959E4">
      <w:pPr>
        <w:pStyle w:val="ListParagraph"/>
        <w:numPr>
          <w:ilvl w:val="0"/>
          <w:numId w:val="23"/>
        </w:numPr>
        <w:spacing w:line="480" w:lineRule="auto"/>
        <w:jc w:val="both"/>
        <w:rPr>
          <w:rFonts w:ascii="Times New Roman" w:hAnsi="Times New Roman"/>
          <w:sz w:val="28"/>
          <w:szCs w:val="28"/>
        </w:rPr>
      </w:pPr>
      <w:r w:rsidRPr="005966D6">
        <w:rPr>
          <w:rFonts w:ascii="Times New Roman" w:hAnsi="Times New Roman"/>
          <w:sz w:val="28"/>
          <w:szCs w:val="28"/>
        </w:rPr>
        <w:t>The proposed rule exempts retired</w:t>
      </w:r>
      <w:r w:rsidR="00A1644E">
        <w:rPr>
          <w:rFonts w:ascii="Times New Roman" w:hAnsi="Times New Roman"/>
          <w:sz w:val="28"/>
          <w:szCs w:val="28"/>
        </w:rPr>
        <w:t xml:space="preserve"> </w:t>
      </w:r>
      <w:r w:rsidR="00A1644E" w:rsidRPr="00D30FA9">
        <w:rPr>
          <w:rFonts w:ascii="Times New Roman" w:hAnsi="Times New Roman"/>
          <w:sz w:val="28"/>
          <w:szCs w:val="28"/>
        </w:rPr>
        <w:t>and</w:t>
      </w:r>
      <w:r w:rsidRPr="005966D6">
        <w:rPr>
          <w:rFonts w:ascii="Times New Roman" w:hAnsi="Times New Roman"/>
          <w:sz w:val="28"/>
          <w:szCs w:val="28"/>
        </w:rPr>
        <w:t xml:space="preserve"> inactive volunteer </w:t>
      </w:r>
      <w:r w:rsidRPr="005966D6">
        <w:rPr>
          <w:rFonts w:ascii="Times New Roman" w:hAnsi="Times New Roman"/>
          <w:i/>
          <w:sz w:val="28"/>
          <w:szCs w:val="28"/>
        </w:rPr>
        <w:t xml:space="preserve">pro bono </w:t>
      </w:r>
      <w:r w:rsidRPr="005966D6">
        <w:rPr>
          <w:rFonts w:ascii="Times New Roman" w:hAnsi="Times New Roman"/>
          <w:sz w:val="28"/>
          <w:szCs w:val="28"/>
        </w:rPr>
        <w:t>counsel from paying SBA annual bar dues if they comply with the provisions of proposed subsection (</w:t>
      </w:r>
      <w:r w:rsidR="00860FBD">
        <w:rPr>
          <w:rFonts w:ascii="Times New Roman" w:hAnsi="Times New Roman"/>
          <w:sz w:val="28"/>
          <w:szCs w:val="28"/>
        </w:rPr>
        <w:t xml:space="preserve">H), </w:t>
      </w:r>
      <w:r w:rsidRPr="005966D6">
        <w:rPr>
          <w:rFonts w:ascii="Times New Roman" w:hAnsi="Times New Roman"/>
          <w:sz w:val="28"/>
          <w:szCs w:val="28"/>
        </w:rPr>
        <w:t>including providing an avowal they have provided a minimum of ten (10) h</w:t>
      </w:r>
      <w:r w:rsidR="00860FBD">
        <w:rPr>
          <w:rFonts w:ascii="Times New Roman" w:hAnsi="Times New Roman"/>
          <w:sz w:val="28"/>
          <w:szCs w:val="28"/>
        </w:rPr>
        <w:t>ours of pro bono legal services</w:t>
      </w:r>
      <w:r w:rsidRPr="005966D6">
        <w:rPr>
          <w:rFonts w:ascii="Times New Roman" w:hAnsi="Times New Roman"/>
          <w:sz w:val="28"/>
          <w:szCs w:val="28"/>
        </w:rPr>
        <w:t>.</w:t>
      </w:r>
    </w:p>
    <w:p w14:paraId="0308CF77" w14:textId="2AC7793E" w:rsidR="005966D6" w:rsidRPr="005966D6" w:rsidRDefault="00680703" w:rsidP="005959E4">
      <w:pPr>
        <w:pStyle w:val="ListParagraph"/>
        <w:numPr>
          <w:ilvl w:val="0"/>
          <w:numId w:val="23"/>
        </w:numPr>
        <w:spacing w:line="480" w:lineRule="auto"/>
        <w:jc w:val="both"/>
        <w:rPr>
          <w:rFonts w:ascii="Times New Roman" w:eastAsia="Times New Roman" w:hAnsi="Times New Roman"/>
          <w:sz w:val="28"/>
          <w:szCs w:val="28"/>
        </w:rPr>
      </w:pPr>
      <w:r w:rsidRPr="005966D6">
        <w:rPr>
          <w:rFonts w:ascii="Times New Roman" w:hAnsi="Times New Roman"/>
          <w:sz w:val="28"/>
          <w:szCs w:val="28"/>
        </w:rPr>
        <w:t xml:space="preserve">A lawyer certified under this rule is assigned a certification number, and </w:t>
      </w:r>
      <w:r w:rsidR="005966D6" w:rsidRPr="005966D6">
        <w:rPr>
          <w:rFonts w:ascii="Times New Roman" w:hAnsi="Times New Roman"/>
          <w:sz w:val="28"/>
          <w:szCs w:val="28"/>
        </w:rPr>
        <w:t xml:space="preserve">it </w:t>
      </w:r>
      <w:r w:rsidRPr="005966D6">
        <w:rPr>
          <w:rFonts w:ascii="Times New Roman" w:hAnsi="Times New Roman"/>
          <w:sz w:val="28"/>
          <w:szCs w:val="28"/>
        </w:rPr>
        <w:t>must be provided in any pleading signed by that lawyer.  For appearances made in court without a written pleading, the lawyer must advise the court of the lawyer’s certification number.</w:t>
      </w:r>
      <w:r w:rsidR="00860FBD">
        <w:rPr>
          <w:rFonts w:ascii="Times New Roman" w:hAnsi="Times New Roman"/>
          <w:sz w:val="28"/>
          <w:szCs w:val="28"/>
        </w:rPr>
        <w:t xml:space="preserve">  Rule 38(d)(2)(I).</w:t>
      </w:r>
    </w:p>
    <w:p w14:paraId="1352EFE4" w14:textId="413F3A7B" w:rsidR="00680703" w:rsidRPr="005966D6" w:rsidRDefault="00A1644E" w:rsidP="005959E4">
      <w:pPr>
        <w:pStyle w:val="ListParagraph"/>
        <w:numPr>
          <w:ilvl w:val="0"/>
          <w:numId w:val="24"/>
        </w:numPr>
        <w:spacing w:line="480" w:lineRule="auto"/>
        <w:jc w:val="both"/>
        <w:rPr>
          <w:rFonts w:ascii="Times New Roman" w:hAnsi="Times New Roman"/>
          <w:sz w:val="28"/>
          <w:szCs w:val="28"/>
        </w:rPr>
      </w:pPr>
      <w:r w:rsidRPr="00B206F8">
        <w:rPr>
          <w:rFonts w:ascii="Times New Roman" w:hAnsi="Times New Roman"/>
          <w:sz w:val="28"/>
          <w:szCs w:val="28"/>
        </w:rPr>
        <w:lastRenderedPageBreak/>
        <w:t>Retired and inactive lawyers who volunteer as</w:t>
      </w:r>
      <w:r w:rsidR="00680703" w:rsidRPr="005966D6">
        <w:rPr>
          <w:rFonts w:ascii="Times New Roman" w:hAnsi="Times New Roman"/>
          <w:sz w:val="28"/>
          <w:szCs w:val="28"/>
        </w:rPr>
        <w:t xml:space="preserve"> </w:t>
      </w:r>
      <w:r w:rsidR="00680703" w:rsidRPr="005966D6">
        <w:rPr>
          <w:rFonts w:ascii="Times New Roman" w:hAnsi="Times New Roman"/>
          <w:i/>
          <w:sz w:val="28"/>
          <w:szCs w:val="28"/>
        </w:rPr>
        <w:t>pro bono</w:t>
      </w:r>
      <w:r w:rsidR="00680703" w:rsidRPr="005966D6">
        <w:rPr>
          <w:rFonts w:ascii="Times New Roman" w:hAnsi="Times New Roman"/>
          <w:sz w:val="28"/>
          <w:szCs w:val="28"/>
        </w:rPr>
        <w:t xml:space="preserve"> counsel need not comply with the CLE requirements found in Rule 45; instead, the obligation to </w:t>
      </w:r>
      <w:r w:rsidRPr="00B206F8">
        <w:rPr>
          <w:rFonts w:ascii="Times New Roman" w:hAnsi="Times New Roman"/>
          <w:sz w:val="28"/>
          <w:szCs w:val="28"/>
        </w:rPr>
        <w:t>offer</w:t>
      </w:r>
      <w:r>
        <w:rPr>
          <w:rFonts w:ascii="Times New Roman" w:hAnsi="Times New Roman"/>
          <w:sz w:val="28"/>
          <w:szCs w:val="28"/>
        </w:rPr>
        <w:t xml:space="preserve"> </w:t>
      </w:r>
      <w:r w:rsidR="00680703" w:rsidRPr="00A1644E">
        <w:rPr>
          <w:rFonts w:ascii="Times New Roman" w:hAnsi="Times New Roman"/>
          <w:sz w:val="28"/>
          <w:szCs w:val="28"/>
        </w:rPr>
        <w:t>appropriate</w:t>
      </w:r>
      <w:r w:rsidR="00680703" w:rsidRPr="005966D6">
        <w:rPr>
          <w:rFonts w:ascii="Times New Roman" w:hAnsi="Times New Roman"/>
          <w:sz w:val="28"/>
          <w:szCs w:val="28"/>
        </w:rPr>
        <w:t xml:space="preserve"> continuing legal education to volunteer</w:t>
      </w:r>
      <w:r>
        <w:rPr>
          <w:rFonts w:ascii="Times New Roman" w:hAnsi="Times New Roman"/>
          <w:sz w:val="28"/>
          <w:szCs w:val="28"/>
        </w:rPr>
        <w:t xml:space="preserve"> </w:t>
      </w:r>
      <w:r w:rsidRPr="00B206F8">
        <w:rPr>
          <w:rFonts w:ascii="Times New Roman" w:hAnsi="Times New Roman"/>
          <w:sz w:val="28"/>
          <w:szCs w:val="28"/>
        </w:rPr>
        <w:t xml:space="preserve">retired and </w:t>
      </w:r>
      <w:r w:rsidR="00B206F8" w:rsidRPr="00B206F8">
        <w:rPr>
          <w:rFonts w:ascii="Times New Roman" w:hAnsi="Times New Roman"/>
          <w:sz w:val="28"/>
          <w:szCs w:val="28"/>
        </w:rPr>
        <w:t>inactive</w:t>
      </w:r>
      <w:r w:rsidR="00B206F8">
        <w:rPr>
          <w:rFonts w:ascii="Times New Roman" w:hAnsi="Times New Roman"/>
          <w:sz w:val="28"/>
          <w:szCs w:val="28"/>
        </w:rPr>
        <w:t xml:space="preserve"> pro</w:t>
      </w:r>
      <w:r w:rsidR="00680703" w:rsidRPr="005966D6">
        <w:rPr>
          <w:rFonts w:ascii="Times New Roman" w:hAnsi="Times New Roman"/>
          <w:i/>
          <w:sz w:val="28"/>
          <w:szCs w:val="28"/>
        </w:rPr>
        <w:t xml:space="preserve"> bono</w:t>
      </w:r>
      <w:r w:rsidR="00680703" w:rsidRPr="005966D6">
        <w:rPr>
          <w:rFonts w:ascii="Times New Roman" w:hAnsi="Times New Roman"/>
          <w:sz w:val="28"/>
          <w:szCs w:val="28"/>
        </w:rPr>
        <w:t xml:space="preserve"> counsel is expressly placed on the approved legal service organization.</w:t>
      </w:r>
      <w:r w:rsidR="00D15422">
        <w:rPr>
          <w:rFonts w:ascii="Times New Roman" w:hAnsi="Times New Roman"/>
          <w:sz w:val="28"/>
          <w:szCs w:val="28"/>
        </w:rPr>
        <w:t xml:space="preserve">  </w:t>
      </w:r>
    </w:p>
    <w:p w14:paraId="240AFFB2" w14:textId="72F7A71A" w:rsidR="005966D6" w:rsidRPr="005966D6" w:rsidRDefault="00A1644E" w:rsidP="005959E4">
      <w:pPr>
        <w:pStyle w:val="ListParagraph"/>
        <w:numPr>
          <w:ilvl w:val="0"/>
          <w:numId w:val="24"/>
        </w:numPr>
        <w:spacing w:line="480" w:lineRule="auto"/>
        <w:jc w:val="both"/>
        <w:rPr>
          <w:rFonts w:ascii="Times New Roman" w:hAnsi="Times New Roman"/>
          <w:b/>
          <w:sz w:val="28"/>
          <w:szCs w:val="28"/>
        </w:rPr>
      </w:pPr>
      <w:r w:rsidRPr="00B206F8">
        <w:rPr>
          <w:rFonts w:ascii="Times New Roman" w:hAnsi="Times New Roman"/>
          <w:sz w:val="28"/>
          <w:szCs w:val="28"/>
        </w:rPr>
        <w:t>Arizona</w:t>
      </w:r>
      <w:r>
        <w:rPr>
          <w:rFonts w:ascii="Times New Roman" w:hAnsi="Times New Roman"/>
          <w:sz w:val="28"/>
          <w:szCs w:val="28"/>
        </w:rPr>
        <w:t xml:space="preserve"> l</w:t>
      </w:r>
      <w:r w:rsidR="00680703" w:rsidRPr="00A1644E">
        <w:rPr>
          <w:rFonts w:ascii="Times New Roman" w:hAnsi="Times New Roman"/>
          <w:sz w:val="28"/>
          <w:szCs w:val="28"/>
        </w:rPr>
        <w:t>awyers</w:t>
      </w:r>
      <w:r w:rsidR="00680703" w:rsidRPr="005966D6">
        <w:rPr>
          <w:rFonts w:ascii="Times New Roman" w:hAnsi="Times New Roman"/>
          <w:sz w:val="28"/>
          <w:szCs w:val="28"/>
        </w:rPr>
        <w:t xml:space="preserve"> </w:t>
      </w:r>
      <w:r w:rsidRPr="00B206F8">
        <w:rPr>
          <w:rFonts w:ascii="Times New Roman" w:hAnsi="Times New Roman"/>
          <w:sz w:val="28"/>
          <w:szCs w:val="28"/>
        </w:rPr>
        <w:t>who have active license status and those lawyers</w:t>
      </w:r>
      <w:r>
        <w:rPr>
          <w:rFonts w:ascii="Times New Roman" w:hAnsi="Times New Roman"/>
          <w:sz w:val="28"/>
          <w:szCs w:val="28"/>
        </w:rPr>
        <w:t xml:space="preserve"> </w:t>
      </w:r>
      <w:r w:rsidR="00680703" w:rsidRPr="00A1644E">
        <w:rPr>
          <w:rFonts w:ascii="Times New Roman" w:hAnsi="Times New Roman"/>
          <w:sz w:val="28"/>
          <w:szCs w:val="28"/>
        </w:rPr>
        <w:t>who</w:t>
      </w:r>
      <w:r w:rsidR="00680703" w:rsidRPr="005966D6">
        <w:rPr>
          <w:rFonts w:ascii="Times New Roman" w:hAnsi="Times New Roman"/>
          <w:sz w:val="28"/>
          <w:szCs w:val="28"/>
        </w:rPr>
        <w:t xml:space="preserve"> are directly employed with legal service organizations must still comply with the Rule 45 CLE requirements.</w:t>
      </w:r>
      <w:r w:rsidR="00D15422">
        <w:rPr>
          <w:rFonts w:ascii="Times New Roman" w:hAnsi="Times New Roman"/>
          <w:sz w:val="28"/>
          <w:szCs w:val="28"/>
        </w:rPr>
        <w:t xml:space="preserve">  Rule 38(d)(2)(H)(iv).</w:t>
      </w:r>
    </w:p>
    <w:p w14:paraId="051014EF" w14:textId="3C597BB5" w:rsidR="005966D6" w:rsidRPr="005966D6" w:rsidRDefault="00680703" w:rsidP="005959E4">
      <w:pPr>
        <w:pStyle w:val="ListParagraph"/>
        <w:numPr>
          <w:ilvl w:val="0"/>
          <w:numId w:val="24"/>
        </w:numPr>
        <w:spacing w:line="480" w:lineRule="auto"/>
        <w:jc w:val="both"/>
        <w:rPr>
          <w:rFonts w:ascii="Times New Roman" w:hAnsi="Times New Roman"/>
          <w:b/>
          <w:sz w:val="28"/>
          <w:szCs w:val="28"/>
        </w:rPr>
      </w:pPr>
      <w:r w:rsidRPr="005966D6">
        <w:rPr>
          <w:rFonts w:ascii="Times New Roman" w:hAnsi="Times New Roman"/>
          <w:sz w:val="28"/>
          <w:szCs w:val="28"/>
        </w:rPr>
        <w:t xml:space="preserve">Circumstances under which the volunteer </w:t>
      </w:r>
      <w:r w:rsidRPr="005966D6">
        <w:rPr>
          <w:rFonts w:ascii="Times New Roman" w:hAnsi="Times New Roman"/>
          <w:i/>
          <w:sz w:val="28"/>
          <w:szCs w:val="28"/>
        </w:rPr>
        <w:t>pro bono</w:t>
      </w:r>
      <w:r w:rsidRPr="005966D6">
        <w:rPr>
          <w:rFonts w:ascii="Times New Roman" w:hAnsi="Times New Roman"/>
          <w:sz w:val="28"/>
          <w:szCs w:val="28"/>
        </w:rPr>
        <w:t xml:space="preserve"> certification will be automatically terminated are identified.  </w:t>
      </w:r>
      <w:r w:rsidR="00D15422">
        <w:rPr>
          <w:rFonts w:ascii="Times New Roman" w:hAnsi="Times New Roman"/>
          <w:sz w:val="28"/>
          <w:szCs w:val="28"/>
        </w:rPr>
        <w:t>Rule 38(d)(2)(F).</w:t>
      </w:r>
      <w:r w:rsidR="00C10546" w:rsidRPr="005966D6">
        <w:rPr>
          <w:rFonts w:ascii="Times New Roman" w:hAnsi="Times New Roman"/>
          <w:b/>
          <w:sz w:val="28"/>
          <w:szCs w:val="28"/>
        </w:rPr>
        <w:t xml:space="preserve"> </w:t>
      </w:r>
    </w:p>
    <w:p w14:paraId="3D38654E" w14:textId="570F0650" w:rsidR="00CF18E0" w:rsidRPr="005966D6" w:rsidRDefault="00434587" w:rsidP="005966D6">
      <w:pPr>
        <w:pStyle w:val="ListParagraph"/>
        <w:numPr>
          <w:ilvl w:val="0"/>
          <w:numId w:val="10"/>
        </w:numPr>
        <w:spacing w:line="480" w:lineRule="auto"/>
        <w:rPr>
          <w:rFonts w:ascii="Times New Roman Bold" w:hAnsi="Times New Roman Bold"/>
          <w:b/>
          <w:sz w:val="28"/>
          <w:szCs w:val="28"/>
        </w:rPr>
      </w:pPr>
      <w:r w:rsidRPr="005966D6">
        <w:rPr>
          <w:rFonts w:ascii="Times New Roman Bold" w:hAnsi="Times New Roman Bold"/>
          <w:b/>
          <w:sz w:val="28"/>
          <w:szCs w:val="28"/>
        </w:rPr>
        <w:t>Rule 39  Temporary Authorizations to Practice Law</w:t>
      </w:r>
    </w:p>
    <w:p w14:paraId="48DD66C8" w14:textId="13E4B449" w:rsidR="009916A6" w:rsidRPr="009916A6" w:rsidRDefault="00434587" w:rsidP="009916A6">
      <w:pPr>
        <w:pStyle w:val="ListParagraph"/>
        <w:numPr>
          <w:ilvl w:val="0"/>
          <w:numId w:val="9"/>
        </w:numPr>
        <w:spacing w:line="480" w:lineRule="auto"/>
        <w:rPr>
          <w:rFonts w:ascii="Times New Roman Bold" w:hAnsi="Times New Roman Bold"/>
          <w:b/>
          <w:sz w:val="28"/>
          <w:szCs w:val="28"/>
        </w:rPr>
      </w:pPr>
      <w:r w:rsidRPr="00321D6C">
        <w:rPr>
          <w:rFonts w:ascii="Times New Roman Bold" w:hAnsi="Times New Roman Bold"/>
          <w:b/>
          <w:sz w:val="28"/>
          <w:szCs w:val="28"/>
        </w:rPr>
        <w:t xml:space="preserve"> Pro Hac Vice.</w:t>
      </w:r>
    </w:p>
    <w:p w14:paraId="5D9C06BE" w14:textId="1BEE6CD5" w:rsidR="009916A6" w:rsidRPr="009916A6" w:rsidRDefault="009916A6" w:rsidP="009916A6">
      <w:pPr>
        <w:spacing w:line="480" w:lineRule="auto"/>
        <w:ind w:firstLine="360"/>
        <w:rPr>
          <w:rFonts w:ascii="Times New Roman Bold" w:hAnsi="Times New Roman Bold"/>
          <w:b/>
          <w:sz w:val="28"/>
          <w:szCs w:val="28"/>
        </w:rPr>
      </w:pPr>
      <w:r w:rsidRPr="009916A6">
        <w:rPr>
          <w:sz w:val="28"/>
          <w:szCs w:val="28"/>
        </w:rPr>
        <w:t>The contents of the rule have been reorganized under the more uniform format.   The following are the more substantive changes</w:t>
      </w:r>
      <w:r>
        <w:rPr>
          <w:sz w:val="28"/>
          <w:szCs w:val="28"/>
        </w:rPr>
        <w:t>:</w:t>
      </w:r>
    </w:p>
    <w:p w14:paraId="17E7D21F" w14:textId="04971CEB" w:rsidR="00B37629" w:rsidRPr="00226065" w:rsidRDefault="00226065" w:rsidP="0048346D">
      <w:pPr>
        <w:pStyle w:val="ListParagraph"/>
        <w:numPr>
          <w:ilvl w:val="0"/>
          <w:numId w:val="26"/>
        </w:numPr>
        <w:spacing w:line="480" w:lineRule="auto"/>
        <w:contextualSpacing/>
        <w:jc w:val="both"/>
        <w:rPr>
          <w:rFonts w:ascii="Times New Roman" w:hAnsi="Times New Roman"/>
          <w:sz w:val="28"/>
        </w:rPr>
      </w:pPr>
      <w:r>
        <w:rPr>
          <w:rFonts w:ascii="Times New Roman" w:hAnsi="Times New Roman"/>
          <w:sz w:val="28"/>
        </w:rPr>
        <w:t>The draft adds</w:t>
      </w:r>
      <w:r w:rsidR="00B37629" w:rsidRPr="00226065">
        <w:rPr>
          <w:rFonts w:ascii="Times New Roman" w:hAnsi="Times New Roman"/>
          <w:sz w:val="28"/>
        </w:rPr>
        <w:t xml:space="preserve"> language to include foreign lawyer eligibility to apply for pro hac vice </w:t>
      </w:r>
      <w:r w:rsidR="009916A6">
        <w:rPr>
          <w:rFonts w:ascii="Times New Roman" w:hAnsi="Times New Roman"/>
          <w:sz w:val="28"/>
        </w:rPr>
        <w:t xml:space="preserve">(PHV) </w:t>
      </w:r>
      <w:r w:rsidR="00B37629" w:rsidRPr="00226065">
        <w:rPr>
          <w:rFonts w:ascii="Times New Roman" w:hAnsi="Times New Roman"/>
          <w:sz w:val="28"/>
        </w:rPr>
        <w:t xml:space="preserve">admission. </w:t>
      </w:r>
      <w:r w:rsidRPr="00226065">
        <w:rPr>
          <w:rFonts w:ascii="Times New Roman" w:hAnsi="Times New Roman"/>
          <w:sz w:val="28"/>
        </w:rPr>
        <w:t>The draft rule</w:t>
      </w:r>
      <w:r w:rsidR="00B37629" w:rsidRPr="00226065">
        <w:rPr>
          <w:rFonts w:ascii="Times New Roman" w:hAnsi="Times New Roman"/>
          <w:sz w:val="28"/>
        </w:rPr>
        <w:t xml:space="preserve"> allows for a member of a bar of another state </w:t>
      </w:r>
      <w:r w:rsidRPr="00226065">
        <w:rPr>
          <w:rFonts w:ascii="Times New Roman" w:hAnsi="Times New Roman"/>
          <w:sz w:val="28"/>
        </w:rPr>
        <w:t>or non-U.S. j</w:t>
      </w:r>
      <w:r w:rsidR="00B37629" w:rsidRPr="00226065">
        <w:rPr>
          <w:rFonts w:ascii="Times New Roman" w:hAnsi="Times New Roman"/>
          <w:sz w:val="28"/>
        </w:rPr>
        <w:t xml:space="preserve">urisdiction to apply for PHV admission. </w:t>
      </w:r>
    </w:p>
    <w:p w14:paraId="3374B7B8" w14:textId="5217D56D" w:rsidR="00B37629" w:rsidRPr="00B37629" w:rsidRDefault="00226065" w:rsidP="00B37629">
      <w:pPr>
        <w:pStyle w:val="ListParagraph"/>
        <w:numPr>
          <w:ilvl w:val="0"/>
          <w:numId w:val="26"/>
        </w:numPr>
        <w:spacing w:after="160" w:line="256" w:lineRule="auto"/>
        <w:contextualSpacing/>
        <w:jc w:val="both"/>
        <w:rPr>
          <w:rFonts w:ascii="Times New Roman" w:hAnsi="Times New Roman"/>
          <w:sz w:val="28"/>
        </w:rPr>
      </w:pPr>
      <w:r>
        <w:rPr>
          <w:rFonts w:ascii="Times New Roman" w:hAnsi="Times New Roman"/>
          <w:sz w:val="28"/>
        </w:rPr>
        <w:t>The draft removes the following</w:t>
      </w:r>
      <w:r w:rsidR="00B37629" w:rsidRPr="00B37629">
        <w:rPr>
          <w:rFonts w:ascii="Times New Roman" w:hAnsi="Times New Roman"/>
          <w:sz w:val="28"/>
        </w:rPr>
        <w:t xml:space="preserve"> </w:t>
      </w:r>
      <w:r w:rsidR="00DD715C">
        <w:rPr>
          <w:rFonts w:ascii="Times New Roman" w:hAnsi="Times New Roman"/>
          <w:sz w:val="28"/>
        </w:rPr>
        <w:t>provision</w:t>
      </w:r>
      <w:r w:rsidR="00EA05AA">
        <w:rPr>
          <w:rFonts w:ascii="Times New Roman" w:hAnsi="Times New Roman"/>
          <w:sz w:val="28"/>
        </w:rPr>
        <w:t xml:space="preserve"> in current Rule 39(a)</w:t>
      </w:r>
      <w:r w:rsidR="00B37629" w:rsidRPr="00B37629">
        <w:rPr>
          <w:rFonts w:ascii="Times New Roman" w:hAnsi="Times New Roman"/>
          <w:sz w:val="28"/>
        </w:rPr>
        <w:t xml:space="preserve">: </w:t>
      </w:r>
    </w:p>
    <w:p w14:paraId="1FB8DA20" w14:textId="77777777" w:rsidR="00B37629" w:rsidRPr="00B37629" w:rsidRDefault="00B37629" w:rsidP="00B37629">
      <w:pPr>
        <w:pStyle w:val="ListParagraph"/>
        <w:rPr>
          <w:rFonts w:ascii="Times New Roman" w:hAnsi="Times New Roman"/>
          <w:sz w:val="28"/>
        </w:rPr>
      </w:pPr>
    </w:p>
    <w:p w14:paraId="3E12C551" w14:textId="13CA7FA8" w:rsidR="00B37629" w:rsidRPr="00B37629" w:rsidRDefault="00226065" w:rsidP="00220F7B">
      <w:pPr>
        <w:pStyle w:val="ListParagraph"/>
        <w:spacing w:line="480" w:lineRule="auto"/>
        <w:jc w:val="both"/>
        <w:rPr>
          <w:rFonts w:ascii="Times New Roman" w:hAnsi="Times New Roman"/>
          <w:sz w:val="28"/>
        </w:rPr>
      </w:pPr>
      <w:r>
        <w:rPr>
          <w:rFonts w:ascii="Times New Roman" w:hAnsi="Times New Roman"/>
          <w:sz w:val="28"/>
          <w:lang w:val="en"/>
        </w:rPr>
        <w:t>“</w:t>
      </w:r>
      <w:r w:rsidR="00B37629" w:rsidRPr="00B37629">
        <w:rPr>
          <w:rFonts w:ascii="Times New Roman" w:hAnsi="Times New Roman"/>
          <w:sz w:val="28"/>
          <w:lang w:val="en"/>
        </w:rPr>
        <w:t xml:space="preserve">Except for non-members authorized pursuant to Rule 38(a)(10) or otherwise eligible, no person is eligible to appear as counsel pursuant to this rule if that </w:t>
      </w:r>
      <w:r w:rsidR="00B37629" w:rsidRPr="00B37629">
        <w:rPr>
          <w:rFonts w:ascii="Times New Roman" w:hAnsi="Times New Roman"/>
          <w:sz w:val="28"/>
          <w:lang w:val="en"/>
        </w:rPr>
        <w:lastRenderedPageBreak/>
        <w:t>person (a) is a resident of the State of Arizona, or (b) is regularly employed in the State of Arizona, or (c) is regularly engaged in substantial business, professional, or other activities in the State of Arizona.</w:t>
      </w:r>
      <w:r>
        <w:rPr>
          <w:rFonts w:ascii="Times New Roman" w:hAnsi="Times New Roman"/>
          <w:sz w:val="28"/>
        </w:rPr>
        <w:t>”  The draft</w:t>
      </w:r>
      <w:r w:rsidR="00B37629" w:rsidRPr="00B37629">
        <w:rPr>
          <w:rFonts w:ascii="Times New Roman" w:hAnsi="Times New Roman"/>
          <w:sz w:val="28"/>
        </w:rPr>
        <w:t xml:space="preserve"> now allows lawyers residing in Arizona, practicing under the authority of another rule, like ER 5.5, to apply for PHV admission. It also i</w:t>
      </w:r>
      <w:r>
        <w:rPr>
          <w:rFonts w:ascii="Times New Roman" w:hAnsi="Times New Roman"/>
          <w:sz w:val="28"/>
        </w:rPr>
        <w:t>s congruent with Rule 38(b) which</w:t>
      </w:r>
      <w:r w:rsidR="00B37629" w:rsidRPr="00B37629">
        <w:rPr>
          <w:rFonts w:ascii="Times New Roman" w:hAnsi="Times New Roman"/>
          <w:sz w:val="28"/>
        </w:rPr>
        <w:t xml:space="preserve"> allows foreign legal consultants to reside in Arizona and apply to appear PHV. </w:t>
      </w:r>
    </w:p>
    <w:p w14:paraId="3D53A7F3" w14:textId="5FA5D42C" w:rsidR="00B37629" w:rsidRDefault="00EA05AA" w:rsidP="00220F7B">
      <w:pPr>
        <w:pStyle w:val="ListParagraph"/>
        <w:numPr>
          <w:ilvl w:val="0"/>
          <w:numId w:val="26"/>
        </w:numPr>
        <w:spacing w:after="160" w:line="480" w:lineRule="auto"/>
        <w:contextualSpacing/>
        <w:jc w:val="both"/>
      </w:pPr>
      <w:r>
        <w:rPr>
          <w:rFonts w:ascii="Times New Roman" w:hAnsi="Times New Roman"/>
          <w:sz w:val="28"/>
        </w:rPr>
        <w:t>The draft r</w:t>
      </w:r>
      <w:r w:rsidR="00B37629" w:rsidRPr="00B37629">
        <w:rPr>
          <w:rFonts w:ascii="Times New Roman" w:hAnsi="Times New Roman"/>
          <w:sz w:val="28"/>
        </w:rPr>
        <w:t xml:space="preserve">emoved language </w:t>
      </w:r>
      <w:r>
        <w:rPr>
          <w:rFonts w:ascii="Times New Roman" w:hAnsi="Times New Roman"/>
          <w:sz w:val="28"/>
        </w:rPr>
        <w:t xml:space="preserve">in current Rule 39(d) </w:t>
      </w:r>
      <w:r w:rsidR="00B37629" w:rsidRPr="00B37629">
        <w:rPr>
          <w:rFonts w:ascii="Times New Roman" w:hAnsi="Times New Roman"/>
          <w:sz w:val="28"/>
        </w:rPr>
        <w:t xml:space="preserve">enumerating what needs to be in the verified application. Because the application must be approved by the Court, there did not seem to be a need to </w:t>
      </w:r>
      <w:r w:rsidR="00220F7B">
        <w:rPr>
          <w:rFonts w:ascii="Times New Roman" w:hAnsi="Times New Roman"/>
          <w:sz w:val="28"/>
        </w:rPr>
        <w:t>describe</w:t>
      </w:r>
      <w:r w:rsidR="00B37629" w:rsidRPr="00B37629">
        <w:rPr>
          <w:rFonts w:ascii="Times New Roman" w:hAnsi="Times New Roman"/>
          <w:sz w:val="28"/>
        </w:rPr>
        <w:t xml:space="preserve"> the entire contents of the application in the Rule.</w:t>
      </w:r>
      <w:r w:rsidR="00B37629">
        <w:t xml:space="preserve"> </w:t>
      </w:r>
    </w:p>
    <w:p w14:paraId="798F02D5" w14:textId="1B137FDA" w:rsidR="00434587" w:rsidRDefault="00226065" w:rsidP="00434587">
      <w:pPr>
        <w:pStyle w:val="ListParagraph"/>
        <w:numPr>
          <w:ilvl w:val="0"/>
          <w:numId w:val="9"/>
        </w:numPr>
        <w:spacing w:line="480" w:lineRule="auto"/>
        <w:rPr>
          <w:rFonts w:ascii="Times New Roman Bold" w:hAnsi="Times New Roman Bold"/>
          <w:b/>
          <w:sz w:val="28"/>
          <w:szCs w:val="28"/>
        </w:rPr>
      </w:pPr>
      <w:r>
        <w:rPr>
          <w:rFonts w:ascii="Times New Roman Bold" w:hAnsi="Times New Roman Bold"/>
          <w:b/>
          <w:sz w:val="28"/>
          <w:szCs w:val="28"/>
        </w:rPr>
        <w:t xml:space="preserve"> </w:t>
      </w:r>
      <w:r w:rsidR="00434587" w:rsidRPr="00321D6C">
        <w:rPr>
          <w:rFonts w:ascii="Times New Roman Bold" w:hAnsi="Times New Roman Bold"/>
          <w:b/>
          <w:sz w:val="28"/>
          <w:szCs w:val="28"/>
        </w:rPr>
        <w:t>Practice Pending Admission</w:t>
      </w:r>
    </w:p>
    <w:p w14:paraId="24431EE2" w14:textId="5A2D810E" w:rsidR="007428B8" w:rsidRPr="007428B8" w:rsidRDefault="009916A6" w:rsidP="009916A6">
      <w:pPr>
        <w:spacing w:line="480" w:lineRule="auto"/>
        <w:ind w:firstLine="720"/>
        <w:rPr>
          <w:rFonts w:ascii="Times New Roman Bold" w:hAnsi="Times New Roman Bold"/>
          <w:sz w:val="28"/>
          <w:szCs w:val="28"/>
        </w:rPr>
      </w:pPr>
      <w:r>
        <w:rPr>
          <w:sz w:val="28"/>
          <w:szCs w:val="28"/>
        </w:rPr>
        <w:t xml:space="preserve">The contents of </w:t>
      </w:r>
      <w:r w:rsidR="00220F7B">
        <w:rPr>
          <w:sz w:val="28"/>
          <w:szCs w:val="28"/>
        </w:rPr>
        <w:t>current Rule 38(h)</w:t>
      </w:r>
      <w:r>
        <w:rPr>
          <w:sz w:val="28"/>
          <w:szCs w:val="28"/>
        </w:rPr>
        <w:t xml:space="preserve"> have been reorganized under the more uniform format.   The only substantive change was to expand the authorization to practice to those applicants seeking admission by transfer of uniform bar examination score and by examination.</w:t>
      </w:r>
    </w:p>
    <w:p w14:paraId="0A79C0CB" w14:textId="1D5148B9" w:rsidR="00434587" w:rsidRDefault="00434587" w:rsidP="00434587">
      <w:pPr>
        <w:pStyle w:val="ListParagraph"/>
        <w:numPr>
          <w:ilvl w:val="0"/>
          <w:numId w:val="9"/>
        </w:numPr>
        <w:spacing w:line="480" w:lineRule="auto"/>
        <w:rPr>
          <w:rFonts w:ascii="Times New Roman Bold" w:hAnsi="Times New Roman Bold"/>
          <w:b/>
          <w:sz w:val="28"/>
          <w:szCs w:val="28"/>
        </w:rPr>
      </w:pPr>
      <w:r w:rsidRPr="00321D6C">
        <w:rPr>
          <w:rFonts w:ascii="Times New Roman Bold" w:hAnsi="Times New Roman Bold"/>
          <w:b/>
          <w:sz w:val="28"/>
          <w:szCs w:val="28"/>
        </w:rPr>
        <w:t>Law Student Practice</w:t>
      </w:r>
    </w:p>
    <w:p w14:paraId="525F98CE" w14:textId="026086CC" w:rsidR="007428B8" w:rsidRPr="007428B8" w:rsidRDefault="007428B8" w:rsidP="005959E4">
      <w:pPr>
        <w:spacing w:line="480" w:lineRule="auto"/>
        <w:ind w:firstLine="720"/>
        <w:jc w:val="both"/>
        <w:rPr>
          <w:rFonts w:ascii="Times New Roman Bold" w:hAnsi="Times New Roman Bold"/>
          <w:sz w:val="28"/>
          <w:szCs w:val="28"/>
        </w:rPr>
      </w:pPr>
      <w:r>
        <w:rPr>
          <w:rFonts w:ascii="Times New Roman Bold" w:hAnsi="Times New Roman Bold"/>
          <w:sz w:val="28"/>
          <w:szCs w:val="28"/>
        </w:rPr>
        <w:t xml:space="preserve">As noted above, the petition combined the Clinical Law Professor certification with the Full-Time Law Faculty certification, leaving this subsection to deal exclusively with law student practice.  The contents of </w:t>
      </w:r>
      <w:r w:rsidR="00BF267B">
        <w:rPr>
          <w:rFonts w:ascii="Times New Roman Bold" w:hAnsi="Times New Roman Bold"/>
          <w:sz w:val="28"/>
          <w:szCs w:val="28"/>
        </w:rPr>
        <w:t>current Rule 38(d)</w:t>
      </w:r>
      <w:r>
        <w:rPr>
          <w:rFonts w:ascii="Times New Roman Bold" w:hAnsi="Times New Roman Bold"/>
          <w:sz w:val="28"/>
          <w:szCs w:val="28"/>
        </w:rPr>
        <w:t xml:space="preserve"> relating to </w:t>
      </w:r>
      <w:r>
        <w:rPr>
          <w:rFonts w:ascii="Times New Roman Bold" w:hAnsi="Times New Roman Bold"/>
          <w:sz w:val="28"/>
          <w:szCs w:val="28"/>
        </w:rPr>
        <w:lastRenderedPageBreak/>
        <w:t>law student practice were organized under the uniform format.  The only substantive change was the requirement that the Clerk issue a notice of certification and send a copy of the certification to the student, the law school, the supervising attorney, and the State Bar.</w:t>
      </w:r>
      <w:r w:rsidR="005959E4">
        <w:rPr>
          <w:rFonts w:ascii="Times New Roman Bold" w:hAnsi="Times New Roman Bold"/>
          <w:sz w:val="28"/>
          <w:szCs w:val="28"/>
        </w:rPr>
        <w:t xml:space="preserve">  Rule 39(c)(3)(G).</w:t>
      </w:r>
    </w:p>
    <w:p w14:paraId="288010E4" w14:textId="25D6B0B3" w:rsidR="00434587" w:rsidRPr="00321D6C" w:rsidRDefault="00434587" w:rsidP="00434587">
      <w:pPr>
        <w:pStyle w:val="ListParagraph"/>
        <w:numPr>
          <w:ilvl w:val="0"/>
          <w:numId w:val="9"/>
        </w:numPr>
        <w:spacing w:line="480" w:lineRule="auto"/>
        <w:rPr>
          <w:rFonts w:ascii="Times New Roman Bold" w:hAnsi="Times New Roman Bold"/>
          <w:b/>
          <w:sz w:val="28"/>
          <w:szCs w:val="28"/>
        </w:rPr>
      </w:pPr>
      <w:r w:rsidRPr="00321D6C">
        <w:rPr>
          <w:rFonts w:ascii="Times New Roman Bold" w:hAnsi="Times New Roman Bold"/>
          <w:b/>
          <w:sz w:val="28"/>
          <w:szCs w:val="28"/>
        </w:rPr>
        <w:t xml:space="preserve"> Military Spouse Certification</w:t>
      </w:r>
    </w:p>
    <w:p w14:paraId="72E75231" w14:textId="31EFF928" w:rsidR="00AB12EE" w:rsidRDefault="007428B8" w:rsidP="00553568">
      <w:pPr>
        <w:spacing w:line="480" w:lineRule="auto"/>
        <w:ind w:firstLine="720"/>
        <w:rPr>
          <w:sz w:val="28"/>
          <w:szCs w:val="28"/>
        </w:rPr>
      </w:pPr>
      <w:r>
        <w:rPr>
          <w:sz w:val="28"/>
          <w:szCs w:val="28"/>
        </w:rPr>
        <w:t>The contents of current Rule 38(i) were reorganized under the uniform format.  No substantive changes were made.</w:t>
      </w:r>
    </w:p>
    <w:p w14:paraId="5E363C10" w14:textId="39458FDF" w:rsidR="00BF267B" w:rsidRDefault="00BF267B" w:rsidP="00BF267B">
      <w:pPr>
        <w:pStyle w:val="ListParagraph"/>
        <w:numPr>
          <w:ilvl w:val="0"/>
          <w:numId w:val="10"/>
        </w:numPr>
        <w:ind w:left="907"/>
        <w:rPr>
          <w:rFonts w:ascii="Times New Roman" w:hAnsi="Times New Roman"/>
          <w:b/>
          <w:sz w:val="28"/>
          <w:szCs w:val="28"/>
        </w:rPr>
      </w:pPr>
      <w:r w:rsidRPr="00BF267B">
        <w:rPr>
          <w:rFonts w:ascii="Times New Roman" w:hAnsi="Times New Roman"/>
          <w:b/>
          <w:sz w:val="28"/>
          <w:szCs w:val="28"/>
        </w:rPr>
        <w:t xml:space="preserve"> Rule 40.  Provision of Legal Services Following Determination of Major Disaster</w:t>
      </w:r>
    </w:p>
    <w:p w14:paraId="3CAD33A8" w14:textId="25D693E3" w:rsidR="00BF267B" w:rsidRDefault="00BF267B" w:rsidP="00BF267B">
      <w:pPr>
        <w:rPr>
          <w:b/>
          <w:sz w:val="28"/>
          <w:szCs w:val="28"/>
        </w:rPr>
      </w:pPr>
    </w:p>
    <w:p w14:paraId="33F43499" w14:textId="66E94F5A" w:rsidR="00BF267B" w:rsidRDefault="00BF267B" w:rsidP="00BF267B">
      <w:pPr>
        <w:spacing w:line="480" w:lineRule="auto"/>
        <w:ind w:left="547"/>
        <w:rPr>
          <w:sz w:val="28"/>
          <w:szCs w:val="28"/>
        </w:rPr>
      </w:pPr>
      <w:r>
        <w:rPr>
          <w:sz w:val="28"/>
          <w:szCs w:val="28"/>
        </w:rPr>
        <w:t>The contents of this rule will be abrogated.  The rule can be reserved.</w:t>
      </w:r>
    </w:p>
    <w:p w14:paraId="1F960B8F" w14:textId="46BCCBC1" w:rsidR="001A2C78" w:rsidRDefault="001A2C78" w:rsidP="001A2C78">
      <w:pPr>
        <w:pStyle w:val="ListParagraph"/>
        <w:numPr>
          <w:ilvl w:val="0"/>
          <w:numId w:val="10"/>
        </w:numPr>
        <w:spacing w:line="480" w:lineRule="auto"/>
        <w:rPr>
          <w:rFonts w:ascii="Times New Roman" w:hAnsi="Times New Roman"/>
          <w:sz w:val="28"/>
          <w:szCs w:val="28"/>
        </w:rPr>
      </w:pPr>
      <w:r w:rsidRPr="005966D6">
        <w:rPr>
          <w:rFonts w:ascii="Times New Roman" w:hAnsi="Times New Roman"/>
          <w:b/>
          <w:sz w:val="28"/>
          <w:szCs w:val="28"/>
        </w:rPr>
        <w:t xml:space="preserve"> </w:t>
      </w:r>
      <w:r w:rsidRPr="001A2C78">
        <w:rPr>
          <w:rFonts w:ascii="Times New Roman" w:hAnsi="Times New Roman"/>
          <w:b/>
          <w:sz w:val="28"/>
          <w:szCs w:val="28"/>
        </w:rPr>
        <w:t xml:space="preserve">Current </w:t>
      </w:r>
      <w:bookmarkStart w:id="0" w:name="_Hlk524938562"/>
      <w:r w:rsidRPr="001A2C78">
        <w:rPr>
          <w:rFonts w:ascii="Times New Roman" w:hAnsi="Times New Roman"/>
          <w:b/>
          <w:sz w:val="28"/>
          <w:szCs w:val="28"/>
        </w:rPr>
        <w:t>Rule 38(e)</w:t>
      </w:r>
      <w:r w:rsidR="00630F8F">
        <w:rPr>
          <w:rFonts w:ascii="Times New Roman" w:hAnsi="Times New Roman"/>
          <w:b/>
          <w:sz w:val="28"/>
          <w:szCs w:val="28"/>
        </w:rPr>
        <w:t>:</w:t>
      </w:r>
      <w:r w:rsidRPr="001A2C78">
        <w:rPr>
          <w:rFonts w:ascii="Times New Roman" w:hAnsi="Times New Roman"/>
          <w:b/>
          <w:sz w:val="28"/>
          <w:szCs w:val="28"/>
        </w:rPr>
        <w:t xml:space="preserve"> Attorneys Employed by Indigent Defense Offices</w:t>
      </w:r>
      <w:r>
        <w:rPr>
          <w:rFonts w:ascii="Times New Roman" w:hAnsi="Times New Roman"/>
          <w:sz w:val="28"/>
          <w:szCs w:val="28"/>
        </w:rPr>
        <w:t>.</w:t>
      </w:r>
      <w:bookmarkEnd w:id="0"/>
      <w:r>
        <w:rPr>
          <w:rFonts w:ascii="Times New Roman" w:hAnsi="Times New Roman"/>
          <w:sz w:val="28"/>
          <w:szCs w:val="28"/>
        </w:rPr>
        <w:t xml:space="preserve">  </w:t>
      </w:r>
    </w:p>
    <w:p w14:paraId="7AA71EE7" w14:textId="09A97496" w:rsidR="00BF267B" w:rsidRDefault="001A2C78" w:rsidP="00630F8F">
      <w:pPr>
        <w:spacing w:line="480" w:lineRule="auto"/>
        <w:ind w:firstLine="540"/>
        <w:jc w:val="both"/>
        <w:rPr>
          <w:sz w:val="28"/>
          <w:szCs w:val="28"/>
        </w:rPr>
      </w:pPr>
      <w:r w:rsidRPr="001A2C78">
        <w:rPr>
          <w:sz w:val="28"/>
          <w:szCs w:val="28"/>
        </w:rPr>
        <w:t xml:space="preserve">This exception was added in 2009 to allow a </w:t>
      </w:r>
      <w:r>
        <w:rPr>
          <w:sz w:val="28"/>
          <w:szCs w:val="28"/>
        </w:rPr>
        <w:t>non-member attorney employed by an indigent defense office in a smaller county to practice law.  Since 2009, only one attorney has sought authorization to practice under this exception</w:t>
      </w:r>
      <w:r w:rsidR="00630F8F">
        <w:rPr>
          <w:sz w:val="28"/>
          <w:szCs w:val="28"/>
        </w:rPr>
        <w:t xml:space="preserve"> with the Mohave County Public Defender</w:t>
      </w:r>
      <w:r>
        <w:rPr>
          <w:sz w:val="28"/>
          <w:szCs w:val="28"/>
        </w:rPr>
        <w:t>.  The attorney was</w:t>
      </w:r>
      <w:r w:rsidR="00630F8F">
        <w:rPr>
          <w:sz w:val="28"/>
          <w:szCs w:val="28"/>
        </w:rPr>
        <w:t xml:space="preserve"> later admitted on motion in Arizona.  </w:t>
      </w:r>
      <w:r w:rsidR="00052DB1">
        <w:rPr>
          <w:sz w:val="28"/>
          <w:szCs w:val="28"/>
        </w:rPr>
        <w:t>Because it was utilized by only one attorney in the 10 years it has existed, and w</w:t>
      </w:r>
      <w:r w:rsidR="00630F8F">
        <w:rPr>
          <w:sz w:val="28"/>
          <w:szCs w:val="28"/>
        </w:rPr>
        <w:t>ith the advent of admission on motion and admission upon transfer of uniform bar examination score, this exception no longer appears to be necessary.   Consequently, the petition does not include this exception.</w:t>
      </w:r>
    </w:p>
    <w:p w14:paraId="44EA581D" w14:textId="6BE453AD" w:rsidR="00D30FA9" w:rsidRDefault="00D30FA9" w:rsidP="00D30FA9">
      <w:pPr>
        <w:spacing w:line="480" w:lineRule="auto"/>
        <w:jc w:val="both"/>
        <w:rPr>
          <w:b/>
          <w:sz w:val="28"/>
          <w:szCs w:val="28"/>
        </w:rPr>
      </w:pPr>
      <w:r w:rsidRPr="00D30FA9">
        <w:rPr>
          <w:b/>
          <w:sz w:val="28"/>
          <w:szCs w:val="28"/>
        </w:rPr>
        <w:t>III.</w:t>
      </w:r>
      <w:r>
        <w:rPr>
          <w:b/>
          <w:sz w:val="28"/>
          <w:szCs w:val="28"/>
        </w:rPr>
        <w:t xml:space="preserve"> </w:t>
      </w:r>
      <w:r>
        <w:rPr>
          <w:b/>
          <w:sz w:val="28"/>
          <w:szCs w:val="28"/>
        </w:rPr>
        <w:tab/>
        <w:t>Pre-submission Comments</w:t>
      </w:r>
    </w:p>
    <w:p w14:paraId="316AF5A1" w14:textId="5884B176" w:rsidR="00D30FA9" w:rsidRPr="00D30FA9" w:rsidRDefault="00D30FA9" w:rsidP="00D30FA9">
      <w:pPr>
        <w:spacing w:line="480" w:lineRule="auto"/>
        <w:jc w:val="both"/>
        <w:rPr>
          <w:sz w:val="28"/>
          <w:szCs w:val="28"/>
        </w:rPr>
      </w:pPr>
      <w:r>
        <w:rPr>
          <w:b/>
          <w:sz w:val="28"/>
          <w:szCs w:val="28"/>
        </w:rPr>
        <w:tab/>
      </w:r>
      <w:r>
        <w:rPr>
          <w:sz w:val="28"/>
          <w:szCs w:val="28"/>
        </w:rPr>
        <w:t xml:space="preserve">ARC circulated the draft petition and appendices to the various stakeholders </w:t>
      </w:r>
      <w:r>
        <w:rPr>
          <w:sz w:val="28"/>
          <w:szCs w:val="28"/>
        </w:rPr>
        <w:lastRenderedPageBreak/>
        <w:t>that would be affected by the proposed changes:  in-house counsel, approved legal service organizations, and the law schools.   Based on their comments and suggestions, ARC made a number of amendments to the draft petition.</w:t>
      </w:r>
    </w:p>
    <w:p w14:paraId="1D6DA82A" w14:textId="4FA2885E" w:rsidR="00BF267B" w:rsidRDefault="006D3982" w:rsidP="00553568">
      <w:pPr>
        <w:spacing w:line="480" w:lineRule="auto"/>
        <w:ind w:firstLine="720"/>
        <w:rPr>
          <w:sz w:val="28"/>
          <w:szCs w:val="28"/>
        </w:rPr>
      </w:pPr>
      <w:r>
        <w:rPr>
          <w:sz w:val="28"/>
          <w:szCs w:val="28"/>
        </w:rPr>
        <w:t xml:space="preserve">For the reasons set forth above, </w:t>
      </w:r>
      <w:r w:rsidR="00BA1A37">
        <w:rPr>
          <w:sz w:val="28"/>
          <w:szCs w:val="28"/>
        </w:rPr>
        <w:t>ARC requests that this Court amend Rule 38 and 39 and abrogate Rule 40 as set forth in the Appendix.</w:t>
      </w:r>
    </w:p>
    <w:p w14:paraId="3793437E" w14:textId="35DBE2E7" w:rsidR="002F41E8" w:rsidRPr="00A86A58" w:rsidRDefault="002F41E8" w:rsidP="00A86A58">
      <w:pPr>
        <w:ind w:firstLine="720"/>
        <w:rPr>
          <w:sz w:val="28"/>
          <w:szCs w:val="28"/>
        </w:rPr>
      </w:pPr>
      <w:r w:rsidRPr="00A86A58">
        <w:rPr>
          <w:sz w:val="28"/>
          <w:szCs w:val="28"/>
        </w:rPr>
        <w:t>RESPEC</w:t>
      </w:r>
      <w:r w:rsidR="004C0376" w:rsidRPr="00A86A58">
        <w:rPr>
          <w:sz w:val="28"/>
          <w:szCs w:val="28"/>
        </w:rPr>
        <w:t>T</w:t>
      </w:r>
      <w:r w:rsidRPr="00A86A58">
        <w:rPr>
          <w:sz w:val="28"/>
          <w:szCs w:val="28"/>
        </w:rPr>
        <w:t>FULLY SUBMITTED this</w:t>
      </w:r>
      <w:r w:rsidR="004C0376" w:rsidRPr="00A86A58">
        <w:rPr>
          <w:sz w:val="28"/>
          <w:szCs w:val="28"/>
        </w:rPr>
        <w:t xml:space="preserve"> </w:t>
      </w:r>
      <w:r w:rsidR="0084333C">
        <w:rPr>
          <w:sz w:val="28"/>
          <w:szCs w:val="28"/>
        </w:rPr>
        <w:t>10</w:t>
      </w:r>
      <w:r w:rsidR="0084333C" w:rsidRPr="0084333C">
        <w:rPr>
          <w:sz w:val="28"/>
          <w:szCs w:val="28"/>
          <w:vertAlign w:val="superscript"/>
        </w:rPr>
        <w:t>th</w:t>
      </w:r>
      <w:r w:rsidR="0084333C">
        <w:rPr>
          <w:sz w:val="28"/>
          <w:szCs w:val="28"/>
        </w:rPr>
        <w:t xml:space="preserve"> </w:t>
      </w:r>
      <w:bookmarkStart w:id="1" w:name="_GoBack"/>
      <w:bookmarkEnd w:id="1"/>
      <w:r w:rsidR="004C0376" w:rsidRPr="00A86A58">
        <w:rPr>
          <w:sz w:val="28"/>
          <w:szCs w:val="28"/>
        </w:rPr>
        <w:t>day</w:t>
      </w:r>
      <w:r w:rsidRPr="00A86A58">
        <w:rPr>
          <w:sz w:val="28"/>
          <w:szCs w:val="28"/>
        </w:rPr>
        <w:t xml:space="preserve"> of </w:t>
      </w:r>
      <w:r w:rsidR="001A44D5">
        <w:rPr>
          <w:sz w:val="28"/>
          <w:szCs w:val="28"/>
        </w:rPr>
        <w:t>January, 2019</w:t>
      </w:r>
      <w:r w:rsidR="003C22D5">
        <w:rPr>
          <w:sz w:val="28"/>
          <w:szCs w:val="28"/>
        </w:rPr>
        <w:t>.</w:t>
      </w:r>
    </w:p>
    <w:p w14:paraId="279110AB" w14:textId="77777777" w:rsidR="002F41E8" w:rsidRDefault="002F41E8" w:rsidP="002F41E8">
      <w:pPr>
        <w:ind w:left="1080"/>
      </w:pPr>
    </w:p>
    <w:p w14:paraId="03392613" w14:textId="77777777" w:rsidR="003D4BF2" w:rsidRDefault="003D4BF2" w:rsidP="002F41E8">
      <w:pPr>
        <w:ind w:firstLine="4320"/>
      </w:pPr>
    </w:p>
    <w:p w14:paraId="427651FC" w14:textId="77777777" w:rsidR="00857FE8" w:rsidRDefault="00857FE8" w:rsidP="002F41E8">
      <w:pPr>
        <w:ind w:firstLine="4320"/>
      </w:pPr>
    </w:p>
    <w:p w14:paraId="50341B65" w14:textId="48706A43" w:rsidR="002F41E8" w:rsidRPr="00965CAF" w:rsidRDefault="002F41E8" w:rsidP="002F41E8">
      <w:pPr>
        <w:ind w:firstLine="4320"/>
        <w:rPr>
          <w:u w:val="single"/>
        </w:rPr>
      </w:pPr>
      <w:r>
        <w:t>By</w:t>
      </w:r>
      <w:r w:rsidR="009106EC">
        <w:t>:</w:t>
      </w:r>
      <w:r w:rsidR="00965CAF" w:rsidRPr="00965CAF">
        <w:rPr>
          <w:sz w:val="28"/>
          <w:szCs w:val="28"/>
        </w:rPr>
        <w:t xml:space="preserve"> </w:t>
      </w:r>
      <w:r w:rsidR="00141EE1">
        <w:rPr>
          <w:sz w:val="28"/>
          <w:szCs w:val="28"/>
          <w:u w:val="single"/>
        </w:rPr>
        <w:tab/>
      </w:r>
      <w:r w:rsidR="00141EE1">
        <w:rPr>
          <w:sz w:val="28"/>
          <w:szCs w:val="28"/>
          <w:u w:val="single"/>
        </w:rPr>
        <w:tab/>
        <w:t>/s/</w:t>
      </w:r>
      <w:r w:rsidR="00141EE1">
        <w:rPr>
          <w:sz w:val="28"/>
          <w:szCs w:val="28"/>
          <w:u w:val="single"/>
        </w:rPr>
        <w:tab/>
      </w:r>
      <w:r w:rsidR="00141EE1">
        <w:rPr>
          <w:sz w:val="28"/>
          <w:szCs w:val="28"/>
          <w:u w:val="single"/>
        </w:rPr>
        <w:tab/>
      </w:r>
      <w:r w:rsidR="00141EE1">
        <w:rPr>
          <w:sz w:val="28"/>
          <w:szCs w:val="28"/>
          <w:u w:val="single"/>
        </w:rPr>
        <w:tab/>
      </w:r>
      <w:r w:rsidR="00141EE1" w:rsidRPr="00141EE1">
        <w:rPr>
          <w:u w:val="single"/>
        </w:rPr>
        <w:t xml:space="preserve">                   </w:t>
      </w:r>
    </w:p>
    <w:p w14:paraId="7A0BE348" w14:textId="77777777" w:rsidR="00E9248E" w:rsidRDefault="001A44D5" w:rsidP="003D4BF2">
      <w:pPr>
        <w:tabs>
          <w:tab w:val="center" w:pos="4680"/>
        </w:tabs>
        <w:ind w:left="4680"/>
        <w:jc w:val="both"/>
        <w:rPr>
          <w:sz w:val="28"/>
          <w:szCs w:val="28"/>
        </w:rPr>
      </w:pPr>
      <w:r>
        <w:rPr>
          <w:sz w:val="28"/>
          <w:szCs w:val="28"/>
        </w:rPr>
        <w:t>Justice Ann. A. Scott Timmer</w:t>
      </w:r>
    </w:p>
    <w:p w14:paraId="351B2915" w14:textId="77777777" w:rsidR="001A44D5" w:rsidRDefault="00C67135" w:rsidP="003D4BF2">
      <w:pPr>
        <w:tabs>
          <w:tab w:val="center" w:pos="4680"/>
        </w:tabs>
        <w:ind w:left="4680"/>
        <w:jc w:val="both"/>
        <w:rPr>
          <w:sz w:val="28"/>
          <w:szCs w:val="28"/>
        </w:rPr>
      </w:pPr>
      <w:r>
        <w:rPr>
          <w:sz w:val="28"/>
          <w:szCs w:val="28"/>
        </w:rPr>
        <w:t xml:space="preserve">Chair, </w:t>
      </w:r>
      <w:r w:rsidR="001A44D5">
        <w:rPr>
          <w:sz w:val="28"/>
          <w:szCs w:val="28"/>
        </w:rPr>
        <w:t>Attorney Regulation Advisory Committee</w:t>
      </w:r>
    </w:p>
    <w:p w14:paraId="6E03E211" w14:textId="77777777" w:rsidR="001A44D5" w:rsidRDefault="001A44D5" w:rsidP="003D4BF2">
      <w:pPr>
        <w:tabs>
          <w:tab w:val="center" w:pos="4680"/>
        </w:tabs>
        <w:ind w:left="4680"/>
        <w:jc w:val="both"/>
        <w:rPr>
          <w:sz w:val="28"/>
          <w:szCs w:val="28"/>
        </w:rPr>
      </w:pPr>
      <w:r>
        <w:rPr>
          <w:sz w:val="28"/>
          <w:szCs w:val="28"/>
        </w:rPr>
        <w:t>1501 W. Washington St.</w:t>
      </w:r>
    </w:p>
    <w:p w14:paraId="1B4A4ABE" w14:textId="45B65465" w:rsidR="00CF7875" w:rsidRPr="005959E4" w:rsidRDefault="001A44D5" w:rsidP="005959E4">
      <w:pPr>
        <w:tabs>
          <w:tab w:val="center" w:pos="4680"/>
        </w:tabs>
        <w:ind w:left="4680"/>
        <w:jc w:val="both"/>
        <w:sectPr w:rsidR="00CF7875" w:rsidRPr="005959E4" w:rsidSect="003D4BF2">
          <w:footerReference w:type="default" r:id="rId8"/>
          <w:pgSz w:w="12240" w:h="15840"/>
          <w:pgMar w:top="1440" w:right="1440" w:bottom="1440" w:left="1440" w:header="720" w:footer="720" w:gutter="0"/>
          <w:cols w:space="720"/>
          <w:noEndnote/>
          <w:docGrid w:linePitch="326"/>
        </w:sectPr>
      </w:pPr>
      <w:r>
        <w:rPr>
          <w:sz w:val="28"/>
          <w:szCs w:val="28"/>
        </w:rPr>
        <w:t>Phoenix, AZ 85007</w:t>
      </w:r>
    </w:p>
    <w:p w14:paraId="47877AAC" w14:textId="1A558C1C" w:rsidR="00336232" w:rsidRPr="007A6ADA" w:rsidRDefault="00336232" w:rsidP="009106EC">
      <w:pPr>
        <w:rPr>
          <w:sz w:val="28"/>
          <w:szCs w:val="28"/>
        </w:rPr>
      </w:pPr>
    </w:p>
    <w:sectPr w:rsidR="00336232" w:rsidRPr="007A6ADA" w:rsidSect="0086011A">
      <w:headerReference w:type="default" r:id="rId9"/>
      <w:footerReference w:type="default" r:id="rId10"/>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6C4C" w14:textId="77777777" w:rsidR="003E0B7B" w:rsidRDefault="003E0B7B" w:rsidP="007B1902">
      <w:r>
        <w:separator/>
      </w:r>
    </w:p>
  </w:endnote>
  <w:endnote w:type="continuationSeparator" w:id="0">
    <w:p w14:paraId="55E3E35A" w14:textId="77777777" w:rsidR="003E0B7B" w:rsidRDefault="003E0B7B"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A697" w14:textId="77777777" w:rsidR="00B371C0" w:rsidRDefault="00B371C0">
    <w:pPr>
      <w:pStyle w:val="Footer"/>
      <w:jc w:val="center"/>
    </w:pPr>
    <w:r>
      <w:fldChar w:fldCharType="begin"/>
    </w:r>
    <w:r>
      <w:instrText xml:space="preserve"> PAGE   \* MERGEFORMAT </w:instrText>
    </w:r>
    <w:r>
      <w:fldChar w:fldCharType="separate"/>
    </w:r>
    <w:r w:rsidR="007D40B5">
      <w:rPr>
        <w:noProof/>
      </w:rPr>
      <w:t>1</w:t>
    </w:r>
    <w:r>
      <w:fldChar w:fldCharType="end"/>
    </w:r>
  </w:p>
  <w:p w14:paraId="1B05DF1A" w14:textId="77777777" w:rsidR="00B371C0" w:rsidRDefault="00B37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9EF8" w14:textId="77777777" w:rsidR="00B371C0" w:rsidRDefault="00B37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B19A1" w14:textId="77777777" w:rsidR="003E0B7B" w:rsidRDefault="003E0B7B" w:rsidP="007B1902">
      <w:r>
        <w:separator/>
      </w:r>
    </w:p>
  </w:footnote>
  <w:footnote w:type="continuationSeparator" w:id="0">
    <w:p w14:paraId="7B6D0177" w14:textId="77777777" w:rsidR="003E0B7B" w:rsidRDefault="003E0B7B" w:rsidP="007B1902">
      <w:r>
        <w:continuationSeparator/>
      </w:r>
    </w:p>
  </w:footnote>
  <w:footnote w:id="1">
    <w:p w14:paraId="10C80409" w14:textId="2C220A7C" w:rsidR="00930D37" w:rsidRPr="00B206F8" w:rsidRDefault="00930D37">
      <w:pPr>
        <w:pStyle w:val="FootnoteText"/>
        <w:rPr>
          <w:sz w:val="28"/>
          <w:szCs w:val="28"/>
        </w:rPr>
      </w:pPr>
      <w:r w:rsidRPr="00B206F8">
        <w:rPr>
          <w:rStyle w:val="FootnoteReference"/>
          <w:sz w:val="28"/>
          <w:szCs w:val="28"/>
        </w:rPr>
        <w:footnoteRef/>
      </w:r>
      <w:r w:rsidRPr="00B206F8">
        <w:rPr>
          <w:sz w:val="28"/>
          <w:szCs w:val="28"/>
        </w:rPr>
        <w:t xml:space="preserve">   ARC recommends those legal service organizations already approved by the Court not be required to file another application, but instead be required to submit the annual statement as described in Rule 38(d)(1)(C).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37F0" w14:textId="77777777" w:rsidR="00B371C0" w:rsidRDefault="00B37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28D0"/>
    <w:multiLevelType w:val="hybridMultilevel"/>
    <w:tmpl w:val="E73C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1C62"/>
    <w:multiLevelType w:val="hybridMultilevel"/>
    <w:tmpl w:val="172EB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626AB"/>
    <w:multiLevelType w:val="hybridMultilevel"/>
    <w:tmpl w:val="46D6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54E3D"/>
    <w:multiLevelType w:val="hybridMultilevel"/>
    <w:tmpl w:val="9AB82DE4"/>
    <w:lvl w:ilvl="0" w:tplc="9E5A7D4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B820CBD"/>
    <w:multiLevelType w:val="hybridMultilevel"/>
    <w:tmpl w:val="7D9C529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716F5"/>
    <w:multiLevelType w:val="hybridMultilevel"/>
    <w:tmpl w:val="C0169548"/>
    <w:lvl w:ilvl="0" w:tplc="6C7E7BF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DD521C5"/>
    <w:multiLevelType w:val="hybridMultilevel"/>
    <w:tmpl w:val="11425D10"/>
    <w:lvl w:ilvl="0" w:tplc="526EBA5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C295832"/>
    <w:multiLevelType w:val="hybridMultilevel"/>
    <w:tmpl w:val="34BC8DDE"/>
    <w:lvl w:ilvl="0" w:tplc="1D546AA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E4D37"/>
    <w:multiLevelType w:val="hybridMultilevel"/>
    <w:tmpl w:val="1A6014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47702DD"/>
    <w:multiLevelType w:val="hybridMultilevel"/>
    <w:tmpl w:val="6498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E87C30"/>
    <w:multiLevelType w:val="hybridMultilevel"/>
    <w:tmpl w:val="388E0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194625"/>
    <w:multiLevelType w:val="hybridMultilevel"/>
    <w:tmpl w:val="9B0498AC"/>
    <w:lvl w:ilvl="0" w:tplc="4440C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102B7"/>
    <w:multiLevelType w:val="hybridMultilevel"/>
    <w:tmpl w:val="160E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70166"/>
    <w:multiLevelType w:val="hybridMultilevel"/>
    <w:tmpl w:val="B07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FD3AF5"/>
    <w:multiLevelType w:val="hybridMultilevel"/>
    <w:tmpl w:val="31A4C9EE"/>
    <w:lvl w:ilvl="0" w:tplc="A156E3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F7925"/>
    <w:multiLevelType w:val="hybridMultilevel"/>
    <w:tmpl w:val="B98E06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C65599A"/>
    <w:multiLevelType w:val="hybridMultilevel"/>
    <w:tmpl w:val="49A81764"/>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8" w15:restartNumberingAfterBreak="0">
    <w:nsid w:val="639E7417"/>
    <w:multiLevelType w:val="hybridMultilevel"/>
    <w:tmpl w:val="BA30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24DB5"/>
    <w:multiLevelType w:val="hybridMultilevel"/>
    <w:tmpl w:val="A0FA2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D11555"/>
    <w:multiLevelType w:val="hybridMultilevel"/>
    <w:tmpl w:val="3266C248"/>
    <w:lvl w:ilvl="0" w:tplc="A156E3B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325A3"/>
    <w:multiLevelType w:val="hybridMultilevel"/>
    <w:tmpl w:val="7BD62F76"/>
    <w:lvl w:ilvl="0" w:tplc="1FCE65A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4A06AF6"/>
    <w:multiLevelType w:val="hybridMultilevel"/>
    <w:tmpl w:val="3572BA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19"/>
  </w:num>
  <w:num w:numId="5">
    <w:abstractNumId w:val="7"/>
  </w:num>
  <w:num w:numId="6">
    <w:abstractNumId w:val="12"/>
  </w:num>
  <w:num w:numId="7">
    <w:abstractNumId w:val="6"/>
  </w:num>
  <w:num w:numId="8">
    <w:abstractNumId w:val="3"/>
  </w:num>
  <w:num w:numId="9">
    <w:abstractNumId w:val="5"/>
  </w:num>
  <w:num w:numId="10">
    <w:abstractNumId w:val="23"/>
  </w:num>
  <w:num w:numId="11">
    <w:abstractNumId w:val="2"/>
  </w:num>
  <w:num w:numId="12">
    <w:abstractNumId w:val="10"/>
  </w:num>
  <w:num w:numId="13">
    <w:abstractNumId w:val="14"/>
  </w:num>
  <w:num w:numId="14">
    <w:abstractNumId w:val="15"/>
  </w:num>
  <w:num w:numId="15">
    <w:abstractNumId w:val="21"/>
  </w:num>
  <w:num w:numId="16">
    <w:abstractNumId w:val="4"/>
  </w:num>
  <w:num w:numId="17">
    <w:abstractNumId w:val="1"/>
  </w:num>
  <w:num w:numId="18">
    <w:abstractNumId w:val="24"/>
  </w:num>
  <w:num w:numId="19">
    <w:abstractNumId w:val="16"/>
  </w:num>
  <w:num w:numId="20">
    <w:abstractNumId w:val="17"/>
  </w:num>
  <w:num w:numId="21">
    <w:abstractNumId w:val="18"/>
  </w:num>
  <w:num w:numId="22">
    <w:abstractNumId w:val="8"/>
  </w:num>
  <w:num w:numId="23">
    <w:abstractNumId w:val="13"/>
  </w:num>
  <w:num w:numId="24">
    <w:abstractNumId w:val="0"/>
  </w:num>
  <w:num w:numId="25">
    <w:abstractNumId w:val="2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7A"/>
    <w:rsid w:val="00002AE8"/>
    <w:rsid w:val="0000412D"/>
    <w:rsid w:val="000129DE"/>
    <w:rsid w:val="00013480"/>
    <w:rsid w:val="00015EF8"/>
    <w:rsid w:val="000165CE"/>
    <w:rsid w:val="0002191D"/>
    <w:rsid w:val="0002675D"/>
    <w:rsid w:val="0003216B"/>
    <w:rsid w:val="000434D0"/>
    <w:rsid w:val="00052DB1"/>
    <w:rsid w:val="00064B3B"/>
    <w:rsid w:val="00083D7A"/>
    <w:rsid w:val="0008675F"/>
    <w:rsid w:val="00086A2C"/>
    <w:rsid w:val="00092683"/>
    <w:rsid w:val="000954F0"/>
    <w:rsid w:val="000B7B58"/>
    <w:rsid w:val="000C7860"/>
    <w:rsid w:val="000D1B07"/>
    <w:rsid w:val="000D405F"/>
    <w:rsid w:val="000D6713"/>
    <w:rsid w:val="000D78AB"/>
    <w:rsid w:val="000F2721"/>
    <w:rsid w:val="000F6188"/>
    <w:rsid w:val="000F723D"/>
    <w:rsid w:val="00102ADC"/>
    <w:rsid w:val="00116676"/>
    <w:rsid w:val="00136D96"/>
    <w:rsid w:val="00141EE1"/>
    <w:rsid w:val="00156155"/>
    <w:rsid w:val="00162A9E"/>
    <w:rsid w:val="00162ACF"/>
    <w:rsid w:val="00162BC2"/>
    <w:rsid w:val="001709B9"/>
    <w:rsid w:val="00170C01"/>
    <w:rsid w:val="00174886"/>
    <w:rsid w:val="00176991"/>
    <w:rsid w:val="00182572"/>
    <w:rsid w:val="001857F8"/>
    <w:rsid w:val="001917B7"/>
    <w:rsid w:val="00191BFD"/>
    <w:rsid w:val="001A2C78"/>
    <w:rsid w:val="001A44D5"/>
    <w:rsid w:val="001B7D2B"/>
    <w:rsid w:val="001C31D0"/>
    <w:rsid w:val="001C45C2"/>
    <w:rsid w:val="001C6E50"/>
    <w:rsid w:val="001D2E70"/>
    <w:rsid w:val="001E12C9"/>
    <w:rsid w:val="001E1475"/>
    <w:rsid w:val="001E37B7"/>
    <w:rsid w:val="001E3BCF"/>
    <w:rsid w:val="001F40ED"/>
    <w:rsid w:val="001F55A5"/>
    <w:rsid w:val="00202DB0"/>
    <w:rsid w:val="00210BDE"/>
    <w:rsid w:val="002110DD"/>
    <w:rsid w:val="002170D3"/>
    <w:rsid w:val="00220F7B"/>
    <w:rsid w:val="00225A67"/>
    <w:rsid w:val="00226065"/>
    <w:rsid w:val="00230115"/>
    <w:rsid w:val="00240A5E"/>
    <w:rsid w:val="0026391D"/>
    <w:rsid w:val="002750DF"/>
    <w:rsid w:val="00277FEA"/>
    <w:rsid w:val="00284FBD"/>
    <w:rsid w:val="00287BC0"/>
    <w:rsid w:val="00291C6C"/>
    <w:rsid w:val="002941F1"/>
    <w:rsid w:val="00294AD7"/>
    <w:rsid w:val="00294D35"/>
    <w:rsid w:val="00297270"/>
    <w:rsid w:val="002A7CE6"/>
    <w:rsid w:val="002B1B1F"/>
    <w:rsid w:val="002C5711"/>
    <w:rsid w:val="002C7394"/>
    <w:rsid w:val="002C7811"/>
    <w:rsid w:val="002C7824"/>
    <w:rsid w:val="002D6DCB"/>
    <w:rsid w:val="002E0A67"/>
    <w:rsid w:val="002F2277"/>
    <w:rsid w:val="002F41E8"/>
    <w:rsid w:val="002F4B26"/>
    <w:rsid w:val="002F6B54"/>
    <w:rsid w:val="00321D6C"/>
    <w:rsid w:val="003235E1"/>
    <w:rsid w:val="003262B6"/>
    <w:rsid w:val="003267A3"/>
    <w:rsid w:val="00336232"/>
    <w:rsid w:val="0034408B"/>
    <w:rsid w:val="00344655"/>
    <w:rsid w:val="003640FD"/>
    <w:rsid w:val="003672AB"/>
    <w:rsid w:val="00375B35"/>
    <w:rsid w:val="00376CDD"/>
    <w:rsid w:val="003816DE"/>
    <w:rsid w:val="00383F5C"/>
    <w:rsid w:val="00386B61"/>
    <w:rsid w:val="00393BA1"/>
    <w:rsid w:val="003A06CC"/>
    <w:rsid w:val="003A098E"/>
    <w:rsid w:val="003B5E31"/>
    <w:rsid w:val="003C0C10"/>
    <w:rsid w:val="003C22D5"/>
    <w:rsid w:val="003D4BF2"/>
    <w:rsid w:val="003E093F"/>
    <w:rsid w:val="003E0B7B"/>
    <w:rsid w:val="003E1715"/>
    <w:rsid w:val="003E45D1"/>
    <w:rsid w:val="003F0FE7"/>
    <w:rsid w:val="003F182A"/>
    <w:rsid w:val="003F63EE"/>
    <w:rsid w:val="00402DEF"/>
    <w:rsid w:val="0040695C"/>
    <w:rsid w:val="0042356C"/>
    <w:rsid w:val="00426F92"/>
    <w:rsid w:val="00430DF4"/>
    <w:rsid w:val="00434587"/>
    <w:rsid w:val="00436459"/>
    <w:rsid w:val="00442F4B"/>
    <w:rsid w:val="00443BB2"/>
    <w:rsid w:val="00451CC7"/>
    <w:rsid w:val="00461060"/>
    <w:rsid w:val="0046218B"/>
    <w:rsid w:val="00465102"/>
    <w:rsid w:val="004661E0"/>
    <w:rsid w:val="00466918"/>
    <w:rsid w:val="00466ECC"/>
    <w:rsid w:val="004673EC"/>
    <w:rsid w:val="00473A50"/>
    <w:rsid w:val="004805F2"/>
    <w:rsid w:val="00492F89"/>
    <w:rsid w:val="00493DA5"/>
    <w:rsid w:val="00494378"/>
    <w:rsid w:val="004A1116"/>
    <w:rsid w:val="004A1DA1"/>
    <w:rsid w:val="004B27F7"/>
    <w:rsid w:val="004C0376"/>
    <w:rsid w:val="004D5309"/>
    <w:rsid w:val="004E4130"/>
    <w:rsid w:val="004E68C8"/>
    <w:rsid w:val="004F084A"/>
    <w:rsid w:val="005007D4"/>
    <w:rsid w:val="00503987"/>
    <w:rsid w:val="0050664A"/>
    <w:rsid w:val="005123C4"/>
    <w:rsid w:val="00514A65"/>
    <w:rsid w:val="00526CA6"/>
    <w:rsid w:val="0052767A"/>
    <w:rsid w:val="00541978"/>
    <w:rsid w:val="005448E7"/>
    <w:rsid w:val="005504F6"/>
    <w:rsid w:val="00553568"/>
    <w:rsid w:val="00560228"/>
    <w:rsid w:val="00560513"/>
    <w:rsid w:val="00561949"/>
    <w:rsid w:val="00562A43"/>
    <w:rsid w:val="00572514"/>
    <w:rsid w:val="00576CAF"/>
    <w:rsid w:val="00577254"/>
    <w:rsid w:val="005822C8"/>
    <w:rsid w:val="005827C9"/>
    <w:rsid w:val="0058491F"/>
    <w:rsid w:val="00585AF9"/>
    <w:rsid w:val="005876B8"/>
    <w:rsid w:val="005959E4"/>
    <w:rsid w:val="005966D6"/>
    <w:rsid w:val="005A27B7"/>
    <w:rsid w:val="005A5BFC"/>
    <w:rsid w:val="005A5E42"/>
    <w:rsid w:val="005A7296"/>
    <w:rsid w:val="005B1229"/>
    <w:rsid w:val="005B3E39"/>
    <w:rsid w:val="005B5AB0"/>
    <w:rsid w:val="005C3BB7"/>
    <w:rsid w:val="005D47A0"/>
    <w:rsid w:val="005F1408"/>
    <w:rsid w:val="00600400"/>
    <w:rsid w:val="00606348"/>
    <w:rsid w:val="00613C70"/>
    <w:rsid w:val="00624B14"/>
    <w:rsid w:val="00625535"/>
    <w:rsid w:val="00627CC3"/>
    <w:rsid w:val="00630F8F"/>
    <w:rsid w:val="00636AE7"/>
    <w:rsid w:val="00637A48"/>
    <w:rsid w:val="00644D09"/>
    <w:rsid w:val="00645C22"/>
    <w:rsid w:val="00660AD3"/>
    <w:rsid w:val="006626A4"/>
    <w:rsid w:val="006641CF"/>
    <w:rsid w:val="00675A7F"/>
    <w:rsid w:val="00676E1B"/>
    <w:rsid w:val="00680703"/>
    <w:rsid w:val="00680C65"/>
    <w:rsid w:val="006826A5"/>
    <w:rsid w:val="00685757"/>
    <w:rsid w:val="006B6CE9"/>
    <w:rsid w:val="006D293D"/>
    <w:rsid w:val="006D3982"/>
    <w:rsid w:val="006D3DB7"/>
    <w:rsid w:val="006D55AC"/>
    <w:rsid w:val="006D5736"/>
    <w:rsid w:val="006D6DCA"/>
    <w:rsid w:val="006F27C6"/>
    <w:rsid w:val="006F5418"/>
    <w:rsid w:val="00717609"/>
    <w:rsid w:val="00717A4E"/>
    <w:rsid w:val="00724929"/>
    <w:rsid w:val="007428B8"/>
    <w:rsid w:val="007455C3"/>
    <w:rsid w:val="0075283B"/>
    <w:rsid w:val="007547BE"/>
    <w:rsid w:val="0075733D"/>
    <w:rsid w:val="00757EB1"/>
    <w:rsid w:val="007669F2"/>
    <w:rsid w:val="00766F51"/>
    <w:rsid w:val="007673DC"/>
    <w:rsid w:val="007703C2"/>
    <w:rsid w:val="007748C1"/>
    <w:rsid w:val="007A0629"/>
    <w:rsid w:val="007A352A"/>
    <w:rsid w:val="007A6ADA"/>
    <w:rsid w:val="007B0DA8"/>
    <w:rsid w:val="007B1902"/>
    <w:rsid w:val="007B6CBC"/>
    <w:rsid w:val="007C1076"/>
    <w:rsid w:val="007C19AF"/>
    <w:rsid w:val="007C3DE0"/>
    <w:rsid w:val="007D1644"/>
    <w:rsid w:val="007D40B5"/>
    <w:rsid w:val="007D4FE9"/>
    <w:rsid w:val="007D5E7F"/>
    <w:rsid w:val="007E4483"/>
    <w:rsid w:val="007E4C2B"/>
    <w:rsid w:val="00805406"/>
    <w:rsid w:val="00811ED7"/>
    <w:rsid w:val="00812C56"/>
    <w:rsid w:val="008158A0"/>
    <w:rsid w:val="0083612D"/>
    <w:rsid w:val="008403F6"/>
    <w:rsid w:val="008425DF"/>
    <w:rsid w:val="0084333C"/>
    <w:rsid w:val="008523FC"/>
    <w:rsid w:val="00852964"/>
    <w:rsid w:val="0085745A"/>
    <w:rsid w:val="00857FE8"/>
    <w:rsid w:val="0086011A"/>
    <w:rsid w:val="008607BC"/>
    <w:rsid w:val="00860FBD"/>
    <w:rsid w:val="00862988"/>
    <w:rsid w:val="00862F13"/>
    <w:rsid w:val="0086744D"/>
    <w:rsid w:val="00882783"/>
    <w:rsid w:val="00887320"/>
    <w:rsid w:val="00890A6C"/>
    <w:rsid w:val="00893B3D"/>
    <w:rsid w:val="008B0261"/>
    <w:rsid w:val="008B14A9"/>
    <w:rsid w:val="008C61E3"/>
    <w:rsid w:val="008C70B4"/>
    <w:rsid w:val="008E14BB"/>
    <w:rsid w:val="008F6C85"/>
    <w:rsid w:val="009106EC"/>
    <w:rsid w:val="0091506E"/>
    <w:rsid w:val="0091657E"/>
    <w:rsid w:val="00921467"/>
    <w:rsid w:val="0092191B"/>
    <w:rsid w:val="00922309"/>
    <w:rsid w:val="00923807"/>
    <w:rsid w:val="00925489"/>
    <w:rsid w:val="00930BED"/>
    <w:rsid w:val="00930D37"/>
    <w:rsid w:val="00932777"/>
    <w:rsid w:val="00955E00"/>
    <w:rsid w:val="00960A85"/>
    <w:rsid w:val="00962CA8"/>
    <w:rsid w:val="00965CAF"/>
    <w:rsid w:val="00972C2A"/>
    <w:rsid w:val="00977D51"/>
    <w:rsid w:val="0098375C"/>
    <w:rsid w:val="00983D75"/>
    <w:rsid w:val="009916A6"/>
    <w:rsid w:val="00992719"/>
    <w:rsid w:val="009949B1"/>
    <w:rsid w:val="009B66D0"/>
    <w:rsid w:val="009C0717"/>
    <w:rsid w:val="009C3A5C"/>
    <w:rsid w:val="009C6753"/>
    <w:rsid w:val="009D0E12"/>
    <w:rsid w:val="009D2533"/>
    <w:rsid w:val="009D2F9F"/>
    <w:rsid w:val="009D66E4"/>
    <w:rsid w:val="009E0F16"/>
    <w:rsid w:val="009F09C0"/>
    <w:rsid w:val="00A1644E"/>
    <w:rsid w:val="00A1796D"/>
    <w:rsid w:val="00A17C23"/>
    <w:rsid w:val="00A25E68"/>
    <w:rsid w:val="00A325A3"/>
    <w:rsid w:val="00A57D87"/>
    <w:rsid w:val="00A60403"/>
    <w:rsid w:val="00A645E3"/>
    <w:rsid w:val="00A65D0D"/>
    <w:rsid w:val="00A66E1A"/>
    <w:rsid w:val="00A70C62"/>
    <w:rsid w:val="00A77882"/>
    <w:rsid w:val="00A81E4D"/>
    <w:rsid w:val="00A86A58"/>
    <w:rsid w:val="00A90FFB"/>
    <w:rsid w:val="00A928E2"/>
    <w:rsid w:val="00A9296D"/>
    <w:rsid w:val="00AA296E"/>
    <w:rsid w:val="00AA2A80"/>
    <w:rsid w:val="00AB12EE"/>
    <w:rsid w:val="00AB565A"/>
    <w:rsid w:val="00AB6BBE"/>
    <w:rsid w:val="00AC1F88"/>
    <w:rsid w:val="00AC28A4"/>
    <w:rsid w:val="00AD4854"/>
    <w:rsid w:val="00AD4D2B"/>
    <w:rsid w:val="00AE0357"/>
    <w:rsid w:val="00AE1476"/>
    <w:rsid w:val="00AF1656"/>
    <w:rsid w:val="00AF6152"/>
    <w:rsid w:val="00B03E1B"/>
    <w:rsid w:val="00B07C4C"/>
    <w:rsid w:val="00B10F58"/>
    <w:rsid w:val="00B204AD"/>
    <w:rsid w:val="00B206F8"/>
    <w:rsid w:val="00B229E6"/>
    <w:rsid w:val="00B33FBB"/>
    <w:rsid w:val="00B352CC"/>
    <w:rsid w:val="00B371C0"/>
    <w:rsid w:val="00B37629"/>
    <w:rsid w:val="00B422DB"/>
    <w:rsid w:val="00B43CFC"/>
    <w:rsid w:val="00B510B3"/>
    <w:rsid w:val="00B53ACF"/>
    <w:rsid w:val="00B654E0"/>
    <w:rsid w:val="00B7220C"/>
    <w:rsid w:val="00B73227"/>
    <w:rsid w:val="00B86175"/>
    <w:rsid w:val="00B959E9"/>
    <w:rsid w:val="00B95C1A"/>
    <w:rsid w:val="00BA1A37"/>
    <w:rsid w:val="00BB0150"/>
    <w:rsid w:val="00BB6F57"/>
    <w:rsid w:val="00BC1932"/>
    <w:rsid w:val="00BD36CE"/>
    <w:rsid w:val="00BE127E"/>
    <w:rsid w:val="00BE1CEA"/>
    <w:rsid w:val="00BE5938"/>
    <w:rsid w:val="00BF267B"/>
    <w:rsid w:val="00BF6BD2"/>
    <w:rsid w:val="00C02E1A"/>
    <w:rsid w:val="00C10546"/>
    <w:rsid w:val="00C1609D"/>
    <w:rsid w:val="00C223A6"/>
    <w:rsid w:val="00C27E0E"/>
    <w:rsid w:val="00C32090"/>
    <w:rsid w:val="00C34485"/>
    <w:rsid w:val="00C426EC"/>
    <w:rsid w:val="00C44805"/>
    <w:rsid w:val="00C54512"/>
    <w:rsid w:val="00C5488A"/>
    <w:rsid w:val="00C568CC"/>
    <w:rsid w:val="00C60832"/>
    <w:rsid w:val="00C657AC"/>
    <w:rsid w:val="00C67135"/>
    <w:rsid w:val="00C76CE7"/>
    <w:rsid w:val="00C8079B"/>
    <w:rsid w:val="00C83C5D"/>
    <w:rsid w:val="00C855B8"/>
    <w:rsid w:val="00C86DCA"/>
    <w:rsid w:val="00CA6109"/>
    <w:rsid w:val="00CB1F2F"/>
    <w:rsid w:val="00CB3035"/>
    <w:rsid w:val="00CB59F5"/>
    <w:rsid w:val="00CB5EE5"/>
    <w:rsid w:val="00CB6FDA"/>
    <w:rsid w:val="00CC6986"/>
    <w:rsid w:val="00CD584C"/>
    <w:rsid w:val="00CE16E0"/>
    <w:rsid w:val="00CE3CFC"/>
    <w:rsid w:val="00CE5F8C"/>
    <w:rsid w:val="00CF0FD2"/>
    <w:rsid w:val="00CF18E0"/>
    <w:rsid w:val="00CF2A97"/>
    <w:rsid w:val="00CF3F51"/>
    <w:rsid w:val="00CF7875"/>
    <w:rsid w:val="00D01C0A"/>
    <w:rsid w:val="00D10473"/>
    <w:rsid w:val="00D10CF3"/>
    <w:rsid w:val="00D118C8"/>
    <w:rsid w:val="00D13467"/>
    <w:rsid w:val="00D15422"/>
    <w:rsid w:val="00D1603B"/>
    <w:rsid w:val="00D168DA"/>
    <w:rsid w:val="00D275E4"/>
    <w:rsid w:val="00D30FA9"/>
    <w:rsid w:val="00D32CE6"/>
    <w:rsid w:val="00D36169"/>
    <w:rsid w:val="00D50316"/>
    <w:rsid w:val="00D52570"/>
    <w:rsid w:val="00D53AF7"/>
    <w:rsid w:val="00D60454"/>
    <w:rsid w:val="00D74BA4"/>
    <w:rsid w:val="00D74FAC"/>
    <w:rsid w:val="00D7508B"/>
    <w:rsid w:val="00D85135"/>
    <w:rsid w:val="00D91BD7"/>
    <w:rsid w:val="00D95C50"/>
    <w:rsid w:val="00D96EBF"/>
    <w:rsid w:val="00DA20EB"/>
    <w:rsid w:val="00DA6E0F"/>
    <w:rsid w:val="00DB063A"/>
    <w:rsid w:val="00DB28FE"/>
    <w:rsid w:val="00DB441D"/>
    <w:rsid w:val="00DB7F9D"/>
    <w:rsid w:val="00DC023C"/>
    <w:rsid w:val="00DC0A98"/>
    <w:rsid w:val="00DD6AB0"/>
    <w:rsid w:val="00DD715C"/>
    <w:rsid w:val="00DE09D4"/>
    <w:rsid w:val="00DF4B7C"/>
    <w:rsid w:val="00E1229F"/>
    <w:rsid w:val="00E1592D"/>
    <w:rsid w:val="00E1756C"/>
    <w:rsid w:val="00E32BC5"/>
    <w:rsid w:val="00E33990"/>
    <w:rsid w:val="00E44300"/>
    <w:rsid w:val="00E633CE"/>
    <w:rsid w:val="00E67CB9"/>
    <w:rsid w:val="00E80875"/>
    <w:rsid w:val="00E85DDE"/>
    <w:rsid w:val="00E9248E"/>
    <w:rsid w:val="00EA05AA"/>
    <w:rsid w:val="00EA6B09"/>
    <w:rsid w:val="00EB5B91"/>
    <w:rsid w:val="00EC1ED2"/>
    <w:rsid w:val="00EC4032"/>
    <w:rsid w:val="00EC4763"/>
    <w:rsid w:val="00ED178A"/>
    <w:rsid w:val="00EE467B"/>
    <w:rsid w:val="00EE7486"/>
    <w:rsid w:val="00EF36B1"/>
    <w:rsid w:val="00EF3E5E"/>
    <w:rsid w:val="00F0171F"/>
    <w:rsid w:val="00F067EF"/>
    <w:rsid w:val="00F068A8"/>
    <w:rsid w:val="00F11D1A"/>
    <w:rsid w:val="00F31451"/>
    <w:rsid w:val="00F32E10"/>
    <w:rsid w:val="00F43B2D"/>
    <w:rsid w:val="00F56A9B"/>
    <w:rsid w:val="00F66C0C"/>
    <w:rsid w:val="00F70E7B"/>
    <w:rsid w:val="00F7183C"/>
    <w:rsid w:val="00F84088"/>
    <w:rsid w:val="00F95015"/>
    <w:rsid w:val="00F97434"/>
    <w:rsid w:val="00F9752D"/>
    <w:rsid w:val="00FA280C"/>
    <w:rsid w:val="00FA3F8B"/>
    <w:rsid w:val="00FA462E"/>
    <w:rsid w:val="00FC2734"/>
    <w:rsid w:val="00FC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3A847B"/>
  <w15:chartTrackingRefBased/>
  <w15:docId w15:val="{70A0C59E-7BEE-4590-932C-850B8F88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basedOn w:val="DefaultParagraphFont"/>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basedOn w:val="DefaultParagraphFont"/>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basedOn w:val="DefaultParagraphFont"/>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basedOn w:val="DefaultParagraphFont"/>
    <w:link w:val="CommentText"/>
    <w:uiPriority w:val="99"/>
    <w:semiHidden/>
    <w:rsid w:val="005007D4"/>
    <w:rPr>
      <w:rFonts w:eastAsia="Calibri"/>
    </w:rPr>
  </w:style>
  <w:style w:type="paragraph" w:customStyle="1" w:styleId="Default">
    <w:name w:val="Default"/>
    <w:rsid w:val="003F182A"/>
    <w:pPr>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uiPriority w:val="99"/>
    <w:semiHidden/>
    <w:unhideWhenUsed/>
    <w:rsid w:val="00930D37"/>
    <w:rPr>
      <w:sz w:val="20"/>
      <w:szCs w:val="20"/>
    </w:rPr>
  </w:style>
  <w:style w:type="character" w:customStyle="1" w:styleId="FootnoteTextChar">
    <w:name w:val="Footnote Text Char"/>
    <w:basedOn w:val="DefaultParagraphFont"/>
    <w:link w:val="FootnoteText"/>
    <w:uiPriority w:val="99"/>
    <w:semiHidden/>
    <w:rsid w:val="0093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437025272">
      <w:bodyDiv w:val="1"/>
      <w:marLeft w:val="0"/>
      <w:marRight w:val="0"/>
      <w:marTop w:val="0"/>
      <w:marBottom w:val="0"/>
      <w:divBdr>
        <w:top w:val="none" w:sz="0" w:space="0" w:color="auto"/>
        <w:left w:val="none" w:sz="0" w:space="0" w:color="auto"/>
        <w:bottom w:val="none" w:sz="0" w:space="0" w:color="auto"/>
        <w:right w:val="none" w:sz="0" w:space="0" w:color="auto"/>
      </w:divBdr>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063404601">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3A449-9E72-4289-B493-DECC767C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2245</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xptest3</dc:creator>
  <cp:keywords/>
  <cp:lastModifiedBy>Curry, Kathleen</cp:lastModifiedBy>
  <cp:revision>2</cp:revision>
  <cp:lastPrinted>2019-01-10T16:55:00Z</cp:lastPrinted>
  <dcterms:created xsi:type="dcterms:W3CDTF">2019-01-10T17:01:00Z</dcterms:created>
  <dcterms:modified xsi:type="dcterms:W3CDTF">2019-01-10T17:01:00Z</dcterms:modified>
</cp:coreProperties>
</file>