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F0292" w14:textId="77777777" w:rsidR="009D18FD" w:rsidRPr="009D18FD" w:rsidRDefault="009D18FD">
      <w:pPr>
        <w:rPr>
          <w:rFonts w:ascii="Book Antiqua" w:hAnsi="Book Antiqua" w:cs="Times New Roman"/>
          <w:sz w:val="28"/>
          <w:szCs w:val="28"/>
        </w:rPr>
      </w:pPr>
      <w:bookmarkStart w:id="0" w:name="_Hlk532993978"/>
      <w:bookmarkStart w:id="1" w:name="_GoBack"/>
      <w:bookmarkEnd w:id="1"/>
      <w:r w:rsidRPr="009D18FD">
        <w:rPr>
          <w:rFonts w:ascii="Book Antiqua" w:hAnsi="Book Antiqua" w:cs="Times New Roman"/>
          <w:sz w:val="28"/>
          <w:szCs w:val="28"/>
        </w:rPr>
        <w:t>Patricia Starr</w:t>
      </w:r>
    </w:p>
    <w:p w14:paraId="1FA25D1E" w14:textId="77777777" w:rsidR="009D18FD" w:rsidRPr="009D18FD" w:rsidRDefault="00461AEB">
      <w:pPr>
        <w:rPr>
          <w:rFonts w:ascii="Book Antiqua" w:hAnsi="Book Antiqua" w:cs="Times New Roman"/>
          <w:sz w:val="28"/>
          <w:szCs w:val="28"/>
        </w:rPr>
      </w:pPr>
      <w:r>
        <w:rPr>
          <w:rFonts w:ascii="Book Antiqua" w:hAnsi="Book Antiqua" w:cs="Times New Roman"/>
          <w:sz w:val="28"/>
          <w:szCs w:val="28"/>
        </w:rPr>
        <w:t xml:space="preserve">Judge, </w:t>
      </w:r>
      <w:r w:rsidR="009D18FD" w:rsidRPr="009D18FD">
        <w:rPr>
          <w:rFonts w:ascii="Book Antiqua" w:hAnsi="Book Antiqua" w:cs="Times New Roman"/>
          <w:sz w:val="28"/>
          <w:szCs w:val="28"/>
        </w:rPr>
        <w:t>Lower Court of Appeals Department</w:t>
      </w:r>
    </w:p>
    <w:p w14:paraId="32DB036E" w14:textId="77777777" w:rsidR="009D18FD" w:rsidRPr="009D18FD" w:rsidRDefault="009D18FD">
      <w:pPr>
        <w:rPr>
          <w:rFonts w:ascii="Book Antiqua" w:hAnsi="Book Antiqua" w:cs="Times New Roman"/>
          <w:sz w:val="28"/>
          <w:szCs w:val="28"/>
        </w:rPr>
      </w:pPr>
      <w:r w:rsidRPr="009D18FD">
        <w:rPr>
          <w:rFonts w:ascii="Book Antiqua" w:hAnsi="Book Antiqua" w:cs="Times New Roman"/>
          <w:sz w:val="28"/>
          <w:szCs w:val="28"/>
        </w:rPr>
        <w:t xml:space="preserve">Maricopa County Superior Court </w:t>
      </w:r>
    </w:p>
    <w:bookmarkEnd w:id="0"/>
    <w:p w14:paraId="171F65A6" w14:textId="77777777" w:rsidR="009D18FD" w:rsidRPr="009D18FD" w:rsidRDefault="009D18FD">
      <w:pPr>
        <w:rPr>
          <w:rFonts w:ascii="Book Antiqua" w:hAnsi="Book Antiqua" w:cs="Times New Roman"/>
          <w:sz w:val="28"/>
          <w:szCs w:val="28"/>
        </w:rPr>
      </w:pPr>
      <w:r w:rsidRPr="009D18FD">
        <w:rPr>
          <w:rFonts w:ascii="Book Antiqua" w:hAnsi="Book Antiqua" w:cs="Times New Roman"/>
          <w:sz w:val="28"/>
          <w:szCs w:val="28"/>
        </w:rPr>
        <w:t>East Court Building-613</w:t>
      </w:r>
    </w:p>
    <w:p w14:paraId="2A8B427F" w14:textId="77777777" w:rsidR="009D18FD" w:rsidRPr="009D18FD" w:rsidRDefault="009D18FD">
      <w:pPr>
        <w:rPr>
          <w:rFonts w:ascii="Book Antiqua" w:hAnsi="Book Antiqua" w:cs="Times New Roman"/>
          <w:sz w:val="28"/>
          <w:szCs w:val="28"/>
        </w:rPr>
      </w:pPr>
      <w:r w:rsidRPr="009D18FD">
        <w:rPr>
          <w:rFonts w:ascii="Book Antiqua" w:hAnsi="Book Antiqua" w:cs="Times New Roman"/>
          <w:sz w:val="28"/>
          <w:szCs w:val="28"/>
        </w:rPr>
        <w:t>101 West Jefferson</w:t>
      </w:r>
    </w:p>
    <w:p w14:paraId="3B82D246" w14:textId="77777777" w:rsidR="009D18FD" w:rsidRPr="009D18FD" w:rsidRDefault="009D18FD">
      <w:pPr>
        <w:rPr>
          <w:rFonts w:ascii="Book Antiqua" w:hAnsi="Book Antiqua" w:cs="Times New Roman"/>
          <w:sz w:val="28"/>
          <w:szCs w:val="28"/>
        </w:rPr>
      </w:pPr>
      <w:r w:rsidRPr="009D18FD">
        <w:rPr>
          <w:rFonts w:ascii="Book Antiqua" w:hAnsi="Book Antiqua" w:cs="Times New Roman"/>
          <w:sz w:val="28"/>
          <w:szCs w:val="28"/>
        </w:rPr>
        <w:t>Phoenix, Arizona  85003</w:t>
      </w:r>
    </w:p>
    <w:p w14:paraId="24C9983E" w14:textId="77777777" w:rsidR="009D18FD" w:rsidRPr="009D18FD" w:rsidRDefault="009D18FD">
      <w:pPr>
        <w:rPr>
          <w:rFonts w:ascii="Book Antiqua" w:hAnsi="Book Antiqua" w:cs="Times New Roman"/>
          <w:sz w:val="28"/>
          <w:szCs w:val="28"/>
        </w:rPr>
      </w:pPr>
      <w:r w:rsidRPr="009D18FD">
        <w:rPr>
          <w:rFonts w:ascii="Book Antiqua" w:hAnsi="Book Antiqua" w:cs="Times New Roman"/>
          <w:sz w:val="28"/>
          <w:szCs w:val="28"/>
        </w:rPr>
        <w:t>(602) 506-4164</w:t>
      </w:r>
    </w:p>
    <w:p w14:paraId="64E2455C" w14:textId="77777777" w:rsidR="009D18FD" w:rsidRPr="009D18FD" w:rsidRDefault="009D18FD">
      <w:pPr>
        <w:rPr>
          <w:rFonts w:ascii="Book Antiqua" w:hAnsi="Book Antiqua" w:cs="Times New Roman"/>
          <w:sz w:val="28"/>
          <w:szCs w:val="28"/>
        </w:rPr>
      </w:pPr>
      <w:r w:rsidRPr="009D18FD">
        <w:rPr>
          <w:rFonts w:ascii="Book Antiqua" w:hAnsi="Book Antiqua" w:cs="Times New Roman"/>
          <w:sz w:val="28"/>
          <w:szCs w:val="28"/>
        </w:rPr>
        <w:t>State Bar No. 014576</w:t>
      </w:r>
    </w:p>
    <w:p w14:paraId="578BB529" w14:textId="77777777" w:rsidR="009D18FD" w:rsidRPr="009D18FD" w:rsidRDefault="009D18FD">
      <w:pPr>
        <w:rPr>
          <w:rFonts w:ascii="Book Antiqua" w:hAnsi="Book Antiqua" w:cs="Times New Roman"/>
          <w:sz w:val="28"/>
          <w:szCs w:val="28"/>
        </w:rPr>
      </w:pPr>
    </w:p>
    <w:p w14:paraId="25B1BE76" w14:textId="77777777" w:rsidR="006B4EE2" w:rsidRPr="009D18FD" w:rsidRDefault="00D35FB6">
      <w:pPr>
        <w:rPr>
          <w:rFonts w:ascii="Book Antiqua" w:hAnsi="Book Antiqua" w:cs="Times New Roman"/>
          <w:sz w:val="28"/>
          <w:szCs w:val="28"/>
        </w:rPr>
      </w:pPr>
      <w:r w:rsidRPr="009D18FD">
        <w:rPr>
          <w:rFonts w:ascii="Book Antiqua" w:hAnsi="Book Antiqua" w:cs="Times New Roman"/>
          <w:sz w:val="28"/>
          <w:szCs w:val="28"/>
        </w:rPr>
        <w:t>Barbara Vidal Vaught</w:t>
      </w:r>
    </w:p>
    <w:p w14:paraId="2EE4832B" w14:textId="77777777" w:rsidR="006B4EE2" w:rsidRPr="009D18FD" w:rsidRDefault="00077D5B">
      <w:pPr>
        <w:rPr>
          <w:rFonts w:ascii="Book Antiqua" w:hAnsi="Book Antiqua" w:cs="Times New Roman"/>
          <w:sz w:val="28"/>
          <w:szCs w:val="28"/>
        </w:rPr>
      </w:pPr>
      <w:r w:rsidRPr="009D18FD">
        <w:rPr>
          <w:rFonts w:ascii="Book Antiqua" w:hAnsi="Book Antiqua" w:cs="Times New Roman"/>
          <w:sz w:val="28"/>
          <w:szCs w:val="28"/>
        </w:rPr>
        <w:t>Staff Attorneys’ Office</w:t>
      </w:r>
    </w:p>
    <w:p w14:paraId="0F88DB58" w14:textId="77777777" w:rsidR="00077D5B" w:rsidRPr="009D18FD" w:rsidRDefault="00077D5B">
      <w:pPr>
        <w:rPr>
          <w:rFonts w:ascii="Book Antiqua" w:hAnsi="Book Antiqua" w:cs="Times New Roman"/>
          <w:sz w:val="28"/>
          <w:szCs w:val="28"/>
        </w:rPr>
      </w:pPr>
      <w:r w:rsidRPr="009D18FD">
        <w:rPr>
          <w:rFonts w:ascii="Book Antiqua" w:hAnsi="Book Antiqua" w:cs="Times New Roman"/>
          <w:sz w:val="28"/>
          <w:szCs w:val="28"/>
        </w:rPr>
        <w:t>Arizona Court</w:t>
      </w:r>
      <w:r w:rsidR="00D35FB6" w:rsidRPr="009D18FD">
        <w:rPr>
          <w:rFonts w:ascii="Book Antiqua" w:hAnsi="Book Antiqua" w:cs="Times New Roman"/>
          <w:sz w:val="28"/>
          <w:szCs w:val="28"/>
        </w:rPr>
        <w:t xml:space="preserve"> of Appeals, Division One</w:t>
      </w:r>
    </w:p>
    <w:p w14:paraId="105386D4" w14:textId="77777777" w:rsidR="00077D5B" w:rsidRPr="009D18FD" w:rsidRDefault="00077D5B">
      <w:pPr>
        <w:rPr>
          <w:rFonts w:ascii="Book Antiqua" w:hAnsi="Book Antiqua" w:cs="Times New Roman"/>
          <w:sz w:val="28"/>
          <w:szCs w:val="28"/>
        </w:rPr>
      </w:pPr>
      <w:r w:rsidRPr="009D18FD">
        <w:rPr>
          <w:rFonts w:ascii="Book Antiqua" w:hAnsi="Book Antiqua" w:cs="Times New Roman"/>
          <w:sz w:val="28"/>
          <w:szCs w:val="28"/>
        </w:rPr>
        <w:t>1501 W</w:t>
      </w:r>
      <w:r w:rsidR="009D18FD" w:rsidRPr="009D18FD">
        <w:rPr>
          <w:rFonts w:ascii="Book Antiqua" w:hAnsi="Book Antiqua" w:cs="Times New Roman"/>
          <w:sz w:val="28"/>
          <w:szCs w:val="28"/>
        </w:rPr>
        <w:t>est Washington Street</w:t>
      </w:r>
    </w:p>
    <w:p w14:paraId="6F682DE8" w14:textId="77777777" w:rsidR="006B4EE2" w:rsidRPr="009D18FD" w:rsidRDefault="00077D5B">
      <w:pPr>
        <w:rPr>
          <w:rFonts w:ascii="Book Antiqua" w:hAnsi="Book Antiqua" w:cs="Times New Roman"/>
          <w:sz w:val="28"/>
          <w:szCs w:val="28"/>
        </w:rPr>
      </w:pPr>
      <w:r w:rsidRPr="009D18FD">
        <w:rPr>
          <w:rFonts w:ascii="Book Antiqua" w:hAnsi="Book Antiqua" w:cs="Times New Roman"/>
          <w:sz w:val="28"/>
          <w:szCs w:val="28"/>
        </w:rPr>
        <w:t>Phoenix</w:t>
      </w:r>
      <w:r w:rsidR="009D18FD" w:rsidRPr="009D18FD">
        <w:rPr>
          <w:rFonts w:ascii="Book Antiqua" w:hAnsi="Book Antiqua" w:cs="Times New Roman"/>
          <w:sz w:val="28"/>
          <w:szCs w:val="28"/>
        </w:rPr>
        <w:t xml:space="preserve">, Arizona </w:t>
      </w:r>
      <w:r w:rsidRPr="009D18FD">
        <w:rPr>
          <w:rFonts w:ascii="Book Antiqua" w:hAnsi="Book Antiqua" w:cs="Times New Roman"/>
          <w:sz w:val="28"/>
          <w:szCs w:val="28"/>
        </w:rPr>
        <w:t xml:space="preserve"> 85007-3231</w:t>
      </w:r>
    </w:p>
    <w:p w14:paraId="0AB614A5" w14:textId="77777777" w:rsidR="00077D5B" w:rsidRPr="009D18FD" w:rsidRDefault="00077D5B">
      <w:pPr>
        <w:rPr>
          <w:rFonts w:ascii="Book Antiqua" w:hAnsi="Book Antiqua" w:cs="Times New Roman"/>
          <w:sz w:val="28"/>
          <w:szCs w:val="28"/>
        </w:rPr>
      </w:pPr>
      <w:r w:rsidRPr="009D18FD">
        <w:rPr>
          <w:rFonts w:ascii="Book Antiqua" w:hAnsi="Book Antiqua" w:cs="Times New Roman"/>
          <w:sz w:val="28"/>
          <w:szCs w:val="28"/>
        </w:rPr>
        <w:t>(602) 452-</w:t>
      </w:r>
      <w:r w:rsidR="00D35FB6" w:rsidRPr="009D18FD">
        <w:rPr>
          <w:rFonts w:ascii="Book Antiqua" w:hAnsi="Book Antiqua" w:cs="Times New Roman"/>
          <w:sz w:val="28"/>
          <w:szCs w:val="28"/>
        </w:rPr>
        <w:t>6700</w:t>
      </w:r>
    </w:p>
    <w:p w14:paraId="0642BF0F" w14:textId="77777777" w:rsidR="006B4EE2" w:rsidRPr="009D18FD" w:rsidRDefault="00077D5B">
      <w:pPr>
        <w:rPr>
          <w:rFonts w:ascii="Book Antiqua" w:hAnsi="Book Antiqua" w:cs="Times New Roman"/>
          <w:sz w:val="28"/>
          <w:szCs w:val="28"/>
        </w:rPr>
      </w:pPr>
      <w:r w:rsidRPr="009D18FD">
        <w:rPr>
          <w:rFonts w:ascii="Book Antiqua" w:hAnsi="Book Antiqua" w:cs="Times New Roman"/>
          <w:sz w:val="28"/>
          <w:szCs w:val="28"/>
        </w:rPr>
        <w:t>St</w:t>
      </w:r>
      <w:r w:rsidR="00D35FB6" w:rsidRPr="009D18FD">
        <w:rPr>
          <w:rFonts w:ascii="Book Antiqua" w:hAnsi="Book Antiqua" w:cs="Times New Roman"/>
          <w:sz w:val="28"/>
          <w:szCs w:val="28"/>
        </w:rPr>
        <w:t>ate Bar No. 020718</w:t>
      </w:r>
    </w:p>
    <w:p w14:paraId="49A85001" w14:textId="77777777" w:rsidR="009D18FD" w:rsidRPr="009D18FD" w:rsidRDefault="009D18FD">
      <w:pPr>
        <w:rPr>
          <w:rFonts w:ascii="Garamond" w:hAnsi="Garamond" w:cs="Times New Roman"/>
          <w:sz w:val="28"/>
          <w:szCs w:val="28"/>
        </w:rPr>
      </w:pPr>
    </w:p>
    <w:p w14:paraId="591220FC" w14:textId="77777777" w:rsidR="00504B79" w:rsidRPr="009D18FD" w:rsidRDefault="00E14093" w:rsidP="00504B79">
      <w:pPr>
        <w:spacing w:line="276" w:lineRule="auto"/>
        <w:jc w:val="center"/>
        <w:rPr>
          <w:rFonts w:ascii="Book Antiqua" w:hAnsi="Book Antiqua" w:cs="Times New Roman"/>
          <w:b/>
          <w:sz w:val="28"/>
          <w:szCs w:val="28"/>
        </w:rPr>
      </w:pPr>
      <w:r w:rsidRPr="009D18FD">
        <w:rPr>
          <w:rFonts w:ascii="Book Antiqua" w:hAnsi="Book Antiqua" w:cs="Times New Roman"/>
          <w:b/>
          <w:sz w:val="28"/>
          <w:szCs w:val="28"/>
        </w:rPr>
        <w:t>IN THE SUPREME COURT</w:t>
      </w:r>
    </w:p>
    <w:p w14:paraId="27884F98" w14:textId="77777777" w:rsidR="00E14093" w:rsidRPr="009D18FD" w:rsidRDefault="00E14093" w:rsidP="00504B79">
      <w:pPr>
        <w:spacing w:line="276" w:lineRule="auto"/>
        <w:jc w:val="center"/>
        <w:rPr>
          <w:rFonts w:ascii="Book Antiqua" w:hAnsi="Book Antiqua" w:cs="Times New Roman"/>
          <w:b/>
          <w:sz w:val="28"/>
          <w:szCs w:val="28"/>
        </w:rPr>
      </w:pPr>
      <w:r w:rsidRPr="009D18FD">
        <w:rPr>
          <w:rFonts w:ascii="Book Antiqua" w:hAnsi="Book Antiqua" w:cs="Times New Roman"/>
          <w:b/>
          <w:sz w:val="28"/>
          <w:szCs w:val="28"/>
        </w:rPr>
        <w:t>STATE OF ARIZONA</w:t>
      </w:r>
    </w:p>
    <w:p w14:paraId="33625136" w14:textId="77777777" w:rsidR="006B4EE2" w:rsidRPr="009D18FD" w:rsidRDefault="006B4EE2">
      <w:pPr>
        <w:rPr>
          <w:rFonts w:ascii="Book Antiqua" w:hAnsi="Book Antiqua" w:cs="Times New Roman"/>
          <w:sz w:val="28"/>
          <w:szCs w:val="28"/>
        </w:rPr>
      </w:pPr>
    </w:p>
    <w:p w14:paraId="5DD25A09" w14:textId="77777777" w:rsidR="001F75D1" w:rsidRPr="009D18FD" w:rsidRDefault="001F75D1" w:rsidP="00E14093">
      <w:pPr>
        <w:widowControl w:val="0"/>
        <w:autoSpaceDE w:val="0"/>
        <w:autoSpaceDN w:val="0"/>
        <w:adjustRightInd w:val="0"/>
        <w:rPr>
          <w:rFonts w:ascii="Book Antiqua" w:hAnsi="Book Antiqua" w:cs="Times New Roman"/>
          <w:color w:val="000000"/>
          <w:sz w:val="28"/>
          <w:szCs w:val="28"/>
        </w:rPr>
        <w:sectPr w:rsidR="001F75D1" w:rsidRPr="009D18FD" w:rsidSect="00380178">
          <w:pgSz w:w="12240" w:h="15840"/>
          <w:pgMar w:top="1440" w:right="1440" w:bottom="1440" w:left="1440" w:header="720" w:footer="720" w:gutter="0"/>
          <w:cols w:space="720"/>
        </w:sectPr>
      </w:pPr>
    </w:p>
    <w:p w14:paraId="69D4E7CE" w14:textId="77777777" w:rsidR="001D71F0" w:rsidRPr="009D18FD" w:rsidRDefault="001F75D1"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In the Matter of</w:t>
      </w:r>
      <w:r w:rsidR="00E14F9F" w:rsidRPr="009D18FD">
        <w:rPr>
          <w:rFonts w:ascii="Book Antiqua" w:hAnsi="Book Antiqua" w:cs="Times New Roman"/>
          <w:color w:val="000000"/>
          <w:sz w:val="28"/>
          <w:szCs w:val="28"/>
        </w:rPr>
        <w:tab/>
      </w:r>
      <w:r w:rsidR="00E14093" w:rsidRPr="009D18FD">
        <w:rPr>
          <w:rFonts w:ascii="Book Antiqua" w:hAnsi="Book Antiqua" w:cs="Times New Roman"/>
          <w:color w:val="000000"/>
          <w:sz w:val="28"/>
          <w:szCs w:val="28"/>
        </w:rPr>
        <w:t>)</w:t>
      </w:r>
    </w:p>
    <w:p w14:paraId="27CDB031" w14:textId="77777777" w:rsidR="001D71F0" w:rsidRPr="009D18FD" w:rsidRDefault="002611C0"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ab/>
      </w:r>
      <w:r w:rsidR="00E14093" w:rsidRPr="009D18FD">
        <w:rPr>
          <w:rFonts w:ascii="Book Antiqua" w:hAnsi="Book Antiqua" w:cs="Times New Roman"/>
          <w:color w:val="000000"/>
          <w:sz w:val="28"/>
          <w:szCs w:val="28"/>
        </w:rPr>
        <w:t>)</w:t>
      </w:r>
    </w:p>
    <w:p w14:paraId="18ECFFED" w14:textId="77777777" w:rsidR="00E14093" w:rsidRPr="009D18FD" w:rsidRDefault="00E14093"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 xml:space="preserve">PETITION TO </w:t>
      </w:r>
      <w:r w:rsidR="008824B9" w:rsidRPr="009D18FD">
        <w:rPr>
          <w:rFonts w:ascii="Book Antiqua" w:hAnsi="Book Antiqua" w:cs="Times New Roman"/>
          <w:color w:val="000000"/>
          <w:sz w:val="28"/>
          <w:szCs w:val="28"/>
        </w:rPr>
        <w:t xml:space="preserve">AMEND </w:t>
      </w:r>
      <w:r w:rsidR="00E16539" w:rsidRPr="009D18FD">
        <w:rPr>
          <w:rFonts w:ascii="Book Antiqua" w:hAnsi="Book Antiqua" w:cs="Times New Roman"/>
          <w:color w:val="000000"/>
          <w:sz w:val="28"/>
          <w:szCs w:val="28"/>
        </w:rPr>
        <w:t>RULE 13,</w:t>
      </w:r>
      <w:r w:rsidR="002611C0" w:rsidRPr="009D18FD">
        <w:rPr>
          <w:rFonts w:ascii="Book Antiqua" w:hAnsi="Book Antiqua" w:cs="Times New Roman"/>
          <w:color w:val="000000"/>
          <w:sz w:val="28"/>
          <w:szCs w:val="28"/>
        </w:rPr>
        <w:tab/>
      </w:r>
      <w:r w:rsidRPr="009D18FD">
        <w:rPr>
          <w:rFonts w:ascii="Book Antiqua" w:hAnsi="Book Antiqua" w:cs="Times New Roman"/>
          <w:color w:val="000000"/>
          <w:sz w:val="28"/>
          <w:szCs w:val="28"/>
        </w:rPr>
        <w:t>)</w:t>
      </w:r>
    </w:p>
    <w:p w14:paraId="5722DC72" w14:textId="77777777" w:rsidR="00540EAF" w:rsidRPr="009D18FD" w:rsidRDefault="00722D9C"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 xml:space="preserve">RULES </w:t>
      </w:r>
      <w:r w:rsidR="00540EAF" w:rsidRPr="009D18FD">
        <w:rPr>
          <w:rFonts w:ascii="Book Antiqua" w:hAnsi="Book Antiqua" w:cs="Times New Roman"/>
          <w:color w:val="000000"/>
          <w:sz w:val="28"/>
          <w:szCs w:val="28"/>
        </w:rPr>
        <w:t xml:space="preserve">OF </w:t>
      </w:r>
      <w:r w:rsidRPr="009D18FD">
        <w:rPr>
          <w:rFonts w:ascii="Book Antiqua" w:hAnsi="Book Antiqua" w:cs="Times New Roman"/>
          <w:color w:val="000000"/>
          <w:sz w:val="28"/>
          <w:szCs w:val="28"/>
        </w:rPr>
        <w:t>PROCEDURE FOR</w:t>
      </w:r>
      <w:r w:rsidR="002611C0" w:rsidRPr="009D18FD">
        <w:rPr>
          <w:rFonts w:ascii="Book Antiqua" w:hAnsi="Book Antiqua" w:cs="Times New Roman"/>
          <w:color w:val="000000"/>
          <w:sz w:val="28"/>
          <w:szCs w:val="28"/>
        </w:rPr>
        <w:tab/>
      </w:r>
      <w:r w:rsidR="00540EAF" w:rsidRPr="009D18FD">
        <w:rPr>
          <w:rFonts w:ascii="Book Antiqua" w:hAnsi="Book Antiqua" w:cs="Times New Roman"/>
          <w:color w:val="000000"/>
          <w:sz w:val="28"/>
          <w:szCs w:val="28"/>
        </w:rPr>
        <w:t>)</w:t>
      </w:r>
    </w:p>
    <w:p w14:paraId="6F6FE7D7" w14:textId="77777777" w:rsidR="00540EAF" w:rsidRPr="009D18FD" w:rsidRDefault="004B3396"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JUDICIAL</w:t>
      </w:r>
      <w:r w:rsidR="00540EAF" w:rsidRPr="009D18FD">
        <w:rPr>
          <w:rFonts w:ascii="Book Antiqua" w:hAnsi="Book Antiqua" w:cs="Times New Roman"/>
          <w:color w:val="000000"/>
          <w:sz w:val="28"/>
          <w:szCs w:val="28"/>
        </w:rPr>
        <w:t xml:space="preserve"> </w:t>
      </w:r>
      <w:r w:rsidR="002611C0" w:rsidRPr="009D18FD">
        <w:rPr>
          <w:rFonts w:ascii="Book Antiqua" w:hAnsi="Book Antiqua" w:cs="Times New Roman"/>
          <w:color w:val="000000"/>
          <w:sz w:val="28"/>
          <w:szCs w:val="28"/>
        </w:rPr>
        <w:t>REVIEW OF</w:t>
      </w:r>
      <w:r w:rsidR="002611C0" w:rsidRPr="009D18FD">
        <w:rPr>
          <w:rFonts w:ascii="Book Antiqua" w:hAnsi="Book Antiqua" w:cs="Times New Roman"/>
          <w:color w:val="000000"/>
          <w:sz w:val="28"/>
          <w:szCs w:val="28"/>
        </w:rPr>
        <w:tab/>
      </w:r>
      <w:r w:rsidR="00540EAF" w:rsidRPr="009D18FD">
        <w:rPr>
          <w:rFonts w:ascii="Book Antiqua" w:hAnsi="Book Antiqua" w:cs="Times New Roman"/>
          <w:color w:val="000000"/>
          <w:sz w:val="28"/>
          <w:szCs w:val="28"/>
        </w:rPr>
        <w:t>)</w:t>
      </w:r>
    </w:p>
    <w:p w14:paraId="331E088F" w14:textId="77777777" w:rsidR="001D71F0" w:rsidRPr="009D18FD" w:rsidRDefault="00722D9C"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ADMINISTRATIVE</w:t>
      </w:r>
      <w:r w:rsidR="00540EAF" w:rsidRPr="009D18FD">
        <w:rPr>
          <w:rFonts w:ascii="Book Antiqua" w:hAnsi="Book Antiqua" w:cs="Times New Roman"/>
          <w:color w:val="000000"/>
          <w:sz w:val="28"/>
          <w:szCs w:val="28"/>
        </w:rPr>
        <w:t xml:space="preserve"> </w:t>
      </w:r>
      <w:r w:rsidR="002611C0" w:rsidRPr="009D18FD">
        <w:rPr>
          <w:rFonts w:ascii="Book Antiqua" w:hAnsi="Book Antiqua" w:cs="Times New Roman"/>
          <w:color w:val="000000"/>
          <w:sz w:val="28"/>
          <w:szCs w:val="28"/>
        </w:rPr>
        <w:t>DECISIONS</w:t>
      </w:r>
      <w:r w:rsidR="002611C0" w:rsidRPr="009D18FD">
        <w:rPr>
          <w:rFonts w:ascii="Book Antiqua" w:hAnsi="Book Antiqua" w:cs="Times New Roman"/>
          <w:color w:val="000000"/>
          <w:sz w:val="28"/>
          <w:szCs w:val="28"/>
        </w:rPr>
        <w:tab/>
        <w:t>)</w:t>
      </w:r>
    </w:p>
    <w:p w14:paraId="223B2DB1" w14:textId="77777777" w:rsidR="001D71F0" w:rsidRPr="009D18FD" w:rsidRDefault="001D71F0" w:rsidP="00411188">
      <w:pPr>
        <w:widowControl w:val="0"/>
        <w:tabs>
          <w:tab w:val="left" w:pos="4500"/>
        </w:tabs>
        <w:autoSpaceDE w:val="0"/>
        <w:autoSpaceDN w:val="0"/>
        <w:adjustRightInd w:val="0"/>
        <w:rPr>
          <w:rFonts w:ascii="Times New Roman" w:hAnsi="Times New Roman" w:cs="Times New Roman"/>
          <w:color w:val="000000"/>
          <w:sz w:val="28"/>
          <w:szCs w:val="28"/>
        </w:rPr>
      </w:pPr>
      <w:r w:rsidRPr="009D18FD">
        <w:rPr>
          <w:rFonts w:ascii="Times New Roman" w:hAnsi="Times New Roman" w:cs="Times New Roman"/>
          <w:color w:val="000000"/>
          <w:sz w:val="28"/>
          <w:szCs w:val="28"/>
        </w:rPr>
        <w:tab/>
        <w:t>)</w:t>
      </w:r>
    </w:p>
    <w:p w14:paraId="5354ADAD" w14:textId="77777777" w:rsidR="008824B9" w:rsidRPr="009D18FD" w:rsidRDefault="002611C0"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Times New Roman" w:hAnsi="Times New Roman" w:cs="Times New Roman"/>
          <w:color w:val="000000"/>
          <w:sz w:val="28"/>
          <w:szCs w:val="28"/>
        </w:rPr>
        <w:t>_________</w:t>
      </w:r>
      <w:bookmarkStart w:id="2" w:name="_Hlk502913303"/>
      <w:r w:rsidR="009D18FD">
        <w:rPr>
          <w:rFonts w:ascii="Times New Roman" w:hAnsi="Times New Roman" w:cs="Times New Roman"/>
          <w:color w:val="000000"/>
          <w:sz w:val="28"/>
          <w:szCs w:val="28"/>
        </w:rPr>
        <w:t>______________________</w:t>
      </w:r>
      <w:r w:rsidR="00411188">
        <w:rPr>
          <w:rFonts w:ascii="Times New Roman" w:hAnsi="Times New Roman" w:cs="Times New Roman"/>
          <w:color w:val="000000"/>
          <w:sz w:val="28"/>
          <w:szCs w:val="28"/>
        </w:rPr>
        <w:t>_</w:t>
      </w:r>
      <w:r w:rsidRPr="009D18FD">
        <w:rPr>
          <w:rFonts w:ascii="Times New Roman" w:hAnsi="Times New Roman" w:cs="Times New Roman"/>
          <w:color w:val="000000"/>
          <w:sz w:val="28"/>
          <w:szCs w:val="28"/>
        </w:rPr>
        <w:t>)</w:t>
      </w:r>
      <w:bookmarkEnd w:id="2"/>
    </w:p>
    <w:p w14:paraId="72979F89" w14:textId="77777777" w:rsidR="008824B9" w:rsidRPr="009D18FD" w:rsidRDefault="008824B9" w:rsidP="00E14F9F">
      <w:pPr>
        <w:widowControl w:val="0"/>
        <w:tabs>
          <w:tab w:val="left" w:pos="4410"/>
        </w:tabs>
        <w:autoSpaceDE w:val="0"/>
        <w:autoSpaceDN w:val="0"/>
        <w:adjustRightInd w:val="0"/>
        <w:rPr>
          <w:rFonts w:ascii="Book Antiqua" w:hAnsi="Book Antiqua" w:cs="Times New Roman"/>
          <w:color w:val="000000"/>
          <w:sz w:val="28"/>
          <w:szCs w:val="28"/>
        </w:rPr>
      </w:pPr>
    </w:p>
    <w:p w14:paraId="3DD034DE" w14:textId="77777777" w:rsidR="002611C0" w:rsidRPr="009D18FD" w:rsidRDefault="002611C0" w:rsidP="00E14F9F">
      <w:pPr>
        <w:widowControl w:val="0"/>
        <w:tabs>
          <w:tab w:val="left" w:pos="441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Arizona Supreme Court No. R-____</w:t>
      </w:r>
    </w:p>
    <w:p w14:paraId="77890A47" w14:textId="77777777" w:rsidR="002611C0" w:rsidRPr="009D18FD" w:rsidRDefault="002611C0" w:rsidP="00E14F9F">
      <w:pPr>
        <w:widowControl w:val="0"/>
        <w:tabs>
          <w:tab w:val="left" w:pos="4410"/>
        </w:tabs>
        <w:autoSpaceDE w:val="0"/>
        <w:autoSpaceDN w:val="0"/>
        <w:adjustRightInd w:val="0"/>
        <w:rPr>
          <w:rFonts w:ascii="Book Antiqua" w:hAnsi="Book Antiqua" w:cs="Times New Roman"/>
          <w:color w:val="000000"/>
          <w:sz w:val="28"/>
          <w:szCs w:val="28"/>
        </w:rPr>
      </w:pPr>
    </w:p>
    <w:p w14:paraId="5F5C39A1" w14:textId="77777777" w:rsidR="002611C0" w:rsidRPr="009D18FD" w:rsidRDefault="00E14093" w:rsidP="002611C0">
      <w:pPr>
        <w:widowControl w:val="0"/>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 xml:space="preserve">PETITION TO </w:t>
      </w:r>
      <w:r w:rsidR="008824B9" w:rsidRPr="009D18FD">
        <w:rPr>
          <w:rFonts w:ascii="Book Antiqua" w:hAnsi="Book Antiqua" w:cs="Times New Roman"/>
          <w:color w:val="000000"/>
          <w:sz w:val="28"/>
          <w:szCs w:val="28"/>
        </w:rPr>
        <w:t xml:space="preserve">AMEND </w:t>
      </w:r>
      <w:r w:rsidR="00E16539" w:rsidRPr="009D18FD">
        <w:rPr>
          <w:rFonts w:ascii="Book Antiqua" w:hAnsi="Book Antiqua" w:cs="Times New Roman"/>
          <w:color w:val="000000"/>
          <w:sz w:val="28"/>
          <w:szCs w:val="28"/>
        </w:rPr>
        <w:t>RULE 13,</w:t>
      </w:r>
      <w:r w:rsidR="001D71F0" w:rsidRPr="009D18FD">
        <w:rPr>
          <w:rFonts w:ascii="Book Antiqua" w:hAnsi="Book Antiqua" w:cs="Times New Roman"/>
          <w:color w:val="000000"/>
          <w:sz w:val="28"/>
          <w:szCs w:val="28"/>
        </w:rPr>
        <w:t xml:space="preserve"> R</w:t>
      </w:r>
      <w:r w:rsidRPr="009D18FD">
        <w:rPr>
          <w:rFonts w:ascii="Book Antiqua" w:hAnsi="Book Antiqua" w:cs="Times New Roman"/>
          <w:color w:val="000000"/>
          <w:sz w:val="28"/>
          <w:szCs w:val="28"/>
        </w:rPr>
        <w:t xml:space="preserve">ULES OF </w:t>
      </w:r>
      <w:r w:rsidR="00722D9C" w:rsidRPr="009D18FD">
        <w:rPr>
          <w:rFonts w:ascii="Book Antiqua" w:hAnsi="Book Antiqua" w:cs="Times New Roman"/>
          <w:color w:val="000000"/>
          <w:sz w:val="28"/>
          <w:szCs w:val="28"/>
        </w:rPr>
        <w:t xml:space="preserve">PROCEDURE </w:t>
      </w:r>
      <w:r w:rsidR="004B3396" w:rsidRPr="009D18FD">
        <w:rPr>
          <w:rFonts w:ascii="Book Antiqua" w:hAnsi="Book Antiqua" w:cs="Times New Roman"/>
          <w:color w:val="000000"/>
          <w:sz w:val="28"/>
          <w:szCs w:val="28"/>
        </w:rPr>
        <w:t>FOR JUDICIAL</w:t>
      </w:r>
      <w:r w:rsidR="002611C0" w:rsidRPr="009D18FD">
        <w:rPr>
          <w:rFonts w:ascii="Book Antiqua" w:hAnsi="Book Antiqua" w:cs="Times New Roman"/>
          <w:color w:val="000000"/>
          <w:sz w:val="28"/>
          <w:szCs w:val="28"/>
        </w:rPr>
        <w:t xml:space="preserve"> </w:t>
      </w:r>
      <w:r w:rsidR="00722D9C" w:rsidRPr="009D18FD">
        <w:rPr>
          <w:rFonts w:ascii="Book Antiqua" w:hAnsi="Book Antiqua" w:cs="Times New Roman"/>
          <w:color w:val="000000"/>
          <w:sz w:val="28"/>
          <w:szCs w:val="28"/>
        </w:rPr>
        <w:t>REVIEW OF ADMINISTRATIVE DECISION</w:t>
      </w:r>
    </w:p>
    <w:p w14:paraId="701BCECB" w14:textId="77777777" w:rsidR="001F75D1" w:rsidRPr="009D18FD" w:rsidRDefault="00E14093" w:rsidP="00504B79">
      <w:pPr>
        <w:widowControl w:val="0"/>
        <w:autoSpaceDE w:val="0"/>
        <w:autoSpaceDN w:val="0"/>
        <w:adjustRightInd w:val="0"/>
        <w:rPr>
          <w:rFonts w:ascii="Book Antiqua" w:hAnsi="Book Antiqua" w:cs="Times New Roman"/>
          <w:sz w:val="28"/>
          <w:szCs w:val="28"/>
        </w:rPr>
        <w:sectPr w:rsidR="001F75D1" w:rsidRPr="009D18FD" w:rsidSect="00411188">
          <w:type w:val="continuous"/>
          <w:pgSz w:w="12240" w:h="15840"/>
          <w:pgMar w:top="1440" w:right="1440" w:bottom="1440" w:left="1440" w:header="720" w:footer="720" w:gutter="0"/>
          <w:cols w:num="2" w:space="144" w:equalWidth="0">
            <w:col w:w="4752" w:space="144"/>
            <w:col w:w="4464"/>
          </w:cols>
        </w:sectPr>
      </w:pPr>
      <w:r w:rsidRPr="009D18FD">
        <w:rPr>
          <w:rFonts w:ascii="Book Antiqua" w:hAnsi="Book Antiqua" w:cs="Times New Roman"/>
          <w:color w:val="000000"/>
          <w:sz w:val="28"/>
          <w:szCs w:val="28"/>
        </w:rPr>
        <w:t xml:space="preserve"> </w:t>
      </w:r>
    </w:p>
    <w:p w14:paraId="75D944DE" w14:textId="77777777" w:rsidR="008824B9" w:rsidRPr="009D18FD" w:rsidRDefault="008824B9" w:rsidP="00411188">
      <w:pPr>
        <w:pStyle w:val="BodyText"/>
        <w:spacing w:before="240"/>
        <w:jc w:val="center"/>
        <w:rPr>
          <w:rFonts w:ascii="Book Antiqua" w:hAnsi="Book Antiqua"/>
          <w:b/>
          <w:bCs/>
          <w:szCs w:val="28"/>
        </w:rPr>
      </w:pPr>
      <w:r w:rsidRPr="009D18FD">
        <w:rPr>
          <w:rFonts w:ascii="Book Antiqua" w:hAnsi="Book Antiqua"/>
          <w:b/>
          <w:bCs/>
          <w:szCs w:val="28"/>
        </w:rPr>
        <w:t>PETITION</w:t>
      </w:r>
    </w:p>
    <w:p w14:paraId="2B33F40F" w14:textId="77777777" w:rsidR="008824B9" w:rsidRPr="009D18FD" w:rsidRDefault="008824B9" w:rsidP="008824B9">
      <w:pPr>
        <w:pStyle w:val="BodyText"/>
        <w:jc w:val="center"/>
        <w:rPr>
          <w:rFonts w:ascii="Book Antiqua" w:hAnsi="Book Antiqua"/>
          <w:szCs w:val="28"/>
        </w:rPr>
      </w:pPr>
    </w:p>
    <w:p w14:paraId="03269D39" w14:textId="77777777" w:rsidR="008824B9" w:rsidRPr="009D18FD" w:rsidRDefault="008824B9" w:rsidP="00C65800">
      <w:pPr>
        <w:pStyle w:val="BodyText"/>
        <w:tabs>
          <w:tab w:val="left" w:pos="711"/>
        </w:tabs>
        <w:spacing w:line="480" w:lineRule="auto"/>
        <w:ind w:firstLine="720"/>
        <w:jc w:val="both"/>
        <w:rPr>
          <w:rFonts w:ascii="Book Antiqua" w:hAnsi="Book Antiqua"/>
          <w:szCs w:val="28"/>
        </w:rPr>
      </w:pPr>
      <w:r w:rsidRPr="009D18FD">
        <w:rPr>
          <w:rFonts w:ascii="Book Antiqua" w:hAnsi="Book Antiqua"/>
          <w:szCs w:val="28"/>
        </w:rPr>
        <w:t xml:space="preserve">Pursuant to Rule 28, Rules of the Supreme Court, the undersigned petition the Court to adopt amendments to Rule 13 of the Arizona Rules of Procedure for Judicial Review of Administrative Decisions </w:t>
      </w:r>
      <w:r w:rsidR="00FD0F63" w:rsidRPr="009D18FD">
        <w:rPr>
          <w:rFonts w:ascii="Book Antiqua" w:hAnsi="Book Antiqua"/>
          <w:szCs w:val="28"/>
        </w:rPr>
        <w:t>(</w:t>
      </w:r>
      <w:r w:rsidRPr="009D18FD">
        <w:rPr>
          <w:rFonts w:ascii="Book Antiqua" w:hAnsi="Book Antiqua"/>
          <w:szCs w:val="28"/>
        </w:rPr>
        <w:t>“ARPJRAD”</w:t>
      </w:r>
      <w:r w:rsidR="00FD0F63" w:rsidRPr="009D18FD">
        <w:rPr>
          <w:rFonts w:ascii="Book Antiqua" w:hAnsi="Book Antiqua"/>
          <w:szCs w:val="28"/>
        </w:rPr>
        <w:t>)</w:t>
      </w:r>
      <w:r w:rsidRPr="009D18FD">
        <w:rPr>
          <w:rFonts w:ascii="Book Antiqua" w:hAnsi="Book Antiqua"/>
          <w:szCs w:val="28"/>
        </w:rPr>
        <w:t xml:space="preserve"> as </w:t>
      </w:r>
      <w:r w:rsidRPr="009D18FD">
        <w:rPr>
          <w:rFonts w:ascii="Book Antiqua" w:hAnsi="Book Antiqua"/>
          <w:szCs w:val="28"/>
        </w:rPr>
        <w:lastRenderedPageBreak/>
        <w:t xml:space="preserve">reflected in the attachment hereto, effective </w:t>
      </w:r>
      <w:r w:rsidR="00E74DB2" w:rsidRPr="009D18FD">
        <w:rPr>
          <w:rFonts w:ascii="Book Antiqua" w:hAnsi="Book Antiqua"/>
          <w:szCs w:val="28"/>
        </w:rPr>
        <w:t xml:space="preserve">as soon as possible but no later than </w:t>
      </w:r>
      <w:r w:rsidRPr="009D18FD">
        <w:rPr>
          <w:rFonts w:ascii="Book Antiqua" w:hAnsi="Book Antiqua"/>
          <w:szCs w:val="28"/>
        </w:rPr>
        <w:t>January 1, 20</w:t>
      </w:r>
      <w:r w:rsidR="00FD0F63" w:rsidRPr="009D18FD">
        <w:rPr>
          <w:rFonts w:ascii="Book Antiqua" w:hAnsi="Book Antiqua"/>
          <w:szCs w:val="28"/>
        </w:rPr>
        <w:t>20</w:t>
      </w:r>
      <w:r w:rsidRPr="009D18FD">
        <w:rPr>
          <w:rFonts w:ascii="Book Antiqua" w:hAnsi="Book Antiqua"/>
          <w:szCs w:val="28"/>
        </w:rPr>
        <w:t xml:space="preserve">.  </w:t>
      </w:r>
    </w:p>
    <w:p w14:paraId="7B6A48E7" w14:textId="77777777" w:rsidR="006B4EE2" w:rsidRPr="009D18FD" w:rsidRDefault="006B4EE2" w:rsidP="00C65800">
      <w:pPr>
        <w:tabs>
          <w:tab w:val="left" w:pos="711"/>
        </w:tabs>
        <w:ind w:firstLine="720"/>
        <w:rPr>
          <w:rFonts w:ascii="Book Antiqua" w:hAnsi="Book Antiqua" w:cs="Times New Roman"/>
          <w:b/>
          <w:sz w:val="28"/>
          <w:szCs w:val="28"/>
        </w:rPr>
      </w:pPr>
      <w:r w:rsidRPr="009D18FD">
        <w:rPr>
          <w:rFonts w:ascii="Book Antiqua" w:hAnsi="Book Antiqua" w:cs="Times New Roman"/>
          <w:b/>
          <w:sz w:val="28"/>
          <w:szCs w:val="28"/>
        </w:rPr>
        <w:t xml:space="preserve">I. </w:t>
      </w:r>
      <w:r w:rsidRPr="009D18FD">
        <w:rPr>
          <w:rFonts w:ascii="Book Antiqua" w:hAnsi="Book Antiqua" w:cs="Times New Roman"/>
          <w:b/>
          <w:sz w:val="28"/>
          <w:szCs w:val="28"/>
        </w:rPr>
        <w:tab/>
        <w:t>SUMMARY OF PROPOSED CHANGES</w:t>
      </w:r>
    </w:p>
    <w:p w14:paraId="377BC4C6" w14:textId="77777777" w:rsidR="006B4EE2" w:rsidRPr="009D18FD" w:rsidRDefault="006B4EE2" w:rsidP="00C65800">
      <w:pPr>
        <w:tabs>
          <w:tab w:val="left" w:pos="711"/>
        </w:tabs>
        <w:ind w:firstLine="720"/>
        <w:rPr>
          <w:rFonts w:ascii="Book Antiqua" w:hAnsi="Book Antiqua" w:cs="Times New Roman"/>
          <w:sz w:val="28"/>
          <w:szCs w:val="28"/>
        </w:rPr>
      </w:pPr>
    </w:p>
    <w:p w14:paraId="2238BE44" w14:textId="77777777" w:rsidR="00FD0F63" w:rsidRPr="009D18FD" w:rsidRDefault="00FD0F63"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 xml:space="preserve">This petition seeks to resolve an appellate jurisdiction issue created by comprehensive changes to ARPJRAD effective January 1, 2018.  </w:t>
      </w:r>
    </w:p>
    <w:p w14:paraId="75E8047A" w14:textId="77777777" w:rsidR="00E454ED" w:rsidRPr="009D18FD" w:rsidRDefault="008901EE"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 xml:space="preserve">The </w:t>
      </w:r>
      <w:r w:rsidR="00FD0F63" w:rsidRPr="009D18FD">
        <w:rPr>
          <w:rFonts w:ascii="Book Antiqua" w:hAnsi="Book Antiqua" w:cs="Times New Roman"/>
          <w:sz w:val="28"/>
          <w:szCs w:val="28"/>
        </w:rPr>
        <w:t xml:space="preserve">Arizona </w:t>
      </w:r>
      <w:r w:rsidRPr="009D18FD">
        <w:rPr>
          <w:rFonts w:ascii="Book Antiqua" w:hAnsi="Book Antiqua" w:cs="Times New Roman"/>
          <w:sz w:val="28"/>
          <w:szCs w:val="28"/>
        </w:rPr>
        <w:t xml:space="preserve">Court of Appeals has an </w:t>
      </w:r>
      <w:r w:rsidR="00DA7DAA" w:rsidRPr="009D18FD">
        <w:rPr>
          <w:rFonts w:ascii="Book Antiqua" w:hAnsi="Book Antiqua" w:cs="Times New Roman"/>
          <w:sz w:val="28"/>
          <w:szCs w:val="28"/>
        </w:rPr>
        <w:t xml:space="preserve">independent duty to determine its </w:t>
      </w:r>
      <w:r w:rsidRPr="009D18FD">
        <w:rPr>
          <w:rFonts w:ascii="Book Antiqua" w:hAnsi="Book Antiqua" w:cs="Times New Roman"/>
          <w:sz w:val="28"/>
          <w:szCs w:val="28"/>
        </w:rPr>
        <w:t xml:space="preserve">jurisdiction.  </w:t>
      </w:r>
      <w:r w:rsidR="00DA7DAA" w:rsidRPr="009D18FD">
        <w:rPr>
          <w:rFonts w:ascii="Book Antiqua" w:hAnsi="Book Antiqua" w:cs="Times New Roman"/>
          <w:i/>
          <w:sz w:val="28"/>
          <w:szCs w:val="28"/>
        </w:rPr>
        <w:t>Sorensen v. Farmers Ins. Co. of Ariz</w:t>
      </w:r>
      <w:r w:rsidR="00DA7DAA" w:rsidRPr="009D18FD">
        <w:rPr>
          <w:rFonts w:ascii="Book Antiqua" w:hAnsi="Book Antiqua" w:cs="Times New Roman"/>
          <w:sz w:val="28"/>
          <w:szCs w:val="28"/>
        </w:rPr>
        <w:t>., 191 Ariz. 464, 465 (App. 1997).</w:t>
      </w:r>
      <w:r w:rsidRPr="009D18FD">
        <w:rPr>
          <w:rFonts w:ascii="Book Antiqua" w:hAnsi="Book Antiqua" w:cs="Times New Roman"/>
          <w:sz w:val="28"/>
          <w:szCs w:val="28"/>
        </w:rPr>
        <w:t xml:space="preserve">  Accordingly, </w:t>
      </w:r>
      <w:r w:rsidR="00FD0F63" w:rsidRPr="009D18FD">
        <w:rPr>
          <w:rFonts w:ascii="Book Antiqua" w:hAnsi="Book Antiqua" w:cs="Times New Roman"/>
          <w:sz w:val="28"/>
          <w:szCs w:val="28"/>
        </w:rPr>
        <w:t xml:space="preserve">among other things, </w:t>
      </w:r>
      <w:r w:rsidR="00BB2D4A" w:rsidRPr="009D18FD">
        <w:rPr>
          <w:rFonts w:ascii="Book Antiqua" w:hAnsi="Book Antiqua" w:cs="Times New Roman"/>
          <w:sz w:val="28"/>
          <w:szCs w:val="28"/>
        </w:rPr>
        <w:t xml:space="preserve">one of the Court’s </w:t>
      </w:r>
      <w:r w:rsidRPr="009D18FD">
        <w:rPr>
          <w:rFonts w:ascii="Book Antiqua" w:hAnsi="Book Antiqua" w:cs="Times New Roman"/>
          <w:sz w:val="28"/>
          <w:szCs w:val="28"/>
        </w:rPr>
        <w:t>staff attorney</w:t>
      </w:r>
      <w:r w:rsidR="00BB2D4A" w:rsidRPr="009D18FD">
        <w:rPr>
          <w:rFonts w:ascii="Book Antiqua" w:hAnsi="Book Antiqua" w:cs="Times New Roman"/>
          <w:sz w:val="28"/>
          <w:szCs w:val="28"/>
        </w:rPr>
        <w:t>s</w:t>
      </w:r>
      <w:r w:rsidR="00E454ED" w:rsidRPr="009D18FD">
        <w:rPr>
          <w:rFonts w:ascii="Book Antiqua" w:hAnsi="Book Antiqua" w:cs="Times New Roman"/>
          <w:sz w:val="28"/>
          <w:szCs w:val="28"/>
        </w:rPr>
        <w:t xml:space="preserve"> </w:t>
      </w:r>
      <w:r w:rsidR="00DA7DAA" w:rsidRPr="009D18FD">
        <w:rPr>
          <w:rFonts w:ascii="Book Antiqua" w:hAnsi="Book Antiqua" w:cs="Times New Roman"/>
          <w:sz w:val="28"/>
          <w:szCs w:val="28"/>
        </w:rPr>
        <w:t xml:space="preserve">examines the basis for jurisdiction in </w:t>
      </w:r>
      <w:r w:rsidR="00E454ED" w:rsidRPr="009D18FD">
        <w:rPr>
          <w:rFonts w:ascii="Book Antiqua" w:hAnsi="Book Antiqua" w:cs="Times New Roman"/>
          <w:sz w:val="28"/>
          <w:szCs w:val="28"/>
        </w:rPr>
        <w:t>every civil case.</w:t>
      </w:r>
      <w:r w:rsidR="00DA7DAA" w:rsidRPr="009D18FD">
        <w:rPr>
          <w:rFonts w:ascii="Book Antiqua" w:hAnsi="Book Antiqua" w:cs="Times New Roman"/>
          <w:sz w:val="28"/>
          <w:szCs w:val="28"/>
        </w:rPr>
        <w:t xml:space="preserve"> </w:t>
      </w:r>
      <w:r w:rsidR="00FD0F63" w:rsidRPr="009D18FD">
        <w:rPr>
          <w:rFonts w:ascii="Book Antiqua" w:hAnsi="Book Antiqua" w:cs="Times New Roman"/>
          <w:sz w:val="28"/>
          <w:szCs w:val="28"/>
        </w:rPr>
        <w:t xml:space="preserve"> </w:t>
      </w:r>
      <w:r w:rsidR="00E74DB2" w:rsidRPr="009D18FD">
        <w:rPr>
          <w:rFonts w:ascii="Book Antiqua" w:hAnsi="Book Antiqua" w:cs="Times New Roman"/>
          <w:sz w:val="28"/>
          <w:szCs w:val="28"/>
        </w:rPr>
        <w:t xml:space="preserve">This </w:t>
      </w:r>
      <w:r w:rsidRPr="009D18FD">
        <w:rPr>
          <w:rFonts w:ascii="Book Antiqua" w:hAnsi="Book Antiqua" w:cs="Times New Roman"/>
          <w:sz w:val="28"/>
          <w:szCs w:val="28"/>
        </w:rPr>
        <w:t xml:space="preserve">year, an issue has arisen with respect to </w:t>
      </w:r>
      <w:r w:rsidR="009522AA" w:rsidRPr="009D18FD">
        <w:rPr>
          <w:rFonts w:ascii="Book Antiqua" w:hAnsi="Book Antiqua" w:cs="Times New Roman"/>
          <w:sz w:val="28"/>
          <w:szCs w:val="28"/>
        </w:rPr>
        <w:t xml:space="preserve">jurisdiction </w:t>
      </w:r>
      <w:r w:rsidRPr="009D18FD">
        <w:rPr>
          <w:rFonts w:ascii="Book Antiqua" w:hAnsi="Book Antiqua" w:cs="Times New Roman"/>
          <w:sz w:val="28"/>
          <w:szCs w:val="28"/>
        </w:rPr>
        <w:t>over</w:t>
      </w:r>
      <w:r w:rsidR="009522AA" w:rsidRPr="009D18FD">
        <w:rPr>
          <w:rFonts w:ascii="Book Antiqua" w:hAnsi="Book Antiqua" w:cs="Times New Roman"/>
          <w:sz w:val="28"/>
          <w:szCs w:val="28"/>
        </w:rPr>
        <w:t xml:space="preserve"> appeals from the</w:t>
      </w:r>
      <w:r w:rsidR="00DA7DAA" w:rsidRPr="009D18FD">
        <w:rPr>
          <w:rFonts w:ascii="Book Antiqua" w:hAnsi="Book Antiqua" w:cs="Times New Roman"/>
          <w:sz w:val="28"/>
          <w:szCs w:val="28"/>
        </w:rPr>
        <w:t xml:space="preserve"> s</w:t>
      </w:r>
      <w:r w:rsidR="009522AA" w:rsidRPr="009D18FD">
        <w:rPr>
          <w:rFonts w:ascii="Book Antiqua" w:hAnsi="Book Antiqua" w:cs="Times New Roman"/>
          <w:sz w:val="28"/>
          <w:szCs w:val="28"/>
        </w:rPr>
        <w:t xml:space="preserve">uperior </w:t>
      </w:r>
      <w:r w:rsidR="00DA7DAA" w:rsidRPr="009D18FD">
        <w:rPr>
          <w:rFonts w:ascii="Book Antiqua" w:hAnsi="Book Antiqua" w:cs="Times New Roman"/>
          <w:sz w:val="28"/>
          <w:szCs w:val="28"/>
        </w:rPr>
        <w:t>c</w:t>
      </w:r>
      <w:r w:rsidR="009522AA" w:rsidRPr="009D18FD">
        <w:rPr>
          <w:rFonts w:ascii="Book Antiqua" w:hAnsi="Book Antiqua" w:cs="Times New Roman"/>
          <w:sz w:val="28"/>
          <w:szCs w:val="28"/>
        </w:rPr>
        <w:t>ourt</w:t>
      </w:r>
      <w:r w:rsidRPr="009D18FD">
        <w:rPr>
          <w:rFonts w:ascii="Book Antiqua" w:hAnsi="Book Antiqua" w:cs="Times New Roman"/>
          <w:sz w:val="28"/>
          <w:szCs w:val="28"/>
        </w:rPr>
        <w:t xml:space="preserve">’s decisions in </w:t>
      </w:r>
      <w:r w:rsidR="00F82AAE" w:rsidRPr="009D18FD">
        <w:rPr>
          <w:rFonts w:ascii="Book Antiqua" w:hAnsi="Book Antiqua" w:cs="Times New Roman"/>
          <w:sz w:val="28"/>
          <w:szCs w:val="28"/>
        </w:rPr>
        <w:t xml:space="preserve">administrative </w:t>
      </w:r>
      <w:r w:rsidRPr="009D18FD">
        <w:rPr>
          <w:rFonts w:ascii="Book Antiqua" w:hAnsi="Book Antiqua" w:cs="Times New Roman"/>
          <w:sz w:val="28"/>
          <w:szCs w:val="28"/>
        </w:rPr>
        <w:t>appeals</w:t>
      </w:r>
      <w:r w:rsidR="00DA7DAA" w:rsidRPr="009D18FD">
        <w:rPr>
          <w:rFonts w:ascii="Book Antiqua" w:hAnsi="Book Antiqua" w:cs="Times New Roman"/>
          <w:sz w:val="28"/>
          <w:szCs w:val="28"/>
        </w:rPr>
        <w:t xml:space="preserve"> because it</w:t>
      </w:r>
      <w:r w:rsidRPr="009D18FD">
        <w:rPr>
          <w:rFonts w:ascii="Book Antiqua" w:hAnsi="Book Antiqua" w:cs="Times New Roman"/>
          <w:sz w:val="28"/>
          <w:szCs w:val="28"/>
        </w:rPr>
        <w:t xml:space="preserve"> is unclear </w:t>
      </w:r>
      <w:r w:rsidR="00F82AAE" w:rsidRPr="009D18FD">
        <w:rPr>
          <w:rFonts w:ascii="Book Antiqua" w:hAnsi="Book Antiqua" w:cs="Times New Roman"/>
          <w:sz w:val="28"/>
          <w:szCs w:val="28"/>
        </w:rPr>
        <w:t xml:space="preserve">whether </w:t>
      </w:r>
      <w:r w:rsidRPr="009D18FD">
        <w:rPr>
          <w:rFonts w:ascii="Book Antiqua" w:hAnsi="Book Antiqua" w:cs="Times New Roman"/>
          <w:sz w:val="28"/>
          <w:szCs w:val="28"/>
        </w:rPr>
        <w:t xml:space="preserve">such decisions </w:t>
      </w:r>
      <w:r w:rsidR="00F82AAE" w:rsidRPr="009D18FD">
        <w:rPr>
          <w:rFonts w:ascii="Book Antiqua" w:hAnsi="Book Antiqua" w:cs="Times New Roman"/>
          <w:sz w:val="28"/>
          <w:szCs w:val="28"/>
        </w:rPr>
        <w:t xml:space="preserve">must comply with Arizona Rule of Civil Procedure </w:t>
      </w:r>
      <w:r w:rsidR="00F2465B" w:rsidRPr="009D18FD">
        <w:rPr>
          <w:rFonts w:ascii="Book Antiqua" w:hAnsi="Book Antiqua" w:cs="Times New Roman"/>
          <w:sz w:val="28"/>
          <w:szCs w:val="28"/>
        </w:rPr>
        <w:t>(“</w:t>
      </w:r>
      <w:r w:rsidR="00E74DB2" w:rsidRPr="009D18FD">
        <w:rPr>
          <w:rFonts w:ascii="Book Antiqua" w:hAnsi="Book Antiqua" w:cs="Times New Roman"/>
          <w:sz w:val="28"/>
          <w:szCs w:val="28"/>
        </w:rPr>
        <w:t xml:space="preserve">Civil </w:t>
      </w:r>
      <w:r w:rsidR="00F2465B" w:rsidRPr="009D18FD">
        <w:rPr>
          <w:rFonts w:ascii="Book Antiqua" w:hAnsi="Book Antiqua" w:cs="Times New Roman"/>
          <w:sz w:val="28"/>
          <w:szCs w:val="28"/>
        </w:rPr>
        <w:t xml:space="preserve">Rule”) </w:t>
      </w:r>
      <w:r w:rsidR="00F82AAE" w:rsidRPr="009D18FD">
        <w:rPr>
          <w:rFonts w:ascii="Book Antiqua" w:hAnsi="Book Antiqua" w:cs="Times New Roman"/>
          <w:sz w:val="28"/>
          <w:szCs w:val="28"/>
        </w:rPr>
        <w:t xml:space="preserve">54(b) </w:t>
      </w:r>
      <w:r w:rsidR="00E74DB2" w:rsidRPr="009D18FD">
        <w:rPr>
          <w:rFonts w:ascii="Book Antiqua" w:hAnsi="Book Antiqua" w:cs="Times New Roman"/>
          <w:sz w:val="28"/>
          <w:szCs w:val="28"/>
        </w:rPr>
        <w:t xml:space="preserve">or </w:t>
      </w:r>
      <w:r w:rsidR="00F2465B" w:rsidRPr="009D18FD">
        <w:rPr>
          <w:rFonts w:ascii="Book Antiqua" w:hAnsi="Book Antiqua" w:cs="Times New Roman"/>
          <w:sz w:val="28"/>
          <w:szCs w:val="28"/>
        </w:rPr>
        <w:t>54</w:t>
      </w:r>
      <w:r w:rsidR="00F82AAE" w:rsidRPr="009D18FD">
        <w:rPr>
          <w:rFonts w:ascii="Book Antiqua" w:hAnsi="Book Antiqua" w:cs="Times New Roman"/>
          <w:sz w:val="28"/>
          <w:szCs w:val="28"/>
        </w:rPr>
        <w:t>(c).</w:t>
      </w:r>
    </w:p>
    <w:p w14:paraId="6100AAFD" w14:textId="77777777" w:rsidR="00F82AAE" w:rsidRPr="009D18FD" w:rsidRDefault="00E74DB2"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 xml:space="preserve">Civil </w:t>
      </w:r>
      <w:r w:rsidR="00F82AAE" w:rsidRPr="009D18FD">
        <w:rPr>
          <w:rFonts w:ascii="Book Antiqua" w:hAnsi="Book Antiqua" w:cs="Times New Roman"/>
          <w:sz w:val="28"/>
          <w:szCs w:val="28"/>
        </w:rPr>
        <w:t>Rule 54(b) provides that a superior court may “direct the entry of final judgment as to one or more but fewer than all of the claims or parties” in a case “upon an express determination that there is no just reason for delay and upon an express direction for the entry of [a final] judgment.”</w:t>
      </w:r>
      <w:r w:rsidR="00DA7DAA" w:rsidRPr="009D18FD">
        <w:rPr>
          <w:rFonts w:ascii="Book Antiqua" w:hAnsi="Book Antiqua" w:cs="Times New Roman"/>
          <w:sz w:val="28"/>
          <w:szCs w:val="28"/>
        </w:rPr>
        <w:t xml:space="preserve">  </w:t>
      </w:r>
      <w:r w:rsidRPr="009D18FD">
        <w:rPr>
          <w:rFonts w:ascii="Book Antiqua" w:hAnsi="Book Antiqua" w:cs="Times New Roman"/>
          <w:sz w:val="28"/>
          <w:szCs w:val="28"/>
        </w:rPr>
        <w:t xml:space="preserve">Civil </w:t>
      </w:r>
      <w:r w:rsidR="00F82AAE" w:rsidRPr="009D18FD">
        <w:rPr>
          <w:rFonts w:ascii="Book Antiqua" w:hAnsi="Book Antiqua" w:cs="Times New Roman"/>
          <w:sz w:val="28"/>
          <w:szCs w:val="28"/>
        </w:rPr>
        <w:t xml:space="preserve">Rule 54(c) provides that “[a] judgment shall not be final unless the court states that no further matters remain pending and that the judgment is </w:t>
      </w:r>
      <w:r w:rsidR="00F82AAE" w:rsidRPr="009D18FD">
        <w:rPr>
          <w:rFonts w:ascii="Book Antiqua" w:hAnsi="Book Antiqua" w:cs="Times New Roman"/>
          <w:sz w:val="28"/>
          <w:szCs w:val="28"/>
        </w:rPr>
        <w:lastRenderedPageBreak/>
        <w:t>entered pursuant to Rule 54(c).”</w:t>
      </w:r>
      <w:r w:rsidR="00E544E6" w:rsidRPr="009D18FD">
        <w:rPr>
          <w:rFonts w:ascii="Book Antiqua" w:hAnsi="Book Antiqua" w:cs="Times New Roman"/>
          <w:sz w:val="28"/>
          <w:szCs w:val="28"/>
        </w:rPr>
        <w:t xml:space="preserve">  </w:t>
      </w:r>
      <w:r w:rsidR="00E90C5E" w:rsidRPr="009D18FD">
        <w:rPr>
          <w:rFonts w:ascii="Book Antiqua" w:hAnsi="Book Antiqua" w:cs="Times New Roman"/>
          <w:sz w:val="28"/>
          <w:szCs w:val="28"/>
        </w:rPr>
        <w:t xml:space="preserve">A </w:t>
      </w:r>
      <w:r w:rsidR="002B38D8" w:rsidRPr="009D18FD">
        <w:rPr>
          <w:rFonts w:ascii="Book Antiqua" w:hAnsi="Book Antiqua" w:cs="Times New Roman"/>
          <w:sz w:val="28"/>
          <w:szCs w:val="28"/>
        </w:rPr>
        <w:t xml:space="preserve">superior court ruling must include either </w:t>
      </w:r>
      <w:r w:rsidRPr="009D18FD">
        <w:rPr>
          <w:rFonts w:ascii="Book Antiqua" w:hAnsi="Book Antiqua" w:cs="Times New Roman"/>
          <w:sz w:val="28"/>
          <w:szCs w:val="28"/>
        </w:rPr>
        <w:t xml:space="preserve">Civil </w:t>
      </w:r>
      <w:r w:rsidR="00E544E6" w:rsidRPr="009D18FD">
        <w:rPr>
          <w:rFonts w:ascii="Book Antiqua" w:hAnsi="Book Antiqua" w:cs="Times New Roman"/>
          <w:sz w:val="28"/>
          <w:szCs w:val="28"/>
        </w:rPr>
        <w:t xml:space="preserve">Rule 54(b) or (c) language </w:t>
      </w:r>
      <w:r w:rsidR="002B38D8" w:rsidRPr="009D18FD">
        <w:rPr>
          <w:rFonts w:ascii="Book Antiqua" w:hAnsi="Book Antiqua" w:cs="Times New Roman"/>
          <w:sz w:val="28"/>
          <w:szCs w:val="28"/>
        </w:rPr>
        <w:t xml:space="preserve">for the ruling to be appealable as a “final judgment” under </w:t>
      </w:r>
      <w:r w:rsidR="002313EA" w:rsidRPr="009D18FD">
        <w:rPr>
          <w:rFonts w:ascii="Book Antiqua" w:hAnsi="Book Antiqua" w:cs="Times New Roman"/>
          <w:sz w:val="28"/>
          <w:szCs w:val="28"/>
        </w:rPr>
        <w:t>Arizona Revised Statute</w:t>
      </w:r>
      <w:r w:rsidR="00CA0203" w:rsidRPr="009D18FD">
        <w:rPr>
          <w:rFonts w:ascii="Book Antiqua" w:hAnsi="Book Antiqua" w:cs="Times New Roman"/>
          <w:sz w:val="28"/>
          <w:szCs w:val="28"/>
        </w:rPr>
        <w:t>s</w:t>
      </w:r>
      <w:r w:rsidR="002313EA" w:rsidRPr="009D18FD">
        <w:rPr>
          <w:rFonts w:ascii="Book Antiqua" w:hAnsi="Book Antiqua" w:cs="Times New Roman"/>
          <w:sz w:val="28"/>
          <w:szCs w:val="28"/>
        </w:rPr>
        <w:t xml:space="preserve"> (“A.R.S.”) section</w:t>
      </w:r>
      <w:r w:rsidR="002B38D8" w:rsidRPr="009D18FD">
        <w:rPr>
          <w:rFonts w:ascii="Book Antiqua" w:hAnsi="Book Antiqua" w:cs="Times New Roman"/>
          <w:sz w:val="28"/>
          <w:szCs w:val="28"/>
        </w:rPr>
        <w:t xml:space="preserve"> 12-2101(A)(1).</w:t>
      </w:r>
      <w:r w:rsidR="008059FE" w:rsidRPr="009D18FD">
        <w:rPr>
          <w:rFonts w:ascii="Book Antiqua" w:hAnsi="Book Antiqua" w:cs="Times New Roman"/>
          <w:sz w:val="28"/>
          <w:szCs w:val="28"/>
        </w:rPr>
        <w:t xml:space="preserve">  </w:t>
      </w:r>
      <w:r w:rsidR="00440B2E" w:rsidRPr="009D18FD">
        <w:rPr>
          <w:rFonts w:ascii="Book Antiqua" w:hAnsi="Book Antiqua" w:cs="Times New Roman"/>
          <w:i/>
          <w:sz w:val="28"/>
          <w:szCs w:val="28"/>
        </w:rPr>
        <w:t>See</w:t>
      </w:r>
      <w:r w:rsidR="00440B2E" w:rsidRPr="009D18FD">
        <w:rPr>
          <w:rFonts w:ascii="Book Antiqua" w:hAnsi="Book Antiqua" w:cs="Times New Roman"/>
          <w:sz w:val="28"/>
          <w:szCs w:val="28"/>
        </w:rPr>
        <w:t xml:space="preserve"> </w:t>
      </w:r>
      <w:r w:rsidR="008059FE" w:rsidRPr="009D18FD">
        <w:rPr>
          <w:rFonts w:ascii="Book Antiqua" w:hAnsi="Book Antiqua" w:cs="Times New Roman"/>
          <w:i/>
          <w:iCs/>
          <w:sz w:val="28"/>
          <w:szCs w:val="28"/>
        </w:rPr>
        <w:t>Brumett v. MGA Home Healthcare, L.L.C.</w:t>
      </w:r>
      <w:r w:rsidR="008059FE" w:rsidRPr="009D18FD">
        <w:rPr>
          <w:rFonts w:ascii="Book Antiqua" w:hAnsi="Book Antiqua" w:cs="Times New Roman"/>
          <w:sz w:val="28"/>
          <w:szCs w:val="28"/>
        </w:rPr>
        <w:t xml:space="preserve">, </w:t>
      </w:r>
      <w:bookmarkStart w:id="3" w:name="_Hlk532285733"/>
      <w:r w:rsidR="008059FE" w:rsidRPr="009D18FD">
        <w:rPr>
          <w:rFonts w:ascii="Book Antiqua" w:hAnsi="Book Antiqua" w:cs="Times New Roman"/>
          <w:sz w:val="28"/>
          <w:szCs w:val="28"/>
        </w:rPr>
        <w:t>240 Ariz. 420, 428, ¶ 12 (App. 2016).</w:t>
      </w:r>
      <w:bookmarkEnd w:id="3"/>
    </w:p>
    <w:p w14:paraId="71AC90B0" w14:textId="77777777" w:rsidR="00F82AAE" w:rsidRPr="009D18FD" w:rsidRDefault="00D35FB6"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 xml:space="preserve">The </w:t>
      </w:r>
      <w:r w:rsidR="00FD0F63" w:rsidRPr="009D18FD">
        <w:rPr>
          <w:rFonts w:ascii="Book Antiqua" w:hAnsi="Book Antiqua" w:cs="Times New Roman"/>
          <w:sz w:val="28"/>
          <w:szCs w:val="28"/>
        </w:rPr>
        <w:t>A</w:t>
      </w:r>
      <w:r w:rsidR="00BF7E12" w:rsidRPr="009D18FD">
        <w:rPr>
          <w:rFonts w:ascii="Book Antiqua" w:hAnsi="Book Antiqua" w:cs="Times New Roman"/>
          <w:sz w:val="28"/>
          <w:szCs w:val="28"/>
        </w:rPr>
        <w:t>RP</w:t>
      </w:r>
      <w:r w:rsidR="00FD0F63" w:rsidRPr="009D18FD">
        <w:rPr>
          <w:rFonts w:ascii="Book Antiqua" w:hAnsi="Book Antiqua" w:cs="Times New Roman"/>
          <w:sz w:val="28"/>
          <w:szCs w:val="28"/>
        </w:rPr>
        <w:t xml:space="preserve">JRAD </w:t>
      </w:r>
      <w:r w:rsidRPr="009D18FD">
        <w:rPr>
          <w:rFonts w:ascii="Book Antiqua" w:hAnsi="Book Antiqua" w:cs="Times New Roman"/>
          <w:sz w:val="28"/>
          <w:szCs w:val="28"/>
        </w:rPr>
        <w:t xml:space="preserve">govern </w:t>
      </w:r>
      <w:r w:rsidR="00E74DB2" w:rsidRPr="009D18FD">
        <w:rPr>
          <w:rFonts w:ascii="Book Antiqua" w:hAnsi="Book Antiqua" w:cs="Times New Roman"/>
          <w:sz w:val="28"/>
          <w:szCs w:val="28"/>
        </w:rPr>
        <w:t xml:space="preserve">the </w:t>
      </w:r>
      <w:r w:rsidR="00EE2AE0" w:rsidRPr="009D18FD">
        <w:rPr>
          <w:rFonts w:ascii="Book Antiqua" w:hAnsi="Book Antiqua" w:cs="Times New Roman"/>
          <w:sz w:val="28"/>
          <w:szCs w:val="28"/>
        </w:rPr>
        <w:t xml:space="preserve">procedure in all </w:t>
      </w:r>
      <w:r w:rsidRPr="009D18FD">
        <w:rPr>
          <w:rFonts w:ascii="Book Antiqua" w:hAnsi="Book Antiqua" w:cs="Times New Roman"/>
          <w:sz w:val="28"/>
          <w:szCs w:val="28"/>
        </w:rPr>
        <w:t xml:space="preserve">appeals from </w:t>
      </w:r>
      <w:r w:rsidR="00EE2AE0" w:rsidRPr="009D18FD">
        <w:rPr>
          <w:rFonts w:ascii="Book Antiqua" w:hAnsi="Book Antiqua" w:cs="Times New Roman"/>
          <w:sz w:val="28"/>
          <w:szCs w:val="28"/>
        </w:rPr>
        <w:t xml:space="preserve">final </w:t>
      </w:r>
      <w:r w:rsidR="008F41B9" w:rsidRPr="009D18FD">
        <w:rPr>
          <w:rFonts w:ascii="Book Antiqua" w:hAnsi="Book Antiqua" w:cs="Times New Roman"/>
          <w:sz w:val="28"/>
          <w:szCs w:val="28"/>
        </w:rPr>
        <w:t xml:space="preserve">administrative decisions </w:t>
      </w:r>
      <w:r w:rsidR="00EE2AE0" w:rsidRPr="009D18FD">
        <w:rPr>
          <w:rFonts w:ascii="Book Antiqua" w:hAnsi="Book Antiqua" w:cs="Times New Roman"/>
          <w:sz w:val="28"/>
          <w:szCs w:val="28"/>
        </w:rPr>
        <w:t xml:space="preserve">brought to the </w:t>
      </w:r>
      <w:r w:rsidR="00E1064E" w:rsidRPr="009D18FD">
        <w:rPr>
          <w:rFonts w:ascii="Book Antiqua" w:hAnsi="Book Antiqua" w:cs="Times New Roman"/>
          <w:sz w:val="28"/>
          <w:szCs w:val="28"/>
        </w:rPr>
        <w:t>s</w:t>
      </w:r>
      <w:r w:rsidR="008F41B9" w:rsidRPr="009D18FD">
        <w:rPr>
          <w:rFonts w:ascii="Book Antiqua" w:hAnsi="Book Antiqua" w:cs="Times New Roman"/>
          <w:sz w:val="28"/>
          <w:szCs w:val="28"/>
        </w:rPr>
        <w:t xml:space="preserve">uperior </w:t>
      </w:r>
      <w:r w:rsidR="00E1064E" w:rsidRPr="009D18FD">
        <w:rPr>
          <w:rFonts w:ascii="Book Antiqua" w:hAnsi="Book Antiqua" w:cs="Times New Roman"/>
          <w:sz w:val="28"/>
          <w:szCs w:val="28"/>
        </w:rPr>
        <w:t>c</w:t>
      </w:r>
      <w:r w:rsidR="008F41B9" w:rsidRPr="009D18FD">
        <w:rPr>
          <w:rFonts w:ascii="Book Antiqua" w:hAnsi="Book Antiqua" w:cs="Times New Roman"/>
          <w:sz w:val="28"/>
          <w:szCs w:val="28"/>
        </w:rPr>
        <w:t xml:space="preserve">ourt </w:t>
      </w:r>
      <w:r w:rsidR="00EE2AE0" w:rsidRPr="009D18FD">
        <w:rPr>
          <w:rFonts w:ascii="Book Antiqua" w:hAnsi="Book Antiqua" w:cs="Times New Roman"/>
          <w:sz w:val="28"/>
          <w:szCs w:val="28"/>
        </w:rPr>
        <w:t>pursuant to A.R.S.</w:t>
      </w:r>
      <w:r w:rsidR="002313EA" w:rsidRPr="009D18FD">
        <w:rPr>
          <w:rFonts w:ascii="Book Antiqua" w:hAnsi="Book Antiqua" w:cs="Times New Roman"/>
          <w:sz w:val="28"/>
          <w:szCs w:val="28"/>
        </w:rPr>
        <w:t xml:space="preserve"> </w:t>
      </w:r>
      <w:r w:rsidR="00440B2E" w:rsidRPr="009D18FD">
        <w:rPr>
          <w:rFonts w:ascii="Book Antiqua" w:hAnsi="Book Antiqua" w:cs="Times New Roman"/>
          <w:sz w:val="28"/>
          <w:szCs w:val="28"/>
        </w:rPr>
        <w:t>§</w:t>
      </w:r>
      <w:r w:rsidR="002313EA" w:rsidRPr="009D18FD">
        <w:rPr>
          <w:rFonts w:ascii="Book Antiqua" w:hAnsi="Book Antiqua" w:cs="Times New Roman"/>
          <w:sz w:val="28"/>
          <w:szCs w:val="28"/>
        </w:rPr>
        <w:t>§</w:t>
      </w:r>
      <w:r w:rsidR="00EE2AE0" w:rsidRPr="009D18FD">
        <w:rPr>
          <w:rFonts w:ascii="Book Antiqua" w:hAnsi="Book Antiqua" w:cs="Times New Roman"/>
          <w:sz w:val="28"/>
          <w:szCs w:val="28"/>
        </w:rPr>
        <w:t xml:space="preserve"> 12-901 to -914.</w:t>
      </w:r>
      <w:r w:rsidR="009522AA" w:rsidRPr="009D18FD">
        <w:rPr>
          <w:rFonts w:ascii="Book Antiqua" w:hAnsi="Book Antiqua" w:cs="Times New Roman"/>
          <w:sz w:val="28"/>
          <w:szCs w:val="28"/>
        </w:rPr>
        <w:t xml:space="preserve">  </w:t>
      </w:r>
      <w:r w:rsidR="009522AA" w:rsidRPr="009D18FD">
        <w:rPr>
          <w:rFonts w:ascii="Book Antiqua" w:hAnsi="Book Antiqua" w:cs="Times New Roman"/>
          <w:i/>
          <w:sz w:val="28"/>
          <w:szCs w:val="28"/>
        </w:rPr>
        <w:t>See</w:t>
      </w:r>
      <w:r w:rsidR="009522AA" w:rsidRPr="009D18FD">
        <w:rPr>
          <w:rFonts w:ascii="Book Antiqua" w:hAnsi="Book Antiqua" w:cs="Times New Roman"/>
          <w:sz w:val="28"/>
          <w:szCs w:val="28"/>
        </w:rPr>
        <w:t xml:space="preserve"> </w:t>
      </w:r>
      <w:r w:rsidR="00EA68FE" w:rsidRPr="009D18FD">
        <w:rPr>
          <w:rFonts w:ascii="Book Antiqua" w:hAnsi="Book Antiqua" w:cs="Times New Roman"/>
          <w:sz w:val="28"/>
          <w:szCs w:val="28"/>
        </w:rPr>
        <w:t xml:space="preserve">ARPJRAD </w:t>
      </w:r>
      <w:r w:rsidR="009522AA" w:rsidRPr="009D18FD">
        <w:rPr>
          <w:rFonts w:ascii="Book Antiqua" w:hAnsi="Book Antiqua" w:cs="Times New Roman"/>
          <w:sz w:val="28"/>
          <w:szCs w:val="28"/>
        </w:rPr>
        <w:t>1(a).</w:t>
      </w:r>
      <w:r w:rsidR="0027528B" w:rsidRPr="009D18FD">
        <w:rPr>
          <w:rFonts w:ascii="Book Antiqua" w:hAnsi="Book Antiqua" w:cs="Times New Roman"/>
          <w:sz w:val="28"/>
          <w:szCs w:val="28"/>
        </w:rPr>
        <w:t xml:space="preserve">  </w:t>
      </w:r>
      <w:r w:rsidR="00FD0F63" w:rsidRPr="009D18FD">
        <w:rPr>
          <w:rFonts w:ascii="Book Antiqua" w:hAnsi="Book Antiqua" w:cs="Times New Roman"/>
          <w:sz w:val="28"/>
          <w:szCs w:val="28"/>
        </w:rPr>
        <w:t xml:space="preserve">Before </w:t>
      </w:r>
      <w:r w:rsidRPr="009D18FD">
        <w:rPr>
          <w:rFonts w:ascii="Book Antiqua" w:hAnsi="Book Antiqua" w:cs="Times New Roman"/>
          <w:sz w:val="28"/>
          <w:szCs w:val="28"/>
        </w:rPr>
        <w:t xml:space="preserve">January 1, 2018, the </w:t>
      </w:r>
      <w:r w:rsidR="00FD0F63" w:rsidRPr="009D18FD">
        <w:rPr>
          <w:rFonts w:ascii="Book Antiqua" w:hAnsi="Book Antiqua" w:cs="Times New Roman"/>
          <w:sz w:val="28"/>
          <w:szCs w:val="28"/>
        </w:rPr>
        <w:t>A</w:t>
      </w:r>
      <w:r w:rsidR="00BF7E12" w:rsidRPr="009D18FD">
        <w:rPr>
          <w:rFonts w:ascii="Book Antiqua" w:hAnsi="Book Antiqua" w:cs="Times New Roman"/>
          <w:sz w:val="28"/>
          <w:szCs w:val="28"/>
        </w:rPr>
        <w:t>RP</w:t>
      </w:r>
      <w:r w:rsidR="00FD0F63" w:rsidRPr="009D18FD">
        <w:rPr>
          <w:rFonts w:ascii="Book Antiqua" w:hAnsi="Book Antiqua" w:cs="Times New Roman"/>
          <w:sz w:val="28"/>
          <w:szCs w:val="28"/>
        </w:rPr>
        <w:t>JRAD</w:t>
      </w:r>
      <w:r w:rsidRPr="009D18FD">
        <w:rPr>
          <w:rFonts w:ascii="Book Antiqua" w:hAnsi="Book Antiqua" w:cs="Times New Roman"/>
          <w:sz w:val="28"/>
          <w:szCs w:val="28"/>
        </w:rPr>
        <w:t xml:space="preserve"> provided</w:t>
      </w:r>
      <w:r w:rsidR="009522AA" w:rsidRPr="009D18FD">
        <w:rPr>
          <w:rFonts w:ascii="Book Antiqua" w:hAnsi="Book Antiqua" w:cs="Times New Roman"/>
          <w:sz w:val="28"/>
          <w:szCs w:val="28"/>
        </w:rPr>
        <w:t xml:space="preserve"> that </w:t>
      </w:r>
      <w:r w:rsidRPr="009D18FD">
        <w:rPr>
          <w:rFonts w:ascii="Book Antiqua" w:hAnsi="Book Antiqua" w:cs="Times New Roman"/>
          <w:sz w:val="28"/>
          <w:szCs w:val="28"/>
        </w:rPr>
        <w:t xml:space="preserve">the </w:t>
      </w:r>
      <w:r w:rsidR="00E1064E" w:rsidRPr="009D18FD">
        <w:rPr>
          <w:rFonts w:ascii="Book Antiqua" w:hAnsi="Book Antiqua" w:cs="Times New Roman"/>
          <w:sz w:val="28"/>
          <w:szCs w:val="28"/>
        </w:rPr>
        <w:t xml:space="preserve">Civil Rules </w:t>
      </w:r>
      <w:r w:rsidRPr="009D18FD">
        <w:rPr>
          <w:rFonts w:ascii="Book Antiqua" w:hAnsi="Book Antiqua" w:cs="Times New Roman"/>
          <w:sz w:val="28"/>
          <w:szCs w:val="28"/>
        </w:rPr>
        <w:t xml:space="preserve">applied </w:t>
      </w:r>
      <w:r w:rsidR="009522AA" w:rsidRPr="009D18FD">
        <w:rPr>
          <w:rFonts w:ascii="Book Antiqua" w:hAnsi="Book Antiqua" w:cs="Times New Roman"/>
          <w:sz w:val="28"/>
          <w:szCs w:val="28"/>
        </w:rPr>
        <w:t xml:space="preserve">to appeals from final administrative decisions brought to the </w:t>
      </w:r>
      <w:r w:rsidR="00440B2E" w:rsidRPr="009D18FD">
        <w:rPr>
          <w:rFonts w:ascii="Book Antiqua" w:hAnsi="Book Antiqua" w:cs="Times New Roman"/>
          <w:sz w:val="28"/>
          <w:szCs w:val="28"/>
        </w:rPr>
        <w:t>s</w:t>
      </w:r>
      <w:r w:rsidR="009522AA" w:rsidRPr="009D18FD">
        <w:rPr>
          <w:rFonts w:ascii="Book Antiqua" w:hAnsi="Book Antiqua" w:cs="Times New Roman"/>
          <w:sz w:val="28"/>
          <w:szCs w:val="28"/>
        </w:rPr>
        <w:t xml:space="preserve">uperior </w:t>
      </w:r>
      <w:r w:rsidR="00440B2E" w:rsidRPr="009D18FD">
        <w:rPr>
          <w:rFonts w:ascii="Book Antiqua" w:hAnsi="Book Antiqua" w:cs="Times New Roman"/>
          <w:sz w:val="28"/>
          <w:szCs w:val="28"/>
        </w:rPr>
        <w:t>c</w:t>
      </w:r>
      <w:r w:rsidR="009522AA" w:rsidRPr="009D18FD">
        <w:rPr>
          <w:rFonts w:ascii="Book Antiqua" w:hAnsi="Book Antiqua" w:cs="Times New Roman"/>
          <w:sz w:val="28"/>
          <w:szCs w:val="28"/>
        </w:rPr>
        <w:t>ourt pursuant to A.R.S. §</w:t>
      </w:r>
      <w:r w:rsidR="00F2465B" w:rsidRPr="009D18FD">
        <w:rPr>
          <w:rFonts w:ascii="Book Antiqua" w:hAnsi="Book Antiqua" w:cs="Times New Roman"/>
          <w:sz w:val="28"/>
          <w:szCs w:val="28"/>
        </w:rPr>
        <w:t>§</w:t>
      </w:r>
      <w:r w:rsidR="009522AA" w:rsidRPr="009D18FD">
        <w:rPr>
          <w:rFonts w:ascii="Book Antiqua" w:hAnsi="Book Antiqua" w:cs="Times New Roman"/>
          <w:sz w:val="28"/>
          <w:szCs w:val="28"/>
        </w:rPr>
        <w:t xml:space="preserve"> 12-901 to -914, </w:t>
      </w:r>
      <w:r w:rsidR="00A424AA" w:rsidRPr="009D18FD">
        <w:rPr>
          <w:rFonts w:ascii="Book Antiqua" w:hAnsi="Book Antiqua" w:cs="Times New Roman"/>
          <w:sz w:val="28"/>
          <w:szCs w:val="28"/>
        </w:rPr>
        <w:t xml:space="preserve">unless </w:t>
      </w:r>
      <w:r w:rsidR="00FD0F63" w:rsidRPr="009D18FD">
        <w:rPr>
          <w:rFonts w:ascii="Book Antiqua" w:hAnsi="Book Antiqua" w:cs="Times New Roman"/>
          <w:sz w:val="28"/>
          <w:szCs w:val="28"/>
        </w:rPr>
        <w:t xml:space="preserve">the Civil Rules </w:t>
      </w:r>
      <w:r w:rsidR="009522AA" w:rsidRPr="009D18FD">
        <w:rPr>
          <w:rFonts w:ascii="Book Antiqua" w:hAnsi="Book Antiqua" w:cs="Times New Roman"/>
          <w:sz w:val="28"/>
          <w:szCs w:val="28"/>
        </w:rPr>
        <w:t xml:space="preserve">were inconsistent with the </w:t>
      </w:r>
      <w:r w:rsidR="00FD0F63" w:rsidRPr="009D18FD">
        <w:rPr>
          <w:rFonts w:ascii="Book Antiqua" w:hAnsi="Book Antiqua" w:cs="Times New Roman"/>
          <w:sz w:val="28"/>
          <w:szCs w:val="28"/>
        </w:rPr>
        <w:t>A</w:t>
      </w:r>
      <w:r w:rsidR="00BF7E12" w:rsidRPr="009D18FD">
        <w:rPr>
          <w:rFonts w:ascii="Book Antiqua" w:hAnsi="Book Antiqua" w:cs="Times New Roman"/>
          <w:sz w:val="28"/>
          <w:szCs w:val="28"/>
        </w:rPr>
        <w:t>RPJ</w:t>
      </w:r>
      <w:r w:rsidR="00FD0F63" w:rsidRPr="009D18FD">
        <w:rPr>
          <w:rFonts w:ascii="Book Antiqua" w:hAnsi="Book Antiqua" w:cs="Times New Roman"/>
          <w:sz w:val="28"/>
          <w:szCs w:val="28"/>
        </w:rPr>
        <w:t>RAD</w:t>
      </w:r>
      <w:r w:rsidR="009522AA" w:rsidRPr="009D18FD">
        <w:rPr>
          <w:rFonts w:ascii="Book Antiqua" w:hAnsi="Book Antiqua" w:cs="Times New Roman"/>
          <w:sz w:val="28"/>
          <w:szCs w:val="28"/>
        </w:rPr>
        <w:t xml:space="preserve">.  </w:t>
      </w:r>
      <w:r w:rsidR="009522AA" w:rsidRPr="009D18FD">
        <w:rPr>
          <w:rFonts w:ascii="Book Antiqua" w:hAnsi="Book Antiqua" w:cs="Times New Roman"/>
          <w:i/>
          <w:sz w:val="28"/>
          <w:szCs w:val="28"/>
        </w:rPr>
        <w:t>See</w:t>
      </w:r>
      <w:r w:rsidR="009522AA" w:rsidRPr="009D18FD">
        <w:rPr>
          <w:rFonts w:ascii="Book Antiqua" w:hAnsi="Book Antiqua" w:cs="Times New Roman"/>
          <w:sz w:val="28"/>
          <w:szCs w:val="28"/>
        </w:rPr>
        <w:t xml:space="preserve"> </w:t>
      </w:r>
      <w:r w:rsidR="00F2465B" w:rsidRPr="009D18FD">
        <w:rPr>
          <w:rFonts w:ascii="Book Antiqua" w:hAnsi="Book Antiqua" w:cs="Times New Roman"/>
          <w:sz w:val="28"/>
          <w:szCs w:val="28"/>
        </w:rPr>
        <w:t>ARPJRAD</w:t>
      </w:r>
      <w:r w:rsidR="00F2465B" w:rsidRPr="009D18FD" w:rsidDel="00F2465B">
        <w:rPr>
          <w:rFonts w:ascii="Book Antiqua" w:hAnsi="Book Antiqua" w:cs="Times New Roman"/>
          <w:sz w:val="28"/>
          <w:szCs w:val="28"/>
        </w:rPr>
        <w:t xml:space="preserve"> </w:t>
      </w:r>
      <w:r w:rsidR="009522AA" w:rsidRPr="009D18FD">
        <w:rPr>
          <w:rFonts w:ascii="Book Antiqua" w:hAnsi="Book Antiqua" w:cs="Times New Roman"/>
          <w:sz w:val="28"/>
          <w:szCs w:val="28"/>
        </w:rPr>
        <w:t>1(b) (2017).</w:t>
      </w:r>
      <w:r w:rsidR="0027528B" w:rsidRPr="009D18FD">
        <w:rPr>
          <w:rFonts w:ascii="Book Antiqua" w:hAnsi="Book Antiqua" w:cs="Times New Roman"/>
          <w:sz w:val="28"/>
          <w:szCs w:val="28"/>
        </w:rPr>
        <w:t xml:space="preserve">  </w:t>
      </w:r>
      <w:r w:rsidR="00352B9F" w:rsidRPr="009D18FD">
        <w:rPr>
          <w:rFonts w:ascii="Book Antiqua" w:hAnsi="Book Antiqua" w:cs="Times New Roman"/>
          <w:sz w:val="28"/>
          <w:szCs w:val="28"/>
        </w:rPr>
        <w:t xml:space="preserve">By statute, “[t]he final decision, order, judgment or decree of the superior court entered in an action to review a decision of an administrative agency may be appealed.”  A.R.S. § 12-913.  </w:t>
      </w:r>
      <w:r w:rsidR="00DA7DAA" w:rsidRPr="009D18FD">
        <w:rPr>
          <w:rFonts w:ascii="Book Antiqua" w:hAnsi="Book Antiqua" w:cs="Times New Roman"/>
          <w:sz w:val="28"/>
          <w:szCs w:val="28"/>
        </w:rPr>
        <w:t xml:space="preserve">Accordingly, </w:t>
      </w:r>
      <w:r w:rsidR="00DA7DAA" w:rsidRPr="009D18FD">
        <w:rPr>
          <w:rFonts w:ascii="Book Antiqua" w:hAnsi="Book Antiqua" w:cs="Times New Roman"/>
          <w:i/>
          <w:iCs/>
          <w:sz w:val="28"/>
          <w:szCs w:val="28"/>
        </w:rPr>
        <w:t xml:space="preserve">Brumett </w:t>
      </w:r>
      <w:r w:rsidR="00F82AAE" w:rsidRPr="009D18FD">
        <w:rPr>
          <w:rFonts w:ascii="Book Antiqua" w:hAnsi="Book Antiqua" w:cs="Times New Roman"/>
          <w:sz w:val="28"/>
          <w:szCs w:val="28"/>
        </w:rPr>
        <w:t xml:space="preserve">held that absent compliance with </w:t>
      </w:r>
      <w:r w:rsidR="00E74DB2" w:rsidRPr="009D18FD">
        <w:rPr>
          <w:rFonts w:ascii="Book Antiqua" w:hAnsi="Book Antiqua" w:cs="Times New Roman"/>
          <w:sz w:val="28"/>
          <w:szCs w:val="28"/>
        </w:rPr>
        <w:t xml:space="preserve">Civil </w:t>
      </w:r>
      <w:r w:rsidR="00F82AAE" w:rsidRPr="009D18FD">
        <w:rPr>
          <w:rFonts w:ascii="Book Antiqua" w:hAnsi="Book Antiqua" w:cs="Times New Roman"/>
          <w:sz w:val="28"/>
          <w:szCs w:val="28"/>
        </w:rPr>
        <w:t xml:space="preserve">Rule 54(b) or </w:t>
      </w:r>
      <w:r w:rsidR="00A424AA" w:rsidRPr="009D18FD">
        <w:rPr>
          <w:rFonts w:ascii="Book Antiqua" w:hAnsi="Book Antiqua" w:cs="Times New Roman"/>
          <w:sz w:val="28"/>
          <w:szCs w:val="28"/>
        </w:rPr>
        <w:t>(</w:t>
      </w:r>
      <w:r w:rsidR="00F82AAE" w:rsidRPr="009D18FD">
        <w:rPr>
          <w:rFonts w:ascii="Book Antiqua" w:hAnsi="Book Antiqua" w:cs="Times New Roman"/>
          <w:sz w:val="28"/>
          <w:szCs w:val="28"/>
        </w:rPr>
        <w:t>c), a final decision, order, judgment</w:t>
      </w:r>
      <w:r w:rsidR="00F2465B" w:rsidRPr="009D18FD">
        <w:rPr>
          <w:rFonts w:ascii="Book Antiqua" w:hAnsi="Book Antiqua" w:cs="Times New Roman"/>
          <w:sz w:val="28"/>
          <w:szCs w:val="28"/>
        </w:rPr>
        <w:t>,</w:t>
      </w:r>
      <w:r w:rsidR="00F82AAE" w:rsidRPr="009D18FD">
        <w:rPr>
          <w:rFonts w:ascii="Book Antiqua" w:hAnsi="Book Antiqua" w:cs="Times New Roman"/>
          <w:sz w:val="28"/>
          <w:szCs w:val="28"/>
        </w:rPr>
        <w:t xml:space="preserve"> or decree entered by a superior court in an action to review an administrative agency</w:t>
      </w:r>
      <w:r w:rsidR="00440B2E" w:rsidRPr="009D18FD">
        <w:rPr>
          <w:rFonts w:ascii="Book Antiqua" w:hAnsi="Book Antiqua" w:cs="Times New Roman"/>
          <w:sz w:val="28"/>
          <w:szCs w:val="28"/>
        </w:rPr>
        <w:t>’</w:t>
      </w:r>
      <w:r w:rsidR="00F82AAE" w:rsidRPr="009D18FD">
        <w:rPr>
          <w:rFonts w:ascii="Book Antiqua" w:hAnsi="Book Antiqua" w:cs="Times New Roman"/>
          <w:sz w:val="28"/>
          <w:szCs w:val="28"/>
        </w:rPr>
        <w:t xml:space="preserve">s decision is not appealable under A.R.S. § 12–913.  </w:t>
      </w:r>
      <w:r w:rsidR="00352B9F" w:rsidRPr="009D18FD">
        <w:rPr>
          <w:rFonts w:ascii="Book Antiqua" w:hAnsi="Book Antiqua" w:cs="Times New Roman"/>
          <w:sz w:val="28"/>
          <w:szCs w:val="28"/>
        </w:rPr>
        <w:t>240 Ariz. at 431, ¶ 22.</w:t>
      </w:r>
    </w:p>
    <w:p w14:paraId="0437958B" w14:textId="77777777" w:rsidR="00461AEB" w:rsidRDefault="00D35FB6"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lastRenderedPageBreak/>
        <w:t xml:space="preserve">Effective January 1, 2018, the </w:t>
      </w:r>
      <w:r w:rsidR="00352B9F" w:rsidRPr="009D18FD">
        <w:rPr>
          <w:rFonts w:ascii="Book Antiqua" w:hAnsi="Book Antiqua" w:cs="Times New Roman"/>
          <w:sz w:val="28"/>
          <w:szCs w:val="28"/>
        </w:rPr>
        <w:t>A</w:t>
      </w:r>
      <w:r w:rsidR="00FD13F2" w:rsidRPr="009D18FD">
        <w:rPr>
          <w:rFonts w:ascii="Book Antiqua" w:hAnsi="Book Antiqua" w:cs="Times New Roman"/>
          <w:sz w:val="28"/>
          <w:szCs w:val="28"/>
        </w:rPr>
        <w:t>RP</w:t>
      </w:r>
      <w:r w:rsidRPr="009D18FD">
        <w:rPr>
          <w:rFonts w:ascii="Book Antiqua" w:hAnsi="Book Antiqua" w:cs="Times New Roman"/>
          <w:sz w:val="28"/>
          <w:szCs w:val="28"/>
        </w:rPr>
        <w:t xml:space="preserve">JRAD </w:t>
      </w:r>
      <w:r w:rsidR="00352B9F" w:rsidRPr="009D18FD">
        <w:rPr>
          <w:rFonts w:ascii="Book Antiqua" w:hAnsi="Book Antiqua" w:cs="Times New Roman"/>
          <w:sz w:val="28"/>
          <w:szCs w:val="28"/>
        </w:rPr>
        <w:t xml:space="preserve">were comprehensively revised when the Court granted a Petition to amend the rules filed </w:t>
      </w:r>
      <w:r w:rsidR="00392C04" w:rsidRPr="009D18FD">
        <w:rPr>
          <w:rFonts w:ascii="Book Antiqua" w:hAnsi="Book Antiqua" w:cs="Times New Roman"/>
          <w:sz w:val="28"/>
          <w:szCs w:val="28"/>
        </w:rPr>
        <w:t xml:space="preserve">as the result of work by the </w:t>
      </w:r>
      <w:bookmarkStart w:id="4" w:name="_Hlk532288541"/>
      <w:r w:rsidR="00392C04" w:rsidRPr="009D18FD">
        <w:rPr>
          <w:rFonts w:ascii="Book Antiqua" w:hAnsi="Book Antiqua" w:cs="Times New Roman"/>
          <w:sz w:val="28"/>
          <w:szCs w:val="28"/>
        </w:rPr>
        <w:t>State Bar of Arizona’s JRAD Rules Study Group</w:t>
      </w:r>
      <w:bookmarkStart w:id="5" w:name="_Hlk532288354"/>
      <w:bookmarkStart w:id="6" w:name="_Hlk532287737"/>
      <w:bookmarkEnd w:id="4"/>
      <w:r w:rsidR="00352B9F" w:rsidRPr="009D18FD">
        <w:rPr>
          <w:rFonts w:ascii="Book Antiqua" w:hAnsi="Book Antiqua" w:cs="Times New Roman"/>
          <w:sz w:val="28"/>
          <w:szCs w:val="28"/>
        </w:rPr>
        <w:t xml:space="preserve">. </w:t>
      </w:r>
      <w:bookmarkEnd w:id="5"/>
      <w:r w:rsidR="00352B9F" w:rsidRPr="009D18FD">
        <w:rPr>
          <w:rFonts w:ascii="Book Antiqua" w:hAnsi="Book Antiqua" w:cs="Times New Roman"/>
          <w:sz w:val="28"/>
          <w:szCs w:val="28"/>
        </w:rPr>
        <w:t xml:space="preserve"> </w:t>
      </w:r>
      <w:bookmarkEnd w:id="6"/>
      <w:r w:rsidR="00352B9F" w:rsidRPr="009D18FD">
        <w:rPr>
          <w:rFonts w:ascii="Book Antiqua" w:hAnsi="Book Antiqua" w:cs="Times New Roman"/>
          <w:sz w:val="28"/>
          <w:szCs w:val="28"/>
        </w:rPr>
        <w:t xml:space="preserve">That revision </w:t>
      </w:r>
      <w:r w:rsidR="00BF7E12" w:rsidRPr="009D18FD">
        <w:rPr>
          <w:rFonts w:ascii="Book Antiqua" w:hAnsi="Book Antiqua" w:cs="Times New Roman"/>
          <w:sz w:val="28"/>
          <w:szCs w:val="28"/>
        </w:rPr>
        <w:t xml:space="preserve">reversed </w:t>
      </w:r>
      <w:r w:rsidR="009522AA" w:rsidRPr="009D18FD">
        <w:rPr>
          <w:rFonts w:ascii="Book Antiqua" w:hAnsi="Book Antiqua" w:cs="Times New Roman"/>
          <w:sz w:val="28"/>
          <w:szCs w:val="28"/>
        </w:rPr>
        <w:t xml:space="preserve">the </w:t>
      </w:r>
      <w:r w:rsidR="00BF7E12" w:rsidRPr="009D18FD">
        <w:rPr>
          <w:rFonts w:ascii="Book Antiqua" w:hAnsi="Book Antiqua" w:cs="Times New Roman"/>
          <w:sz w:val="28"/>
          <w:szCs w:val="28"/>
        </w:rPr>
        <w:t xml:space="preserve">previous </w:t>
      </w:r>
      <w:r w:rsidR="009522AA" w:rsidRPr="009D18FD">
        <w:rPr>
          <w:rFonts w:ascii="Book Antiqua" w:hAnsi="Book Antiqua" w:cs="Times New Roman"/>
          <w:sz w:val="28"/>
          <w:szCs w:val="28"/>
        </w:rPr>
        <w:t xml:space="preserve">presumption that the </w:t>
      </w:r>
      <w:r w:rsidR="00E1064E" w:rsidRPr="009D18FD">
        <w:rPr>
          <w:rFonts w:ascii="Book Antiqua" w:hAnsi="Book Antiqua" w:cs="Times New Roman"/>
          <w:sz w:val="28"/>
          <w:szCs w:val="28"/>
        </w:rPr>
        <w:t xml:space="preserve">Civil Rules </w:t>
      </w:r>
      <w:r w:rsidR="009522AA" w:rsidRPr="009D18FD">
        <w:rPr>
          <w:rFonts w:ascii="Book Antiqua" w:hAnsi="Book Antiqua" w:cs="Times New Roman"/>
          <w:sz w:val="28"/>
          <w:szCs w:val="28"/>
        </w:rPr>
        <w:t>appl</w:t>
      </w:r>
      <w:r w:rsidR="00BA7120" w:rsidRPr="009D18FD">
        <w:rPr>
          <w:rFonts w:ascii="Book Antiqua" w:hAnsi="Book Antiqua" w:cs="Times New Roman"/>
          <w:sz w:val="28"/>
          <w:szCs w:val="28"/>
        </w:rPr>
        <w:t xml:space="preserve">y </w:t>
      </w:r>
      <w:r w:rsidR="00E1064E" w:rsidRPr="009D18FD">
        <w:rPr>
          <w:rFonts w:ascii="Book Antiqua" w:hAnsi="Book Antiqua" w:cs="Times New Roman"/>
          <w:sz w:val="28"/>
          <w:szCs w:val="28"/>
        </w:rPr>
        <w:t>to administrative appeals</w:t>
      </w:r>
      <w:r w:rsidRPr="009D18FD">
        <w:rPr>
          <w:rFonts w:ascii="Book Antiqua" w:hAnsi="Book Antiqua" w:cs="Times New Roman"/>
          <w:sz w:val="28"/>
          <w:szCs w:val="28"/>
        </w:rPr>
        <w:t xml:space="preserve">, </w:t>
      </w:r>
      <w:r w:rsidR="00352B9F" w:rsidRPr="009D18FD">
        <w:rPr>
          <w:rFonts w:ascii="Book Antiqua" w:hAnsi="Book Antiqua" w:cs="Times New Roman"/>
          <w:sz w:val="28"/>
          <w:szCs w:val="28"/>
        </w:rPr>
        <w:t xml:space="preserve">with the new (and current) </w:t>
      </w:r>
      <w:r w:rsidR="00BF7E12" w:rsidRPr="009D18FD">
        <w:rPr>
          <w:rFonts w:ascii="Book Antiqua" w:hAnsi="Book Antiqua" w:cs="Times New Roman"/>
          <w:sz w:val="28"/>
          <w:szCs w:val="28"/>
        </w:rPr>
        <w:t xml:space="preserve">ARPJRAD </w:t>
      </w:r>
      <w:r w:rsidR="0079405D" w:rsidRPr="009D18FD">
        <w:rPr>
          <w:rFonts w:ascii="Book Antiqua" w:hAnsi="Book Antiqua" w:cs="Times New Roman"/>
          <w:sz w:val="28"/>
          <w:szCs w:val="28"/>
        </w:rPr>
        <w:t xml:space="preserve">expressly </w:t>
      </w:r>
      <w:r w:rsidRPr="009D18FD">
        <w:rPr>
          <w:rFonts w:ascii="Book Antiqua" w:hAnsi="Book Antiqua" w:cs="Times New Roman"/>
          <w:sz w:val="28"/>
          <w:szCs w:val="28"/>
        </w:rPr>
        <w:t xml:space="preserve">stating </w:t>
      </w:r>
      <w:r w:rsidR="00E1064E" w:rsidRPr="009D18FD">
        <w:rPr>
          <w:rFonts w:ascii="Book Antiqua" w:hAnsi="Book Antiqua" w:cs="Times New Roman"/>
          <w:sz w:val="28"/>
          <w:szCs w:val="28"/>
        </w:rPr>
        <w:t xml:space="preserve">the Civil Rules </w:t>
      </w:r>
      <w:r w:rsidR="00FD13F2" w:rsidRPr="009D18FD">
        <w:rPr>
          <w:rFonts w:ascii="Book Antiqua" w:hAnsi="Book Antiqua" w:cs="Times New Roman"/>
          <w:sz w:val="28"/>
          <w:szCs w:val="28"/>
        </w:rPr>
        <w:t>“</w:t>
      </w:r>
      <w:r w:rsidRPr="009D18FD">
        <w:rPr>
          <w:rFonts w:ascii="Book Antiqua" w:hAnsi="Book Antiqua" w:cs="Times New Roman"/>
          <w:sz w:val="28"/>
          <w:szCs w:val="28"/>
        </w:rPr>
        <w:t>do not apply</w:t>
      </w:r>
      <w:r w:rsidR="00FD13F2" w:rsidRPr="009D18FD">
        <w:rPr>
          <w:rFonts w:ascii="Book Antiqua" w:hAnsi="Book Antiqua" w:cs="Times New Roman"/>
          <w:sz w:val="28"/>
          <w:szCs w:val="28"/>
        </w:rPr>
        <w:t xml:space="preserve">” </w:t>
      </w:r>
      <w:r w:rsidRPr="009D18FD">
        <w:rPr>
          <w:rFonts w:ascii="Book Antiqua" w:hAnsi="Book Antiqua" w:cs="Times New Roman"/>
          <w:sz w:val="28"/>
          <w:szCs w:val="28"/>
        </w:rPr>
        <w:t xml:space="preserve">“[e]xcept as provided elsewhere in these rules.”  </w:t>
      </w:r>
      <w:r w:rsidR="00F2465B" w:rsidRPr="009D18FD">
        <w:rPr>
          <w:rFonts w:ascii="Book Antiqua" w:hAnsi="Book Antiqua" w:cs="Times New Roman"/>
          <w:sz w:val="28"/>
          <w:szCs w:val="28"/>
        </w:rPr>
        <w:t>ARPJRAD</w:t>
      </w:r>
      <w:r w:rsidR="00F2465B" w:rsidRPr="009D18FD" w:rsidDel="00F2465B">
        <w:rPr>
          <w:rFonts w:ascii="Book Antiqua" w:hAnsi="Book Antiqua" w:cs="Times New Roman"/>
          <w:sz w:val="28"/>
          <w:szCs w:val="28"/>
        </w:rPr>
        <w:t xml:space="preserve"> </w:t>
      </w:r>
      <w:r w:rsidRPr="009D18FD">
        <w:rPr>
          <w:rFonts w:ascii="Book Antiqua" w:hAnsi="Book Antiqua" w:cs="Times New Roman"/>
          <w:sz w:val="28"/>
          <w:szCs w:val="28"/>
        </w:rPr>
        <w:t xml:space="preserve">1(b).  </w:t>
      </w:r>
      <w:r w:rsidR="0091458F" w:rsidRPr="009D18FD">
        <w:rPr>
          <w:rFonts w:ascii="Book Antiqua" w:hAnsi="Book Antiqua" w:cs="Times New Roman"/>
          <w:sz w:val="28"/>
          <w:szCs w:val="28"/>
        </w:rPr>
        <w:t xml:space="preserve"> </w:t>
      </w:r>
    </w:p>
    <w:p w14:paraId="6370B4A9" w14:textId="77777777" w:rsidR="00D35FB6" w:rsidRPr="009D18FD" w:rsidRDefault="0091458F"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The ARPJRAD do not specify what type of ruling by the superior court, in a case governed by the ARPJRAD, is appealable.  As a result, t</w:t>
      </w:r>
      <w:r w:rsidR="00D35FB6" w:rsidRPr="009D18FD">
        <w:rPr>
          <w:rFonts w:ascii="Book Antiqua" w:hAnsi="Book Antiqua" w:cs="Times New Roman"/>
          <w:sz w:val="28"/>
          <w:szCs w:val="28"/>
        </w:rPr>
        <w:t xml:space="preserve">his </w:t>
      </w:r>
      <w:r w:rsidR="00FD13F2" w:rsidRPr="009D18FD">
        <w:rPr>
          <w:rFonts w:ascii="Book Antiqua" w:hAnsi="Book Antiqua" w:cs="Times New Roman"/>
          <w:sz w:val="28"/>
          <w:szCs w:val="28"/>
        </w:rPr>
        <w:t xml:space="preserve">revision has </w:t>
      </w:r>
      <w:r w:rsidR="00D35FB6" w:rsidRPr="009D18FD">
        <w:rPr>
          <w:rFonts w:ascii="Book Antiqua" w:hAnsi="Book Antiqua" w:cs="Times New Roman"/>
          <w:sz w:val="28"/>
          <w:szCs w:val="28"/>
        </w:rPr>
        <w:t xml:space="preserve">created </w:t>
      </w:r>
      <w:r w:rsidR="004B73D9" w:rsidRPr="009D18FD">
        <w:rPr>
          <w:rFonts w:ascii="Book Antiqua" w:hAnsi="Book Antiqua" w:cs="Times New Roman"/>
          <w:sz w:val="28"/>
          <w:szCs w:val="28"/>
        </w:rPr>
        <w:t xml:space="preserve">uncertainty </w:t>
      </w:r>
      <w:r w:rsidR="00D35FB6" w:rsidRPr="009D18FD">
        <w:rPr>
          <w:rFonts w:ascii="Book Antiqua" w:hAnsi="Book Antiqua" w:cs="Times New Roman"/>
          <w:sz w:val="28"/>
          <w:szCs w:val="28"/>
        </w:rPr>
        <w:t>about what rulings by the superior court are</w:t>
      </w:r>
      <w:r w:rsidR="00E1064E" w:rsidRPr="009D18FD">
        <w:rPr>
          <w:rFonts w:ascii="Book Antiqua" w:hAnsi="Book Antiqua" w:cs="Times New Roman"/>
          <w:sz w:val="28"/>
          <w:szCs w:val="28"/>
        </w:rPr>
        <w:t xml:space="preserve"> appealable to the </w:t>
      </w:r>
      <w:r w:rsidR="00440B2E" w:rsidRPr="009D18FD">
        <w:rPr>
          <w:rFonts w:ascii="Book Antiqua" w:hAnsi="Book Antiqua" w:cs="Times New Roman"/>
          <w:sz w:val="28"/>
          <w:szCs w:val="28"/>
        </w:rPr>
        <w:t xml:space="preserve">appellate courts </w:t>
      </w:r>
      <w:r w:rsidR="009522AA" w:rsidRPr="009D18FD">
        <w:rPr>
          <w:rFonts w:ascii="Book Antiqua" w:hAnsi="Book Antiqua" w:cs="Times New Roman"/>
          <w:sz w:val="28"/>
          <w:szCs w:val="28"/>
        </w:rPr>
        <w:t xml:space="preserve">because it </w:t>
      </w:r>
      <w:r w:rsidR="00D35FB6" w:rsidRPr="009D18FD">
        <w:rPr>
          <w:rFonts w:ascii="Book Antiqua" w:hAnsi="Book Antiqua" w:cs="Times New Roman"/>
          <w:sz w:val="28"/>
          <w:szCs w:val="28"/>
        </w:rPr>
        <w:t xml:space="preserve">indicates </w:t>
      </w:r>
      <w:r w:rsidRPr="009D18FD">
        <w:rPr>
          <w:rFonts w:ascii="Book Antiqua" w:hAnsi="Book Antiqua" w:cs="Times New Roman"/>
          <w:sz w:val="28"/>
          <w:szCs w:val="28"/>
        </w:rPr>
        <w:t xml:space="preserve">Civil </w:t>
      </w:r>
      <w:r w:rsidR="006A733D" w:rsidRPr="009D18FD">
        <w:rPr>
          <w:rFonts w:ascii="Book Antiqua" w:hAnsi="Book Antiqua" w:cs="Times New Roman"/>
          <w:sz w:val="28"/>
          <w:szCs w:val="28"/>
        </w:rPr>
        <w:t xml:space="preserve">Rules </w:t>
      </w:r>
      <w:r w:rsidR="00D35FB6" w:rsidRPr="009D18FD">
        <w:rPr>
          <w:rFonts w:ascii="Book Antiqua" w:hAnsi="Book Antiqua" w:cs="Times New Roman"/>
          <w:sz w:val="28"/>
          <w:szCs w:val="28"/>
        </w:rPr>
        <w:t xml:space="preserve">54(b) and (c) do not apply to </w:t>
      </w:r>
      <w:r w:rsidR="00FD13F2" w:rsidRPr="009D18FD">
        <w:rPr>
          <w:rFonts w:ascii="Book Antiqua" w:hAnsi="Book Antiqua" w:cs="Times New Roman"/>
          <w:sz w:val="28"/>
          <w:szCs w:val="28"/>
        </w:rPr>
        <w:t>ARP</w:t>
      </w:r>
      <w:r w:rsidR="00D35FB6" w:rsidRPr="009D18FD">
        <w:rPr>
          <w:rFonts w:ascii="Book Antiqua" w:hAnsi="Book Antiqua" w:cs="Times New Roman"/>
          <w:sz w:val="28"/>
          <w:szCs w:val="28"/>
        </w:rPr>
        <w:t>JRAD cases.</w:t>
      </w:r>
      <w:r w:rsidR="00BA7120" w:rsidRPr="009D18FD">
        <w:rPr>
          <w:rFonts w:ascii="Book Antiqua" w:hAnsi="Book Antiqua" w:cs="Times New Roman"/>
          <w:sz w:val="28"/>
          <w:szCs w:val="28"/>
        </w:rPr>
        <w:t xml:space="preserve">  </w:t>
      </w:r>
      <w:r w:rsidR="00A27253" w:rsidRPr="009D18FD">
        <w:rPr>
          <w:rFonts w:ascii="Book Antiqua" w:hAnsi="Book Antiqua" w:cs="Times New Roman"/>
          <w:sz w:val="28"/>
          <w:szCs w:val="28"/>
        </w:rPr>
        <w:t xml:space="preserve">Without referencing </w:t>
      </w:r>
      <w:r w:rsidRPr="009D18FD">
        <w:rPr>
          <w:rFonts w:ascii="Book Antiqua" w:hAnsi="Book Antiqua" w:cs="Times New Roman"/>
          <w:sz w:val="28"/>
          <w:szCs w:val="28"/>
        </w:rPr>
        <w:t xml:space="preserve">Civil </w:t>
      </w:r>
      <w:r w:rsidR="00A27253" w:rsidRPr="009D18FD">
        <w:rPr>
          <w:rFonts w:ascii="Book Antiqua" w:hAnsi="Book Antiqua" w:cs="Times New Roman"/>
          <w:sz w:val="28"/>
          <w:szCs w:val="28"/>
        </w:rPr>
        <w:t>Rule 54(b) or (c), t</w:t>
      </w:r>
      <w:r w:rsidR="00BA7120" w:rsidRPr="009D18FD">
        <w:rPr>
          <w:rFonts w:ascii="Book Antiqua" w:hAnsi="Book Antiqua" w:cs="Times New Roman"/>
          <w:sz w:val="28"/>
          <w:szCs w:val="28"/>
        </w:rPr>
        <w:t>he</w:t>
      </w:r>
      <w:r w:rsidR="00A424AA" w:rsidRPr="009D18FD">
        <w:rPr>
          <w:rFonts w:ascii="Book Antiqua" w:hAnsi="Book Antiqua" w:cs="Times New Roman"/>
          <w:sz w:val="28"/>
          <w:szCs w:val="28"/>
        </w:rPr>
        <w:t xml:space="preserve">re is no indication </w:t>
      </w:r>
      <w:r w:rsidR="00A27253" w:rsidRPr="009D18FD">
        <w:rPr>
          <w:rFonts w:ascii="Book Antiqua" w:hAnsi="Book Antiqua" w:cs="Times New Roman"/>
          <w:sz w:val="28"/>
          <w:szCs w:val="28"/>
        </w:rPr>
        <w:t xml:space="preserve">whether </w:t>
      </w:r>
      <w:r w:rsidR="00A424AA" w:rsidRPr="009D18FD">
        <w:rPr>
          <w:rFonts w:ascii="Book Antiqua" w:hAnsi="Book Antiqua" w:cs="Times New Roman"/>
          <w:sz w:val="28"/>
          <w:szCs w:val="28"/>
        </w:rPr>
        <w:t xml:space="preserve">the superior court’s </w:t>
      </w:r>
      <w:r w:rsidR="00BA7120" w:rsidRPr="009D18FD">
        <w:rPr>
          <w:rFonts w:ascii="Book Antiqua" w:hAnsi="Book Antiqua" w:cs="Times New Roman"/>
          <w:sz w:val="28"/>
          <w:szCs w:val="28"/>
        </w:rPr>
        <w:t xml:space="preserve">ruling is a “final decision, order, judgment or decree.” </w:t>
      </w:r>
      <w:r w:rsidR="00D35FB6" w:rsidRPr="009D18FD">
        <w:rPr>
          <w:rFonts w:ascii="Book Antiqua" w:hAnsi="Book Antiqua" w:cs="Times New Roman"/>
          <w:sz w:val="28"/>
          <w:szCs w:val="28"/>
        </w:rPr>
        <w:t> </w:t>
      </w:r>
      <w:r w:rsidR="00A27253" w:rsidRPr="009D18FD">
        <w:rPr>
          <w:rFonts w:ascii="Book Antiqua" w:hAnsi="Book Antiqua" w:cs="Times New Roman"/>
          <w:i/>
          <w:sz w:val="28"/>
          <w:szCs w:val="28"/>
        </w:rPr>
        <w:t>See</w:t>
      </w:r>
      <w:r w:rsidR="00A27253" w:rsidRPr="009D18FD">
        <w:rPr>
          <w:rFonts w:ascii="Book Antiqua" w:hAnsi="Book Antiqua" w:cs="Times New Roman"/>
          <w:sz w:val="28"/>
          <w:szCs w:val="28"/>
        </w:rPr>
        <w:t xml:space="preserve"> </w:t>
      </w:r>
      <w:bookmarkStart w:id="7" w:name="_Hlk532287491"/>
      <w:r w:rsidR="00A27253" w:rsidRPr="009D18FD">
        <w:rPr>
          <w:rFonts w:ascii="Book Antiqua" w:hAnsi="Book Antiqua" w:cs="Times New Roman"/>
          <w:sz w:val="28"/>
          <w:szCs w:val="28"/>
        </w:rPr>
        <w:t xml:space="preserve">A.R.S. § 12-913 </w:t>
      </w:r>
      <w:bookmarkEnd w:id="7"/>
      <w:r w:rsidR="00A27253" w:rsidRPr="009D18FD">
        <w:rPr>
          <w:rFonts w:ascii="Book Antiqua" w:hAnsi="Book Antiqua" w:cs="Times New Roman"/>
          <w:sz w:val="28"/>
          <w:szCs w:val="28"/>
        </w:rPr>
        <w:t>(authorizing appellate jurisdiction for “final” decisions, orders, judgments or decrees issued by the superior court for judicial review of administrative decisions under Arizona</w:t>
      </w:r>
      <w:r w:rsidR="00440B2E" w:rsidRPr="009D18FD">
        <w:rPr>
          <w:rFonts w:ascii="Book Antiqua" w:hAnsi="Book Antiqua" w:cs="Times New Roman"/>
          <w:sz w:val="28"/>
          <w:szCs w:val="28"/>
        </w:rPr>
        <w:t>’</w:t>
      </w:r>
      <w:r w:rsidR="00A27253" w:rsidRPr="009D18FD">
        <w:rPr>
          <w:rFonts w:ascii="Book Antiqua" w:hAnsi="Book Antiqua" w:cs="Times New Roman"/>
          <w:sz w:val="28"/>
          <w:szCs w:val="28"/>
        </w:rPr>
        <w:t>s Administrative Review Act)</w:t>
      </w:r>
      <w:r w:rsidR="007E55D9" w:rsidRPr="009D18FD">
        <w:rPr>
          <w:rFonts w:ascii="Book Antiqua" w:hAnsi="Book Antiqua" w:cs="Times New Roman"/>
          <w:sz w:val="28"/>
          <w:szCs w:val="28"/>
        </w:rPr>
        <w:t xml:space="preserve">; </w:t>
      </w:r>
      <w:r w:rsidR="007E55D9" w:rsidRPr="009D18FD">
        <w:rPr>
          <w:rFonts w:ascii="Book Antiqua" w:hAnsi="Book Antiqua" w:cs="Times New Roman"/>
          <w:i/>
          <w:sz w:val="28"/>
          <w:szCs w:val="28"/>
        </w:rPr>
        <w:t>see also</w:t>
      </w:r>
      <w:r w:rsidR="007E55D9" w:rsidRPr="009D18FD">
        <w:rPr>
          <w:rFonts w:ascii="Book Antiqua" w:hAnsi="Book Antiqua" w:cs="Times New Roman"/>
          <w:sz w:val="28"/>
          <w:szCs w:val="28"/>
        </w:rPr>
        <w:t xml:space="preserve"> </w:t>
      </w:r>
      <w:bookmarkStart w:id="8" w:name="_Hlk532290712"/>
      <w:r w:rsidR="007E55D9" w:rsidRPr="009D18FD">
        <w:rPr>
          <w:rFonts w:ascii="Book Antiqua" w:hAnsi="Book Antiqua" w:cs="Times New Roman"/>
          <w:sz w:val="28"/>
          <w:szCs w:val="28"/>
        </w:rPr>
        <w:t xml:space="preserve">Greg Harris </w:t>
      </w:r>
      <w:r w:rsidRPr="009D18FD">
        <w:rPr>
          <w:rFonts w:ascii="Book Antiqua" w:hAnsi="Book Antiqua" w:cs="Times New Roman"/>
          <w:sz w:val="28"/>
          <w:szCs w:val="28"/>
        </w:rPr>
        <w:t xml:space="preserve">&amp; </w:t>
      </w:r>
      <w:r w:rsidR="007E55D9" w:rsidRPr="009D18FD">
        <w:rPr>
          <w:rFonts w:ascii="Book Antiqua" w:hAnsi="Book Antiqua" w:cs="Times New Roman"/>
          <w:sz w:val="28"/>
          <w:szCs w:val="28"/>
        </w:rPr>
        <w:t xml:space="preserve">Patricia Seguin, </w:t>
      </w:r>
      <w:r w:rsidR="007E55D9" w:rsidRPr="009D18FD">
        <w:rPr>
          <w:rFonts w:ascii="Book Antiqua" w:hAnsi="Book Antiqua" w:cs="Times New Roman"/>
          <w:i/>
          <w:sz w:val="28"/>
          <w:szCs w:val="28"/>
        </w:rPr>
        <w:t>What Litigants in Arizona Need to Know about the New JRAD Rules</w:t>
      </w:r>
      <w:r w:rsidR="007E55D9" w:rsidRPr="009D18FD">
        <w:rPr>
          <w:rFonts w:ascii="Book Antiqua" w:hAnsi="Book Antiqua" w:cs="Times New Roman"/>
          <w:sz w:val="28"/>
          <w:szCs w:val="28"/>
        </w:rPr>
        <w:t xml:space="preserve">, </w:t>
      </w:r>
      <w:r w:rsidR="007E55D9" w:rsidRPr="009D18FD">
        <w:rPr>
          <w:rFonts w:ascii="Book Antiqua" w:hAnsi="Book Antiqua" w:cs="Times New Roman"/>
          <w:smallCaps/>
          <w:sz w:val="28"/>
          <w:szCs w:val="28"/>
        </w:rPr>
        <w:t>Arizona Attorney</w:t>
      </w:r>
      <w:r w:rsidR="007E55D9" w:rsidRPr="009D18FD">
        <w:rPr>
          <w:rFonts w:ascii="Book Antiqua" w:hAnsi="Book Antiqua" w:cs="Times New Roman"/>
          <w:sz w:val="28"/>
          <w:szCs w:val="28"/>
        </w:rPr>
        <w:t xml:space="preserve"> 25, 31 (Oct. 2018) </w:t>
      </w:r>
      <w:bookmarkEnd w:id="8"/>
      <w:r w:rsidR="007E55D9" w:rsidRPr="009D18FD">
        <w:rPr>
          <w:rFonts w:ascii="Book Antiqua" w:hAnsi="Book Antiqua" w:cs="Times New Roman"/>
          <w:sz w:val="28"/>
          <w:szCs w:val="28"/>
        </w:rPr>
        <w:t xml:space="preserve">(article, </w:t>
      </w:r>
      <w:r w:rsidR="00392C04" w:rsidRPr="009D18FD">
        <w:rPr>
          <w:rFonts w:ascii="Book Antiqua" w:hAnsi="Book Antiqua" w:cs="Times New Roman"/>
          <w:sz w:val="28"/>
          <w:szCs w:val="28"/>
        </w:rPr>
        <w:t>co-</w:t>
      </w:r>
      <w:r w:rsidR="007E55D9" w:rsidRPr="009D18FD">
        <w:rPr>
          <w:rFonts w:ascii="Book Antiqua" w:hAnsi="Book Antiqua" w:cs="Times New Roman"/>
          <w:sz w:val="28"/>
          <w:szCs w:val="28"/>
        </w:rPr>
        <w:t xml:space="preserve">written by Chair </w:t>
      </w:r>
      <w:r w:rsidR="00392C04" w:rsidRPr="009D18FD">
        <w:rPr>
          <w:rFonts w:ascii="Book Antiqua" w:hAnsi="Book Antiqua" w:cs="Times New Roman"/>
          <w:sz w:val="28"/>
          <w:szCs w:val="28"/>
        </w:rPr>
        <w:t xml:space="preserve">of, </w:t>
      </w:r>
      <w:r w:rsidR="007E55D9" w:rsidRPr="009D18FD">
        <w:rPr>
          <w:rFonts w:ascii="Book Antiqua" w:hAnsi="Book Antiqua" w:cs="Times New Roman"/>
          <w:sz w:val="28"/>
          <w:szCs w:val="28"/>
        </w:rPr>
        <w:t xml:space="preserve">and </w:t>
      </w:r>
      <w:r w:rsidR="007E55D9" w:rsidRPr="009D18FD">
        <w:rPr>
          <w:rFonts w:ascii="Book Antiqua" w:hAnsi="Book Antiqua" w:cs="Times New Roman"/>
          <w:sz w:val="28"/>
          <w:szCs w:val="28"/>
        </w:rPr>
        <w:lastRenderedPageBreak/>
        <w:t xml:space="preserve">Staff </w:t>
      </w:r>
      <w:r w:rsidR="00392C04" w:rsidRPr="009D18FD">
        <w:rPr>
          <w:rFonts w:ascii="Book Antiqua" w:hAnsi="Book Antiqua" w:cs="Times New Roman"/>
          <w:sz w:val="28"/>
          <w:szCs w:val="28"/>
        </w:rPr>
        <w:t>to, State Bar of Arizona’s JRAD Rules Study</w:t>
      </w:r>
      <w:r w:rsidR="00461AEB">
        <w:rPr>
          <w:rFonts w:ascii="Book Antiqua" w:hAnsi="Book Antiqua" w:cs="Times New Roman"/>
          <w:sz w:val="28"/>
          <w:szCs w:val="28"/>
        </w:rPr>
        <w:t xml:space="preserve"> Group</w:t>
      </w:r>
      <w:r w:rsidR="007E55D9" w:rsidRPr="009D18FD">
        <w:rPr>
          <w:rFonts w:ascii="Book Antiqua" w:hAnsi="Book Antiqua" w:cs="Times New Roman"/>
          <w:sz w:val="28"/>
          <w:szCs w:val="28"/>
        </w:rPr>
        <w:t>, noting this uncertainty</w:t>
      </w:r>
      <w:r w:rsidRPr="009D18FD">
        <w:rPr>
          <w:rFonts w:ascii="Book Antiqua" w:hAnsi="Book Antiqua" w:cs="Times New Roman"/>
          <w:sz w:val="28"/>
          <w:szCs w:val="28"/>
        </w:rPr>
        <w:t xml:space="preserve">, adding </w:t>
      </w:r>
      <w:r w:rsidR="007E55D9" w:rsidRPr="009D18FD">
        <w:rPr>
          <w:rFonts w:ascii="Book Antiqua" w:hAnsi="Book Antiqua" w:cs="Times New Roman"/>
          <w:sz w:val="28"/>
          <w:szCs w:val="28"/>
        </w:rPr>
        <w:t xml:space="preserve">“[c]onsideration may need to be given to either expressly making [Civil] Rule 54(c) applicable to judicial review actions or for the adoption of a rule under the JRAD Rules that mirrors </w:t>
      </w:r>
      <w:r w:rsidRPr="009D18FD">
        <w:rPr>
          <w:rFonts w:ascii="Book Antiqua" w:hAnsi="Book Antiqua" w:cs="Times New Roman"/>
          <w:sz w:val="28"/>
          <w:szCs w:val="28"/>
        </w:rPr>
        <w:t xml:space="preserve">[Civil] </w:t>
      </w:r>
      <w:r w:rsidR="007E55D9" w:rsidRPr="009D18FD">
        <w:rPr>
          <w:rFonts w:ascii="Book Antiqua" w:hAnsi="Book Antiqua" w:cs="Times New Roman"/>
          <w:sz w:val="28"/>
          <w:szCs w:val="28"/>
        </w:rPr>
        <w:t xml:space="preserve">Rule 54(c)”). </w:t>
      </w:r>
    </w:p>
    <w:p w14:paraId="75CF95F3" w14:textId="77777777" w:rsidR="00FD13F2" w:rsidRPr="009D18FD" w:rsidRDefault="00FD13F2"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In August 2018, the Court amended the ARPJRAD effective January 1, 2019</w:t>
      </w:r>
      <w:r w:rsidR="00714F08">
        <w:rPr>
          <w:rFonts w:ascii="Book Antiqua" w:hAnsi="Book Antiqua" w:cs="Times New Roman"/>
          <w:sz w:val="28"/>
          <w:szCs w:val="28"/>
        </w:rPr>
        <w:t>,</w:t>
      </w:r>
      <w:r w:rsidRPr="009D18FD">
        <w:rPr>
          <w:rFonts w:ascii="Book Antiqua" w:hAnsi="Book Antiqua" w:cs="Times New Roman"/>
          <w:sz w:val="28"/>
          <w:szCs w:val="28"/>
        </w:rPr>
        <w:t xml:space="preserve"> to include a new rule stating that appeals from superior court decisions governed by ARPJRAD “must be to the court of appeals in the first instance.” ARPJRAD 13.  This new rule will provide helpful guidance to </w:t>
      </w:r>
      <w:r w:rsidR="0091458F" w:rsidRPr="009D18FD">
        <w:rPr>
          <w:rFonts w:ascii="Book Antiqua" w:hAnsi="Book Antiqua" w:cs="Times New Roman"/>
          <w:sz w:val="28"/>
          <w:szCs w:val="28"/>
        </w:rPr>
        <w:t xml:space="preserve">litigants about </w:t>
      </w:r>
      <w:r w:rsidRPr="009D18FD">
        <w:rPr>
          <w:rFonts w:ascii="Book Antiqua" w:hAnsi="Book Antiqua" w:cs="Times New Roman"/>
          <w:sz w:val="28"/>
          <w:szCs w:val="28"/>
        </w:rPr>
        <w:t xml:space="preserve">which appellate court will consider such an appeal, but it does not resolve the </w:t>
      </w:r>
      <w:bookmarkStart w:id="9" w:name="_Hlk532287463"/>
      <w:r w:rsidRPr="009D18FD">
        <w:rPr>
          <w:rFonts w:ascii="Book Antiqua" w:hAnsi="Book Antiqua" w:cs="Times New Roman"/>
          <w:sz w:val="28"/>
          <w:szCs w:val="28"/>
        </w:rPr>
        <w:t xml:space="preserve">“final decision, order, judgment or decree” </w:t>
      </w:r>
      <w:bookmarkEnd w:id="9"/>
      <w:r w:rsidRPr="009D18FD">
        <w:rPr>
          <w:rFonts w:ascii="Book Antiqua" w:hAnsi="Book Antiqua" w:cs="Times New Roman"/>
          <w:sz w:val="28"/>
          <w:szCs w:val="28"/>
        </w:rPr>
        <w:t xml:space="preserve">issue created by the changes </w:t>
      </w:r>
      <w:r w:rsidR="0091458F" w:rsidRPr="009D18FD">
        <w:rPr>
          <w:rFonts w:ascii="Book Antiqua" w:hAnsi="Book Antiqua" w:cs="Times New Roman"/>
          <w:sz w:val="28"/>
          <w:szCs w:val="28"/>
        </w:rPr>
        <w:t xml:space="preserve">to the ARPJRAD </w:t>
      </w:r>
      <w:r w:rsidRPr="009D18FD">
        <w:rPr>
          <w:rFonts w:ascii="Book Antiqua" w:hAnsi="Book Antiqua" w:cs="Times New Roman"/>
          <w:sz w:val="28"/>
          <w:szCs w:val="28"/>
        </w:rPr>
        <w:t>effective January 1, 201</w:t>
      </w:r>
      <w:r w:rsidR="007710A0" w:rsidRPr="009D18FD">
        <w:rPr>
          <w:rFonts w:ascii="Book Antiqua" w:hAnsi="Book Antiqua" w:cs="Times New Roman"/>
          <w:sz w:val="28"/>
          <w:szCs w:val="28"/>
        </w:rPr>
        <w:t>8</w:t>
      </w:r>
      <w:r w:rsidRPr="009D18FD">
        <w:rPr>
          <w:rFonts w:ascii="Book Antiqua" w:hAnsi="Book Antiqua" w:cs="Times New Roman"/>
          <w:sz w:val="28"/>
          <w:szCs w:val="28"/>
        </w:rPr>
        <w:t xml:space="preserve">. </w:t>
      </w:r>
    </w:p>
    <w:p w14:paraId="37B89452" w14:textId="77777777" w:rsidR="005741B3" w:rsidRPr="009D18FD" w:rsidRDefault="0091458F"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T</w:t>
      </w:r>
      <w:r w:rsidR="00FD13F2" w:rsidRPr="009D18FD">
        <w:rPr>
          <w:rFonts w:ascii="Book Antiqua" w:hAnsi="Book Antiqua" w:cs="Times New Roman"/>
          <w:sz w:val="28"/>
          <w:szCs w:val="28"/>
        </w:rPr>
        <w:t xml:space="preserve">his Petition seeks changes to ARPJRAD 13 to </w:t>
      </w:r>
      <w:r w:rsidR="00E16539" w:rsidRPr="009D18FD">
        <w:rPr>
          <w:rFonts w:ascii="Book Antiqua" w:hAnsi="Book Antiqua" w:cs="Times New Roman"/>
          <w:sz w:val="28"/>
          <w:szCs w:val="28"/>
        </w:rPr>
        <w:t xml:space="preserve">make explicit that a party </w:t>
      </w:r>
      <w:r w:rsidR="0056616F" w:rsidRPr="009D18FD">
        <w:rPr>
          <w:rFonts w:ascii="Book Antiqua" w:hAnsi="Book Antiqua" w:cs="Times New Roman"/>
          <w:sz w:val="28"/>
          <w:szCs w:val="28"/>
        </w:rPr>
        <w:t xml:space="preserve">seeking to appeal </w:t>
      </w:r>
      <w:r w:rsidR="004B73D9" w:rsidRPr="009D18FD">
        <w:rPr>
          <w:rFonts w:ascii="Book Antiqua" w:hAnsi="Book Antiqua" w:cs="Times New Roman"/>
          <w:sz w:val="28"/>
          <w:szCs w:val="28"/>
        </w:rPr>
        <w:t>to the appellate court a s</w:t>
      </w:r>
      <w:r w:rsidR="0056616F" w:rsidRPr="009D18FD">
        <w:rPr>
          <w:rFonts w:ascii="Book Antiqua" w:hAnsi="Book Antiqua" w:cs="Times New Roman"/>
          <w:sz w:val="28"/>
          <w:szCs w:val="28"/>
        </w:rPr>
        <w:t xml:space="preserve">uperior </w:t>
      </w:r>
      <w:r w:rsidR="004B73D9" w:rsidRPr="009D18FD">
        <w:rPr>
          <w:rFonts w:ascii="Book Antiqua" w:hAnsi="Book Antiqua" w:cs="Times New Roman"/>
          <w:sz w:val="28"/>
          <w:szCs w:val="28"/>
        </w:rPr>
        <w:t>c</w:t>
      </w:r>
      <w:r w:rsidR="0056616F" w:rsidRPr="009D18FD">
        <w:rPr>
          <w:rFonts w:ascii="Book Antiqua" w:hAnsi="Book Antiqua" w:cs="Times New Roman"/>
          <w:sz w:val="28"/>
          <w:szCs w:val="28"/>
        </w:rPr>
        <w:t xml:space="preserve">ourt decision in an administrative appeal </w:t>
      </w:r>
      <w:r w:rsidR="004B73D9" w:rsidRPr="009D18FD">
        <w:rPr>
          <w:rFonts w:ascii="Book Antiqua" w:hAnsi="Book Antiqua" w:cs="Times New Roman"/>
          <w:sz w:val="28"/>
          <w:szCs w:val="28"/>
        </w:rPr>
        <w:t xml:space="preserve">may only appeal a ruling that complies with </w:t>
      </w:r>
      <w:r w:rsidRPr="009D18FD">
        <w:rPr>
          <w:rFonts w:ascii="Book Antiqua" w:hAnsi="Book Antiqua" w:cs="Times New Roman"/>
          <w:sz w:val="28"/>
          <w:szCs w:val="28"/>
        </w:rPr>
        <w:t xml:space="preserve">Civil </w:t>
      </w:r>
      <w:r w:rsidR="004B73D9" w:rsidRPr="009D18FD">
        <w:rPr>
          <w:rFonts w:ascii="Book Antiqua" w:hAnsi="Book Antiqua" w:cs="Times New Roman"/>
          <w:sz w:val="28"/>
          <w:szCs w:val="28"/>
        </w:rPr>
        <w:t>Rule 54(b) or (c)</w:t>
      </w:r>
      <w:r w:rsidR="00E16539" w:rsidRPr="009D18FD">
        <w:rPr>
          <w:rFonts w:ascii="Book Antiqua" w:hAnsi="Book Antiqua" w:cs="Times New Roman"/>
          <w:sz w:val="28"/>
          <w:szCs w:val="28"/>
        </w:rPr>
        <w:t xml:space="preserve">. </w:t>
      </w:r>
      <w:r w:rsidR="00FD13F2" w:rsidRPr="009D18FD">
        <w:rPr>
          <w:rFonts w:ascii="Book Antiqua" w:hAnsi="Book Antiqua" w:cs="Times New Roman"/>
          <w:sz w:val="28"/>
          <w:szCs w:val="28"/>
        </w:rPr>
        <w:t xml:space="preserve"> In addition, </w:t>
      </w:r>
      <w:r w:rsidRPr="009D18FD">
        <w:rPr>
          <w:rFonts w:ascii="Book Antiqua" w:hAnsi="Book Antiqua" w:cs="Times New Roman"/>
          <w:sz w:val="28"/>
          <w:szCs w:val="28"/>
        </w:rPr>
        <w:t xml:space="preserve">the Petition </w:t>
      </w:r>
      <w:r w:rsidR="00FD13F2" w:rsidRPr="009D18FD">
        <w:rPr>
          <w:rFonts w:ascii="Book Antiqua" w:hAnsi="Book Antiqua" w:cs="Times New Roman"/>
          <w:sz w:val="28"/>
          <w:szCs w:val="28"/>
        </w:rPr>
        <w:t xml:space="preserve">suggests changes </w:t>
      </w:r>
      <w:r w:rsidRPr="009D18FD">
        <w:rPr>
          <w:rFonts w:ascii="Book Antiqua" w:hAnsi="Book Antiqua" w:cs="Times New Roman"/>
          <w:sz w:val="28"/>
          <w:szCs w:val="28"/>
        </w:rPr>
        <w:t xml:space="preserve">so that the text of </w:t>
      </w:r>
      <w:r w:rsidR="00FD13F2" w:rsidRPr="009D18FD">
        <w:rPr>
          <w:rFonts w:ascii="Book Antiqua" w:hAnsi="Book Antiqua" w:cs="Times New Roman"/>
          <w:sz w:val="28"/>
          <w:szCs w:val="28"/>
        </w:rPr>
        <w:t xml:space="preserve">ARPJRAD 13 mirrors the “final decision, order, judgment or decree” language used in A.R.S. § 12-913.  </w:t>
      </w:r>
      <w:r w:rsidR="005741B3" w:rsidRPr="009D18FD">
        <w:rPr>
          <w:rFonts w:ascii="Book Antiqua" w:hAnsi="Book Antiqua" w:cs="Times New Roman"/>
          <w:sz w:val="28"/>
          <w:szCs w:val="28"/>
        </w:rPr>
        <w:t xml:space="preserve">Finally, to add clarity, the Petition suggests that </w:t>
      </w:r>
      <w:r w:rsidRPr="009D18FD">
        <w:rPr>
          <w:rFonts w:ascii="Book Antiqua" w:hAnsi="Book Antiqua" w:cs="Times New Roman"/>
          <w:sz w:val="28"/>
          <w:szCs w:val="28"/>
        </w:rPr>
        <w:t xml:space="preserve">ARPJRAD </w:t>
      </w:r>
      <w:r w:rsidR="00F963AA">
        <w:rPr>
          <w:rFonts w:ascii="Book Antiqua" w:hAnsi="Book Antiqua" w:cs="Times New Roman"/>
          <w:sz w:val="28"/>
          <w:szCs w:val="28"/>
        </w:rPr>
        <w:t xml:space="preserve">13 </w:t>
      </w:r>
      <w:r w:rsidR="005741B3" w:rsidRPr="009D18FD">
        <w:rPr>
          <w:rFonts w:ascii="Book Antiqua" w:hAnsi="Book Antiqua" w:cs="Times New Roman"/>
          <w:sz w:val="28"/>
          <w:szCs w:val="28"/>
        </w:rPr>
        <w:t xml:space="preserve">be split into </w:t>
      </w:r>
      <w:r w:rsidRPr="009D18FD">
        <w:rPr>
          <w:rFonts w:ascii="Book Antiqua" w:hAnsi="Book Antiqua" w:cs="Times New Roman"/>
          <w:sz w:val="28"/>
          <w:szCs w:val="28"/>
        </w:rPr>
        <w:t xml:space="preserve">two </w:t>
      </w:r>
      <w:r w:rsidR="005741B3" w:rsidRPr="009D18FD">
        <w:rPr>
          <w:rFonts w:ascii="Book Antiqua" w:hAnsi="Book Antiqua" w:cs="Times New Roman"/>
          <w:sz w:val="28"/>
          <w:szCs w:val="28"/>
        </w:rPr>
        <w:t>subpart</w:t>
      </w:r>
      <w:r w:rsidRPr="009D18FD">
        <w:rPr>
          <w:rFonts w:ascii="Book Antiqua" w:hAnsi="Book Antiqua" w:cs="Times New Roman"/>
          <w:sz w:val="28"/>
          <w:szCs w:val="28"/>
        </w:rPr>
        <w:t xml:space="preserve">s: </w:t>
      </w:r>
      <w:r w:rsidR="005741B3" w:rsidRPr="009D18FD">
        <w:rPr>
          <w:rFonts w:ascii="Book Antiqua" w:hAnsi="Book Antiqua" w:cs="Times New Roman"/>
          <w:sz w:val="28"/>
          <w:szCs w:val="28"/>
        </w:rPr>
        <w:t xml:space="preserve"> (a) (addressing the applicability </w:t>
      </w:r>
      <w:r w:rsidR="005741B3" w:rsidRPr="009D18FD">
        <w:rPr>
          <w:rFonts w:ascii="Book Antiqua" w:hAnsi="Book Antiqua" w:cs="Times New Roman"/>
          <w:sz w:val="28"/>
          <w:szCs w:val="28"/>
        </w:rPr>
        <w:lastRenderedPageBreak/>
        <w:t>of the Arizona Rules of Civil Appellate Procedure in appeals from a final decision, order, judgment or decree from the superior court, which shall be taken to the Court of Appeals) and (b) (providing that</w:t>
      </w:r>
      <w:r w:rsidRPr="009D18FD">
        <w:rPr>
          <w:rFonts w:ascii="Book Antiqua" w:hAnsi="Book Antiqua" w:cs="Times New Roman"/>
          <w:sz w:val="28"/>
          <w:szCs w:val="28"/>
        </w:rPr>
        <w:t xml:space="preserve"> </w:t>
      </w:r>
      <w:r w:rsidR="005741B3" w:rsidRPr="009D18FD">
        <w:rPr>
          <w:rFonts w:ascii="Book Antiqua" w:hAnsi="Book Antiqua" w:cs="Times New Roman"/>
          <w:sz w:val="28"/>
          <w:szCs w:val="28"/>
        </w:rPr>
        <w:t xml:space="preserve">any superior court ruling must comply with Civil Rule 54(b) </w:t>
      </w:r>
      <w:r w:rsidRPr="009D18FD">
        <w:rPr>
          <w:rFonts w:ascii="Book Antiqua" w:hAnsi="Book Antiqua" w:cs="Times New Roman"/>
          <w:sz w:val="28"/>
          <w:szCs w:val="28"/>
        </w:rPr>
        <w:t xml:space="preserve">or </w:t>
      </w:r>
      <w:r w:rsidR="005741B3" w:rsidRPr="009D18FD">
        <w:rPr>
          <w:rFonts w:ascii="Book Antiqua" w:hAnsi="Book Antiqua" w:cs="Times New Roman"/>
          <w:sz w:val="28"/>
          <w:szCs w:val="28"/>
        </w:rPr>
        <w:t>(c) to be appealable).</w:t>
      </w:r>
    </w:p>
    <w:p w14:paraId="3F1EF02C" w14:textId="77777777" w:rsidR="00D134B8" w:rsidRDefault="005741B3"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In preparing these proposed changes, Petitioner</w:t>
      </w:r>
      <w:r w:rsidR="00461AEB">
        <w:rPr>
          <w:rFonts w:ascii="Book Antiqua" w:hAnsi="Book Antiqua" w:cs="Times New Roman"/>
          <w:sz w:val="28"/>
          <w:szCs w:val="28"/>
        </w:rPr>
        <w:t>s have</w:t>
      </w:r>
      <w:r w:rsidRPr="009D18FD">
        <w:rPr>
          <w:rFonts w:ascii="Book Antiqua" w:hAnsi="Book Antiqua" w:cs="Times New Roman"/>
          <w:sz w:val="28"/>
          <w:szCs w:val="28"/>
        </w:rPr>
        <w:t xml:space="preserve"> consulted with </w:t>
      </w:r>
      <w:r w:rsidR="0091458F" w:rsidRPr="009D18FD">
        <w:rPr>
          <w:rFonts w:ascii="Book Antiqua" w:hAnsi="Book Antiqua" w:cs="Times New Roman"/>
          <w:sz w:val="28"/>
          <w:szCs w:val="28"/>
        </w:rPr>
        <w:t xml:space="preserve">Division One and Division Two </w:t>
      </w:r>
      <w:r w:rsidRPr="009D18FD">
        <w:rPr>
          <w:rFonts w:ascii="Book Antiqua" w:hAnsi="Book Antiqua" w:cs="Times New Roman"/>
          <w:sz w:val="28"/>
          <w:szCs w:val="28"/>
        </w:rPr>
        <w:t xml:space="preserve">of the Arizona Court of Appeals, </w:t>
      </w:r>
      <w:r w:rsidR="0091458F" w:rsidRPr="009D18FD">
        <w:rPr>
          <w:rFonts w:ascii="Book Antiqua" w:hAnsi="Book Antiqua" w:cs="Times New Roman"/>
          <w:sz w:val="28"/>
          <w:szCs w:val="28"/>
        </w:rPr>
        <w:t xml:space="preserve">members of the Arizona Supreme Court </w:t>
      </w:r>
      <w:r w:rsidRPr="009D18FD">
        <w:rPr>
          <w:rFonts w:ascii="Book Antiqua" w:hAnsi="Book Antiqua" w:cs="Times New Roman"/>
          <w:sz w:val="28"/>
          <w:szCs w:val="28"/>
        </w:rPr>
        <w:t>Staff Attorneys’ Office</w:t>
      </w:r>
      <w:r w:rsidR="00F963AA">
        <w:rPr>
          <w:rFonts w:ascii="Book Antiqua" w:hAnsi="Book Antiqua" w:cs="Times New Roman"/>
          <w:sz w:val="28"/>
          <w:szCs w:val="28"/>
        </w:rPr>
        <w:t>,</w:t>
      </w:r>
      <w:r w:rsidR="00434F88">
        <w:rPr>
          <w:rFonts w:ascii="Book Antiqua" w:hAnsi="Book Antiqua" w:cs="Times New Roman"/>
          <w:sz w:val="28"/>
          <w:szCs w:val="28"/>
        </w:rPr>
        <w:t xml:space="preserve"> </w:t>
      </w:r>
      <w:r w:rsidRPr="009D18FD">
        <w:rPr>
          <w:rFonts w:ascii="Book Antiqua" w:hAnsi="Book Antiqua" w:cs="Times New Roman"/>
          <w:sz w:val="28"/>
          <w:szCs w:val="28"/>
        </w:rPr>
        <w:t xml:space="preserve">and </w:t>
      </w:r>
      <w:r w:rsidR="007E55D9" w:rsidRPr="009D18FD">
        <w:rPr>
          <w:rFonts w:ascii="Book Antiqua" w:hAnsi="Book Antiqua" w:cs="Times New Roman"/>
          <w:sz w:val="28"/>
          <w:szCs w:val="28"/>
        </w:rPr>
        <w:t xml:space="preserve">members of the </w:t>
      </w:r>
      <w:r w:rsidR="00392C04" w:rsidRPr="009D18FD">
        <w:rPr>
          <w:rFonts w:ascii="Book Antiqua" w:hAnsi="Book Antiqua" w:cs="Times New Roman"/>
          <w:sz w:val="28"/>
          <w:szCs w:val="28"/>
        </w:rPr>
        <w:t xml:space="preserve">State Bar of Arizona’s JRAD Rules Study Group </w:t>
      </w:r>
      <w:r w:rsidRPr="009D18FD">
        <w:rPr>
          <w:rFonts w:ascii="Book Antiqua" w:hAnsi="Book Antiqua" w:cs="Times New Roman"/>
          <w:sz w:val="28"/>
          <w:szCs w:val="28"/>
        </w:rPr>
        <w:t>and ha</w:t>
      </w:r>
      <w:r w:rsidR="00D40024">
        <w:rPr>
          <w:rFonts w:ascii="Book Antiqua" w:hAnsi="Book Antiqua" w:cs="Times New Roman"/>
          <w:sz w:val="28"/>
          <w:szCs w:val="28"/>
        </w:rPr>
        <w:t>ve</w:t>
      </w:r>
      <w:r w:rsidRPr="009D18FD">
        <w:rPr>
          <w:rFonts w:ascii="Book Antiqua" w:hAnsi="Book Antiqua" w:cs="Times New Roman"/>
          <w:sz w:val="28"/>
          <w:szCs w:val="28"/>
        </w:rPr>
        <w:t xml:space="preserve"> incorporated changes suggested from those groups.  In addition, Petitioner</w:t>
      </w:r>
      <w:r w:rsidR="00461AEB">
        <w:rPr>
          <w:rFonts w:ascii="Book Antiqua" w:hAnsi="Book Antiqua" w:cs="Times New Roman"/>
          <w:sz w:val="28"/>
          <w:szCs w:val="28"/>
        </w:rPr>
        <w:t>s</w:t>
      </w:r>
      <w:r w:rsidRPr="009D18FD">
        <w:rPr>
          <w:rFonts w:ascii="Book Antiqua" w:hAnsi="Book Antiqua" w:cs="Times New Roman"/>
          <w:sz w:val="28"/>
          <w:szCs w:val="28"/>
        </w:rPr>
        <w:t xml:space="preserve"> understand that members of those groups individually either support the proposed changes or at least do not oppose the proposed changes. </w:t>
      </w:r>
    </w:p>
    <w:p w14:paraId="20F08E6B" w14:textId="77777777" w:rsidR="006B7C68" w:rsidRPr="009D18FD" w:rsidRDefault="006B7C68" w:rsidP="00D347D1">
      <w:pPr>
        <w:tabs>
          <w:tab w:val="left" w:pos="711"/>
        </w:tabs>
        <w:ind w:firstLine="720"/>
        <w:rPr>
          <w:rFonts w:ascii="Book Antiqua" w:hAnsi="Book Antiqua" w:cs="Times New Roman"/>
          <w:b/>
          <w:sz w:val="28"/>
          <w:szCs w:val="28"/>
        </w:rPr>
      </w:pPr>
      <w:r w:rsidRPr="009D18FD">
        <w:rPr>
          <w:rFonts w:ascii="Book Antiqua" w:hAnsi="Book Antiqua" w:cs="Times New Roman"/>
          <w:b/>
          <w:sz w:val="28"/>
          <w:szCs w:val="28"/>
        </w:rPr>
        <w:t xml:space="preserve">II. </w:t>
      </w:r>
      <w:r w:rsidRPr="009D18FD">
        <w:rPr>
          <w:rFonts w:ascii="Book Antiqua" w:hAnsi="Book Antiqua" w:cs="Times New Roman"/>
          <w:b/>
          <w:sz w:val="28"/>
          <w:szCs w:val="28"/>
        </w:rPr>
        <w:tab/>
        <w:t>TEXT OF PROPOSED CHANGES</w:t>
      </w:r>
    </w:p>
    <w:p w14:paraId="47946ED2" w14:textId="77777777" w:rsidR="006B7C68" w:rsidRPr="009D18FD" w:rsidRDefault="006B7C68" w:rsidP="00C65800">
      <w:pPr>
        <w:tabs>
          <w:tab w:val="left" w:pos="711"/>
        </w:tabs>
        <w:ind w:firstLine="720"/>
        <w:rPr>
          <w:rFonts w:ascii="Book Antiqua" w:hAnsi="Book Antiqua" w:cs="Times New Roman"/>
          <w:b/>
          <w:sz w:val="28"/>
          <w:szCs w:val="28"/>
        </w:rPr>
      </w:pPr>
    </w:p>
    <w:p w14:paraId="246C40DD" w14:textId="77777777" w:rsidR="006B7C68" w:rsidRPr="009D18FD" w:rsidRDefault="00C13B00"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It is therefore proposed t</w:t>
      </w:r>
      <w:r w:rsidR="006B7C68" w:rsidRPr="009D18FD">
        <w:rPr>
          <w:rFonts w:ascii="Book Antiqua" w:hAnsi="Book Antiqua" w:cs="Times New Roman"/>
          <w:sz w:val="28"/>
          <w:szCs w:val="28"/>
        </w:rPr>
        <w:t xml:space="preserve">hat Rule </w:t>
      </w:r>
      <w:r w:rsidR="00BB4717" w:rsidRPr="009D18FD">
        <w:rPr>
          <w:rFonts w:ascii="Book Antiqua" w:hAnsi="Book Antiqua" w:cs="Times New Roman"/>
          <w:sz w:val="28"/>
          <w:szCs w:val="28"/>
        </w:rPr>
        <w:t>13,</w:t>
      </w:r>
      <w:r w:rsidRPr="009D18FD">
        <w:rPr>
          <w:rFonts w:ascii="Book Antiqua" w:hAnsi="Book Antiqua" w:cs="Times New Roman"/>
          <w:sz w:val="28"/>
          <w:szCs w:val="28"/>
        </w:rPr>
        <w:t xml:space="preserve"> </w:t>
      </w:r>
      <w:r w:rsidR="005741B3" w:rsidRPr="009D18FD">
        <w:rPr>
          <w:rFonts w:ascii="Book Antiqua" w:hAnsi="Book Antiqua" w:cs="Times New Roman"/>
          <w:sz w:val="28"/>
          <w:szCs w:val="28"/>
        </w:rPr>
        <w:t xml:space="preserve">Arizona </w:t>
      </w:r>
      <w:r w:rsidRPr="009D18FD">
        <w:rPr>
          <w:rFonts w:ascii="Book Antiqua" w:hAnsi="Book Antiqua" w:cs="Times New Roman"/>
          <w:sz w:val="28"/>
          <w:szCs w:val="28"/>
        </w:rPr>
        <w:t>Rules of Procedure for Judicial Review of Admi</w:t>
      </w:r>
      <w:r w:rsidR="006B7C68" w:rsidRPr="009D18FD">
        <w:rPr>
          <w:rFonts w:ascii="Book Antiqua" w:hAnsi="Book Antiqua" w:cs="Times New Roman"/>
          <w:sz w:val="28"/>
          <w:szCs w:val="28"/>
        </w:rPr>
        <w:t>nistrative D</w:t>
      </w:r>
      <w:r w:rsidRPr="009D18FD">
        <w:rPr>
          <w:rFonts w:ascii="Book Antiqua" w:hAnsi="Book Antiqua" w:cs="Times New Roman"/>
          <w:sz w:val="28"/>
          <w:szCs w:val="28"/>
        </w:rPr>
        <w:t>ecision</w:t>
      </w:r>
      <w:r w:rsidR="006B7C68" w:rsidRPr="009D18FD">
        <w:rPr>
          <w:rFonts w:ascii="Book Antiqua" w:hAnsi="Book Antiqua" w:cs="Times New Roman"/>
          <w:sz w:val="28"/>
          <w:szCs w:val="28"/>
        </w:rPr>
        <w:t>s,</w:t>
      </w:r>
      <w:r w:rsidRPr="009D18FD">
        <w:rPr>
          <w:rFonts w:ascii="Book Antiqua" w:hAnsi="Book Antiqua" w:cs="Times New Roman"/>
          <w:sz w:val="28"/>
          <w:szCs w:val="28"/>
        </w:rPr>
        <w:t xml:space="preserve"> be </w:t>
      </w:r>
      <w:r w:rsidR="00D35FB6" w:rsidRPr="009D18FD">
        <w:rPr>
          <w:rFonts w:ascii="Book Antiqua" w:hAnsi="Book Antiqua" w:cs="Times New Roman"/>
          <w:sz w:val="28"/>
          <w:szCs w:val="28"/>
        </w:rPr>
        <w:t>modified to provide</w:t>
      </w:r>
      <w:r w:rsidR="00BB4717" w:rsidRPr="009D18FD">
        <w:rPr>
          <w:rFonts w:ascii="Book Antiqua" w:hAnsi="Book Antiqua" w:cs="Times New Roman"/>
          <w:sz w:val="28"/>
          <w:szCs w:val="28"/>
        </w:rPr>
        <w:t xml:space="preserve"> </w:t>
      </w:r>
      <w:r w:rsidR="006B7C68" w:rsidRPr="009D18FD">
        <w:rPr>
          <w:rFonts w:ascii="Book Antiqua" w:hAnsi="Book Antiqua" w:cs="Times New Roman"/>
          <w:sz w:val="28"/>
          <w:szCs w:val="28"/>
        </w:rPr>
        <w:t>as follows</w:t>
      </w:r>
      <w:r w:rsidR="00B05967" w:rsidRPr="009D18FD">
        <w:rPr>
          <w:rFonts w:ascii="Book Antiqua" w:hAnsi="Book Antiqua" w:cs="Times New Roman"/>
          <w:sz w:val="28"/>
          <w:szCs w:val="28"/>
        </w:rPr>
        <w:t xml:space="preserve"> (with deletions in strikeout and additions underlined)</w:t>
      </w:r>
      <w:r w:rsidR="006B7C68" w:rsidRPr="009D18FD">
        <w:rPr>
          <w:rFonts w:ascii="Book Antiqua" w:hAnsi="Book Antiqua" w:cs="Times New Roman"/>
          <w:sz w:val="28"/>
          <w:szCs w:val="28"/>
        </w:rPr>
        <w:t>:</w:t>
      </w:r>
    </w:p>
    <w:p w14:paraId="68011834" w14:textId="77777777" w:rsidR="0056616F" w:rsidRPr="009D18FD" w:rsidRDefault="0056616F" w:rsidP="00D347D1">
      <w:pPr>
        <w:ind w:left="1440" w:right="810"/>
        <w:jc w:val="both"/>
        <w:rPr>
          <w:rFonts w:ascii="Book Antiqua" w:hAnsi="Book Antiqua" w:cs="Times New Roman"/>
          <w:b/>
          <w:sz w:val="28"/>
          <w:szCs w:val="28"/>
          <w:u w:val="single"/>
        </w:rPr>
      </w:pPr>
      <w:r w:rsidRPr="009D18FD">
        <w:rPr>
          <w:rFonts w:ascii="Book Antiqua" w:hAnsi="Book Antiqua" w:cs="Times New Roman"/>
          <w:b/>
          <w:sz w:val="28"/>
          <w:szCs w:val="28"/>
          <w:u w:val="single"/>
        </w:rPr>
        <w:t>Rule 13. Appeal from a Superior Court Decision</w:t>
      </w:r>
    </w:p>
    <w:p w14:paraId="0D0A6C65" w14:textId="77777777" w:rsidR="0056616F" w:rsidRPr="009D18FD" w:rsidRDefault="0056616F" w:rsidP="00D347D1">
      <w:pPr>
        <w:ind w:left="1440" w:right="810"/>
        <w:jc w:val="both"/>
        <w:rPr>
          <w:rFonts w:ascii="Book Antiqua" w:hAnsi="Book Antiqua" w:cs="Times New Roman"/>
          <w:b/>
          <w:sz w:val="28"/>
          <w:szCs w:val="28"/>
          <w:highlight w:val="yellow"/>
          <w:u w:val="single"/>
        </w:rPr>
      </w:pPr>
    </w:p>
    <w:p w14:paraId="63ED0893" w14:textId="77777777" w:rsidR="00D35FB6" w:rsidRPr="009D18FD" w:rsidRDefault="00D35FB6" w:rsidP="00D347D1">
      <w:pPr>
        <w:ind w:left="1440" w:right="990"/>
        <w:jc w:val="both"/>
        <w:rPr>
          <w:rFonts w:ascii="Book Antiqua" w:hAnsi="Book Antiqua" w:cs="Times New Roman"/>
          <w:sz w:val="28"/>
          <w:szCs w:val="28"/>
        </w:rPr>
      </w:pPr>
      <w:r w:rsidRPr="009D18FD">
        <w:rPr>
          <w:rFonts w:ascii="Book Antiqua" w:hAnsi="Book Antiqua" w:cs="Times New Roman"/>
          <w:sz w:val="28"/>
          <w:szCs w:val="28"/>
          <w:u w:val="single"/>
        </w:rPr>
        <w:t>(a)</w:t>
      </w:r>
      <w:r w:rsidR="00D347D1">
        <w:rPr>
          <w:rFonts w:ascii="Book Antiqua" w:hAnsi="Book Antiqua" w:cs="Times New Roman"/>
          <w:sz w:val="28"/>
          <w:szCs w:val="28"/>
        </w:rPr>
        <w:t xml:space="preserve"> </w:t>
      </w:r>
      <w:r w:rsidRPr="009D18FD">
        <w:rPr>
          <w:rFonts w:ascii="Book Antiqua" w:hAnsi="Book Antiqua" w:cs="Times New Roman"/>
          <w:sz w:val="28"/>
          <w:szCs w:val="28"/>
        </w:rPr>
        <w:t xml:space="preserve">The Arizona Rules of Civil Appellate Procedure apply to appeals from </w:t>
      </w:r>
      <w:r w:rsidRPr="009D18FD">
        <w:rPr>
          <w:rFonts w:ascii="Book Antiqua" w:hAnsi="Book Antiqua" w:cs="Times New Roman"/>
          <w:strike/>
          <w:sz w:val="28"/>
          <w:szCs w:val="28"/>
        </w:rPr>
        <w:t>the</w:t>
      </w:r>
      <w:r w:rsidRPr="009D18FD">
        <w:rPr>
          <w:rFonts w:ascii="Book Antiqua" w:hAnsi="Book Antiqua" w:cs="Times New Roman"/>
          <w:sz w:val="28"/>
          <w:szCs w:val="28"/>
        </w:rPr>
        <w:t xml:space="preserve"> </w:t>
      </w:r>
      <w:r w:rsidRPr="009D18FD">
        <w:rPr>
          <w:rFonts w:ascii="Book Antiqua" w:hAnsi="Book Antiqua" w:cs="Times New Roman"/>
          <w:sz w:val="28"/>
          <w:szCs w:val="28"/>
          <w:u w:val="single"/>
        </w:rPr>
        <w:t>a</w:t>
      </w:r>
      <w:r w:rsidRPr="009D18FD">
        <w:rPr>
          <w:rFonts w:ascii="Book Antiqua" w:hAnsi="Book Antiqua" w:cs="Times New Roman"/>
          <w:sz w:val="28"/>
          <w:szCs w:val="28"/>
        </w:rPr>
        <w:t xml:space="preserve"> final decision</w:t>
      </w:r>
      <w:r w:rsidRPr="009D18FD">
        <w:rPr>
          <w:rFonts w:ascii="Book Antiqua" w:hAnsi="Book Antiqua" w:cs="Times New Roman"/>
          <w:sz w:val="28"/>
          <w:szCs w:val="28"/>
          <w:u w:val="single"/>
        </w:rPr>
        <w:t>, order, judgment</w:t>
      </w:r>
      <w:r w:rsidR="00E8145B" w:rsidRPr="009D18FD">
        <w:rPr>
          <w:rFonts w:ascii="Book Antiqua" w:hAnsi="Book Antiqua" w:cs="Times New Roman"/>
          <w:sz w:val="28"/>
          <w:szCs w:val="28"/>
          <w:u w:val="single"/>
        </w:rPr>
        <w:t>,</w:t>
      </w:r>
      <w:r w:rsidRPr="009D18FD">
        <w:rPr>
          <w:rFonts w:ascii="Book Antiqua" w:hAnsi="Book Antiqua" w:cs="Times New Roman"/>
          <w:sz w:val="28"/>
          <w:szCs w:val="28"/>
          <w:u w:val="single"/>
        </w:rPr>
        <w:t xml:space="preserve"> or decree</w:t>
      </w:r>
      <w:r w:rsidRPr="009D18FD">
        <w:rPr>
          <w:rFonts w:ascii="Book Antiqua" w:hAnsi="Book Antiqua" w:cs="Times New Roman"/>
          <w:sz w:val="28"/>
          <w:szCs w:val="28"/>
        </w:rPr>
        <w:t xml:space="preserve"> of the superior court in an action to review a final administrative decision. Such appeals must be to the court of appeals in the first instance.</w:t>
      </w:r>
    </w:p>
    <w:p w14:paraId="176EDDD9" w14:textId="77777777" w:rsidR="00D35FB6" w:rsidRPr="009D18FD" w:rsidRDefault="00D35FB6" w:rsidP="00D347D1">
      <w:pPr>
        <w:ind w:left="1440" w:right="990"/>
        <w:jc w:val="both"/>
        <w:rPr>
          <w:rFonts w:ascii="Book Antiqua" w:hAnsi="Book Antiqua" w:cs="Times New Roman"/>
          <w:sz w:val="28"/>
          <w:szCs w:val="28"/>
        </w:rPr>
      </w:pPr>
    </w:p>
    <w:p w14:paraId="13419DA2" w14:textId="77777777" w:rsidR="00D35FB6" w:rsidRPr="009D18FD" w:rsidRDefault="00D347D1" w:rsidP="00D347D1">
      <w:pPr>
        <w:spacing w:after="240"/>
        <w:ind w:left="1440" w:right="990"/>
        <w:jc w:val="both"/>
        <w:rPr>
          <w:rFonts w:ascii="Book Antiqua" w:hAnsi="Book Antiqua" w:cs="Times New Roman"/>
          <w:sz w:val="28"/>
          <w:szCs w:val="28"/>
          <w:u w:val="single"/>
        </w:rPr>
      </w:pPr>
      <w:r>
        <w:rPr>
          <w:rFonts w:ascii="Book Antiqua" w:hAnsi="Book Antiqua" w:cs="Times New Roman"/>
          <w:sz w:val="28"/>
          <w:szCs w:val="28"/>
          <w:u w:val="single"/>
        </w:rPr>
        <w:t xml:space="preserve">(b) </w:t>
      </w:r>
      <w:r w:rsidR="00D35FB6" w:rsidRPr="009D18FD">
        <w:rPr>
          <w:rFonts w:ascii="Book Antiqua" w:hAnsi="Book Antiqua" w:cs="Times New Roman"/>
          <w:sz w:val="28"/>
          <w:szCs w:val="28"/>
          <w:u w:val="single"/>
        </w:rPr>
        <w:t>No final decision, order, judgment</w:t>
      </w:r>
      <w:r w:rsidR="00E8145B" w:rsidRPr="009D18FD">
        <w:rPr>
          <w:rFonts w:ascii="Book Antiqua" w:hAnsi="Book Antiqua" w:cs="Times New Roman"/>
          <w:sz w:val="28"/>
          <w:szCs w:val="28"/>
          <w:u w:val="single"/>
        </w:rPr>
        <w:t>,</w:t>
      </w:r>
      <w:r w:rsidR="00D35FB6" w:rsidRPr="009D18FD">
        <w:rPr>
          <w:rFonts w:ascii="Book Antiqua" w:hAnsi="Book Antiqua" w:cs="Times New Roman"/>
          <w:sz w:val="28"/>
          <w:szCs w:val="28"/>
          <w:u w:val="single"/>
        </w:rPr>
        <w:t xml:space="preserve"> or decree issued in a superior court action to review a final administrative decision may be appealed unless it complies with </w:t>
      </w:r>
      <w:r w:rsidR="00E8145B" w:rsidRPr="009D18FD">
        <w:rPr>
          <w:rFonts w:ascii="Book Antiqua" w:hAnsi="Book Antiqua" w:cs="Times New Roman"/>
          <w:sz w:val="28"/>
          <w:szCs w:val="28"/>
          <w:u w:val="single"/>
        </w:rPr>
        <w:t xml:space="preserve">Arizona </w:t>
      </w:r>
      <w:r w:rsidR="00D35FB6" w:rsidRPr="009D18FD">
        <w:rPr>
          <w:rFonts w:ascii="Book Antiqua" w:hAnsi="Book Antiqua" w:cs="Times New Roman"/>
          <w:sz w:val="28"/>
          <w:szCs w:val="28"/>
          <w:u w:val="single"/>
        </w:rPr>
        <w:t xml:space="preserve">Rule </w:t>
      </w:r>
      <w:r w:rsidR="00E8145B" w:rsidRPr="009D18FD">
        <w:rPr>
          <w:rFonts w:ascii="Book Antiqua" w:hAnsi="Book Antiqua" w:cs="Times New Roman"/>
          <w:sz w:val="28"/>
          <w:szCs w:val="28"/>
          <w:u w:val="single"/>
        </w:rPr>
        <w:t xml:space="preserve">of Civil Procedure </w:t>
      </w:r>
      <w:r w:rsidR="00D35FB6" w:rsidRPr="009D18FD">
        <w:rPr>
          <w:rFonts w:ascii="Book Antiqua" w:hAnsi="Book Antiqua" w:cs="Times New Roman"/>
          <w:sz w:val="28"/>
          <w:szCs w:val="28"/>
          <w:u w:val="single"/>
        </w:rPr>
        <w:t>54(b) or (c).</w:t>
      </w:r>
    </w:p>
    <w:p w14:paraId="5749147C" w14:textId="77777777" w:rsidR="000968D3" w:rsidRPr="009D18FD" w:rsidRDefault="000968D3" w:rsidP="000968D3">
      <w:pPr>
        <w:jc w:val="both"/>
        <w:rPr>
          <w:rFonts w:ascii="Book Antiqua" w:hAnsi="Book Antiqua" w:cs="Times New Roman"/>
          <w:sz w:val="28"/>
          <w:szCs w:val="28"/>
          <w:u w:val="single"/>
        </w:rPr>
      </w:pPr>
    </w:p>
    <w:p w14:paraId="29A3C193" w14:textId="1A98FAEC" w:rsidR="006B4EE2" w:rsidRPr="009D18FD" w:rsidRDefault="006B4EE2" w:rsidP="00B53BCD">
      <w:pPr>
        <w:rPr>
          <w:rFonts w:ascii="Book Antiqua" w:hAnsi="Book Antiqua" w:cs="Times New Roman"/>
          <w:sz w:val="28"/>
          <w:szCs w:val="28"/>
        </w:rPr>
      </w:pPr>
      <w:r w:rsidRPr="009D18FD">
        <w:rPr>
          <w:rFonts w:ascii="Book Antiqua" w:hAnsi="Book Antiqua" w:cs="Times New Roman"/>
          <w:sz w:val="28"/>
          <w:szCs w:val="28"/>
        </w:rPr>
        <w:t>DATED thi</w:t>
      </w:r>
      <w:r w:rsidR="002612A9" w:rsidRPr="009D18FD">
        <w:rPr>
          <w:rFonts w:ascii="Book Antiqua" w:hAnsi="Book Antiqua" w:cs="Times New Roman"/>
          <w:sz w:val="28"/>
          <w:szCs w:val="28"/>
        </w:rPr>
        <w:t xml:space="preserve">s </w:t>
      </w:r>
      <w:r w:rsidR="008A77AC">
        <w:rPr>
          <w:rFonts w:ascii="Book Antiqua" w:hAnsi="Book Antiqua" w:cs="Times New Roman"/>
          <w:sz w:val="28"/>
          <w:szCs w:val="28"/>
        </w:rPr>
        <w:t>19th</w:t>
      </w:r>
      <w:r w:rsidR="00D35FB6" w:rsidRPr="009D18FD">
        <w:rPr>
          <w:rFonts w:ascii="Book Antiqua" w:hAnsi="Book Antiqua" w:cs="Times New Roman"/>
          <w:sz w:val="28"/>
          <w:szCs w:val="28"/>
        </w:rPr>
        <w:t xml:space="preserve"> </w:t>
      </w:r>
      <w:r w:rsidR="007C1C06" w:rsidRPr="009D18FD">
        <w:rPr>
          <w:rFonts w:ascii="Book Antiqua" w:hAnsi="Book Antiqua" w:cs="Times New Roman"/>
          <w:sz w:val="28"/>
          <w:szCs w:val="28"/>
        </w:rPr>
        <w:t>day</w:t>
      </w:r>
      <w:r w:rsidR="002612A9" w:rsidRPr="009D18FD">
        <w:rPr>
          <w:rFonts w:ascii="Book Antiqua" w:hAnsi="Book Antiqua" w:cs="Times New Roman"/>
          <w:sz w:val="28"/>
          <w:szCs w:val="28"/>
        </w:rPr>
        <w:t xml:space="preserve"> of</w:t>
      </w:r>
      <w:r w:rsidR="009F52D7" w:rsidRPr="009D18FD">
        <w:rPr>
          <w:rFonts w:ascii="Book Antiqua" w:hAnsi="Book Antiqua" w:cs="Times New Roman"/>
          <w:sz w:val="28"/>
          <w:szCs w:val="28"/>
        </w:rPr>
        <w:t xml:space="preserve"> </w:t>
      </w:r>
      <w:r w:rsidR="008A77AC">
        <w:rPr>
          <w:rFonts w:ascii="Book Antiqua" w:hAnsi="Book Antiqua" w:cs="Times New Roman"/>
          <w:sz w:val="28"/>
          <w:szCs w:val="28"/>
        </w:rPr>
        <w:t>December</w:t>
      </w:r>
      <w:r w:rsidR="009F52D7" w:rsidRPr="009D18FD">
        <w:rPr>
          <w:rFonts w:ascii="Book Antiqua" w:hAnsi="Book Antiqua" w:cs="Times New Roman"/>
          <w:sz w:val="28"/>
          <w:szCs w:val="28"/>
        </w:rPr>
        <w:t>,</w:t>
      </w:r>
      <w:r w:rsidR="002612A9" w:rsidRPr="009D18FD">
        <w:rPr>
          <w:rFonts w:ascii="Book Antiqua" w:hAnsi="Book Antiqua" w:cs="Times New Roman"/>
          <w:sz w:val="28"/>
          <w:szCs w:val="28"/>
        </w:rPr>
        <w:t xml:space="preserve"> 20</w:t>
      </w:r>
      <w:r w:rsidR="009F52D7" w:rsidRPr="009D18FD">
        <w:rPr>
          <w:rFonts w:ascii="Book Antiqua" w:hAnsi="Book Antiqua" w:cs="Times New Roman"/>
          <w:sz w:val="28"/>
          <w:szCs w:val="28"/>
        </w:rPr>
        <w:t>1</w:t>
      </w:r>
      <w:r w:rsidR="008A77AC">
        <w:rPr>
          <w:rFonts w:ascii="Book Antiqua" w:hAnsi="Book Antiqua" w:cs="Times New Roman"/>
          <w:sz w:val="28"/>
          <w:szCs w:val="28"/>
        </w:rPr>
        <w:t>8</w:t>
      </w:r>
      <w:r w:rsidR="009F52D7" w:rsidRPr="009D18FD">
        <w:rPr>
          <w:rFonts w:ascii="Book Antiqua" w:hAnsi="Book Antiqua" w:cs="Times New Roman"/>
          <w:sz w:val="28"/>
          <w:szCs w:val="28"/>
        </w:rPr>
        <w:t>.</w:t>
      </w:r>
    </w:p>
    <w:p w14:paraId="0A45E6CB" w14:textId="77777777" w:rsidR="00504B79" w:rsidRDefault="00504B79" w:rsidP="00504B79">
      <w:pPr>
        <w:ind w:left="4320"/>
        <w:rPr>
          <w:rFonts w:ascii="Book Antiqua" w:hAnsi="Book Antiqua" w:cs="Times New Roman"/>
          <w:sz w:val="28"/>
          <w:szCs w:val="28"/>
        </w:rPr>
      </w:pPr>
    </w:p>
    <w:p w14:paraId="36B3AAAD" w14:textId="77777777" w:rsidR="00461AEB" w:rsidRPr="00461AEB" w:rsidRDefault="00461AEB" w:rsidP="00461AEB">
      <w:pPr>
        <w:ind w:left="4320"/>
        <w:rPr>
          <w:rFonts w:ascii="Book Antiqua" w:hAnsi="Book Antiqua" w:cs="Times New Roman"/>
          <w:sz w:val="28"/>
          <w:szCs w:val="28"/>
        </w:rPr>
      </w:pPr>
    </w:p>
    <w:p w14:paraId="25A779C7" w14:textId="77777777" w:rsidR="00461AEB" w:rsidRPr="00461AEB" w:rsidRDefault="00461AEB" w:rsidP="00F963AA">
      <w:pPr>
        <w:tabs>
          <w:tab w:val="left" w:pos="9270"/>
        </w:tabs>
        <w:ind w:left="4320"/>
        <w:rPr>
          <w:rFonts w:ascii="Book Antiqua" w:hAnsi="Book Antiqua" w:cs="Times New Roman"/>
          <w:sz w:val="28"/>
          <w:szCs w:val="28"/>
        </w:rPr>
      </w:pPr>
      <w:r w:rsidRPr="00461AEB">
        <w:rPr>
          <w:rFonts w:ascii="Book Antiqua" w:hAnsi="Book Antiqua" w:cs="Times New Roman"/>
          <w:sz w:val="28"/>
          <w:szCs w:val="28"/>
        </w:rPr>
        <w:t>____________________________</w:t>
      </w:r>
      <w:r w:rsidR="00F963AA">
        <w:rPr>
          <w:rFonts w:ascii="Book Antiqua" w:hAnsi="Book Antiqua" w:cs="Times New Roman"/>
          <w:sz w:val="28"/>
          <w:szCs w:val="28"/>
        </w:rPr>
        <w:t>____</w:t>
      </w:r>
      <w:r w:rsidRPr="00461AEB">
        <w:rPr>
          <w:rFonts w:ascii="Book Antiqua" w:hAnsi="Book Antiqua" w:cs="Times New Roman"/>
          <w:sz w:val="28"/>
          <w:szCs w:val="28"/>
        </w:rPr>
        <w:t>____</w:t>
      </w:r>
    </w:p>
    <w:p w14:paraId="24F79359" w14:textId="77777777" w:rsidR="00461AEB" w:rsidRDefault="00461AEB" w:rsidP="00461AEB">
      <w:pPr>
        <w:ind w:left="4320"/>
        <w:rPr>
          <w:rFonts w:ascii="Book Antiqua" w:hAnsi="Book Antiqua" w:cs="Times New Roman"/>
          <w:sz w:val="28"/>
          <w:szCs w:val="28"/>
        </w:rPr>
      </w:pPr>
      <w:r>
        <w:rPr>
          <w:rFonts w:ascii="Book Antiqua" w:hAnsi="Book Antiqua" w:cs="Times New Roman"/>
          <w:sz w:val="28"/>
          <w:szCs w:val="28"/>
        </w:rPr>
        <w:t>Patricia Starr</w:t>
      </w:r>
    </w:p>
    <w:p w14:paraId="48DC7ED2" w14:textId="77777777" w:rsidR="00461AEB" w:rsidRPr="00461AEB" w:rsidRDefault="00461AEB" w:rsidP="00461AEB">
      <w:pPr>
        <w:ind w:left="4320"/>
        <w:rPr>
          <w:rFonts w:ascii="Book Antiqua" w:hAnsi="Book Antiqua" w:cs="Times New Roman"/>
          <w:sz w:val="28"/>
          <w:szCs w:val="28"/>
        </w:rPr>
      </w:pPr>
      <w:bookmarkStart w:id="10" w:name="_Hlk532993937"/>
      <w:r w:rsidRPr="00461AEB">
        <w:rPr>
          <w:rFonts w:ascii="Book Antiqua" w:hAnsi="Book Antiqua" w:cs="Times New Roman"/>
          <w:sz w:val="28"/>
          <w:szCs w:val="28"/>
        </w:rPr>
        <w:t>Judge, Lower Court of Appeals Department</w:t>
      </w:r>
    </w:p>
    <w:p w14:paraId="4DFA0EB0" w14:textId="77777777" w:rsidR="00461AEB" w:rsidRPr="00461AEB" w:rsidRDefault="00461AEB" w:rsidP="00461AEB">
      <w:pPr>
        <w:ind w:left="4320"/>
        <w:rPr>
          <w:rFonts w:ascii="Book Antiqua" w:hAnsi="Book Antiqua" w:cs="Times New Roman"/>
          <w:sz w:val="28"/>
          <w:szCs w:val="28"/>
        </w:rPr>
      </w:pPr>
      <w:r w:rsidRPr="00461AEB">
        <w:rPr>
          <w:rFonts w:ascii="Book Antiqua" w:hAnsi="Book Antiqua" w:cs="Times New Roman"/>
          <w:sz w:val="28"/>
          <w:szCs w:val="28"/>
        </w:rPr>
        <w:t xml:space="preserve">Maricopa County Superior Court </w:t>
      </w:r>
    </w:p>
    <w:p w14:paraId="0D124BF5" w14:textId="77777777" w:rsidR="00461AEB" w:rsidRDefault="00461AEB" w:rsidP="00504B79">
      <w:pPr>
        <w:ind w:left="4320"/>
        <w:rPr>
          <w:rFonts w:ascii="Book Antiqua" w:hAnsi="Book Antiqua" w:cs="Times New Roman"/>
          <w:sz w:val="28"/>
          <w:szCs w:val="28"/>
        </w:rPr>
      </w:pPr>
    </w:p>
    <w:p w14:paraId="11F8BD90" w14:textId="77777777" w:rsidR="00461AEB" w:rsidRPr="009D18FD" w:rsidRDefault="00461AEB" w:rsidP="00504B79">
      <w:pPr>
        <w:ind w:left="4320"/>
        <w:rPr>
          <w:rFonts w:ascii="Book Antiqua" w:hAnsi="Book Antiqua" w:cs="Times New Roman"/>
          <w:sz w:val="28"/>
          <w:szCs w:val="28"/>
        </w:rPr>
      </w:pPr>
    </w:p>
    <w:p w14:paraId="0E8D02B3" w14:textId="77777777" w:rsidR="006B4EE2" w:rsidRPr="009D18FD" w:rsidRDefault="006B4EE2" w:rsidP="00504B79">
      <w:pPr>
        <w:ind w:left="4320"/>
        <w:rPr>
          <w:rFonts w:ascii="Book Antiqua" w:hAnsi="Book Antiqua" w:cs="Times New Roman"/>
          <w:sz w:val="28"/>
          <w:szCs w:val="28"/>
        </w:rPr>
      </w:pPr>
      <w:r w:rsidRPr="009D18FD">
        <w:rPr>
          <w:rFonts w:ascii="Book Antiqua" w:hAnsi="Book Antiqua" w:cs="Times New Roman"/>
          <w:sz w:val="28"/>
          <w:szCs w:val="28"/>
        </w:rPr>
        <w:t>_____________________________</w:t>
      </w:r>
      <w:r w:rsidR="00F963AA">
        <w:rPr>
          <w:rFonts w:ascii="Book Antiqua" w:hAnsi="Book Antiqua" w:cs="Times New Roman"/>
          <w:sz w:val="28"/>
          <w:szCs w:val="28"/>
        </w:rPr>
        <w:t>____</w:t>
      </w:r>
      <w:r w:rsidRPr="009D18FD">
        <w:rPr>
          <w:rFonts w:ascii="Book Antiqua" w:hAnsi="Book Antiqua" w:cs="Times New Roman"/>
          <w:sz w:val="28"/>
          <w:szCs w:val="28"/>
        </w:rPr>
        <w:t>___</w:t>
      </w:r>
    </w:p>
    <w:p w14:paraId="52AD4825" w14:textId="77777777" w:rsidR="006B4EE2" w:rsidRPr="009D18FD" w:rsidRDefault="00D35FB6" w:rsidP="00504B79">
      <w:pPr>
        <w:ind w:left="4320"/>
        <w:rPr>
          <w:rFonts w:ascii="Book Antiqua" w:hAnsi="Book Antiqua" w:cs="Times New Roman"/>
          <w:sz w:val="28"/>
          <w:szCs w:val="28"/>
        </w:rPr>
      </w:pPr>
      <w:r w:rsidRPr="009D18FD">
        <w:rPr>
          <w:rFonts w:ascii="Book Antiqua" w:hAnsi="Book Antiqua" w:cs="Times New Roman"/>
          <w:sz w:val="28"/>
          <w:szCs w:val="28"/>
        </w:rPr>
        <w:t>Barbara Vidal Vaught</w:t>
      </w:r>
    </w:p>
    <w:bookmarkEnd w:id="10"/>
    <w:p w14:paraId="5CB59958" w14:textId="77777777" w:rsidR="00D35FB6" w:rsidRPr="009D18FD" w:rsidRDefault="00D35FB6" w:rsidP="00504B79">
      <w:pPr>
        <w:ind w:left="4320"/>
        <w:rPr>
          <w:rFonts w:ascii="Book Antiqua" w:hAnsi="Book Antiqua" w:cs="Times New Roman"/>
          <w:sz w:val="28"/>
          <w:szCs w:val="28"/>
        </w:rPr>
      </w:pPr>
      <w:r w:rsidRPr="009D18FD">
        <w:rPr>
          <w:rFonts w:ascii="Book Antiqua" w:hAnsi="Book Antiqua" w:cs="Times New Roman"/>
          <w:sz w:val="28"/>
          <w:szCs w:val="28"/>
        </w:rPr>
        <w:t xml:space="preserve">Chief </w:t>
      </w:r>
      <w:r w:rsidR="000968D3" w:rsidRPr="009D18FD">
        <w:rPr>
          <w:rFonts w:ascii="Book Antiqua" w:hAnsi="Book Antiqua" w:cs="Times New Roman"/>
          <w:sz w:val="28"/>
          <w:szCs w:val="28"/>
        </w:rPr>
        <w:t>Staff Attorney</w:t>
      </w:r>
      <w:r w:rsidRPr="009D18FD">
        <w:rPr>
          <w:rFonts w:ascii="Book Antiqua" w:hAnsi="Book Antiqua" w:cs="Times New Roman"/>
          <w:sz w:val="28"/>
          <w:szCs w:val="28"/>
        </w:rPr>
        <w:t xml:space="preserve"> </w:t>
      </w:r>
    </w:p>
    <w:p w14:paraId="3DC8A002" w14:textId="77777777" w:rsidR="000968D3" w:rsidRPr="009D18FD" w:rsidRDefault="00D35FB6" w:rsidP="00504B79">
      <w:pPr>
        <w:ind w:left="4320"/>
        <w:rPr>
          <w:rFonts w:ascii="Book Antiqua" w:hAnsi="Book Antiqua" w:cs="Times New Roman"/>
          <w:sz w:val="28"/>
          <w:szCs w:val="28"/>
        </w:rPr>
      </w:pPr>
      <w:r w:rsidRPr="009D18FD">
        <w:rPr>
          <w:rFonts w:ascii="Book Antiqua" w:hAnsi="Book Antiqua" w:cs="Times New Roman"/>
          <w:sz w:val="28"/>
          <w:szCs w:val="28"/>
        </w:rPr>
        <w:t>Arizona Court of Appeals, Division One</w:t>
      </w:r>
    </w:p>
    <w:sectPr w:rsidR="000968D3" w:rsidRPr="009D18FD" w:rsidSect="001F75D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9BCEE" w14:textId="77777777" w:rsidR="00380DC1" w:rsidRDefault="00380DC1" w:rsidP="00F82AAE">
      <w:r>
        <w:separator/>
      </w:r>
    </w:p>
  </w:endnote>
  <w:endnote w:type="continuationSeparator" w:id="0">
    <w:p w14:paraId="5BFD893E" w14:textId="77777777" w:rsidR="00380DC1" w:rsidRDefault="00380DC1" w:rsidP="00F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AEA6" w14:textId="77777777" w:rsidR="00380DC1" w:rsidRDefault="00380DC1" w:rsidP="00F82AAE">
      <w:r>
        <w:separator/>
      </w:r>
    </w:p>
  </w:footnote>
  <w:footnote w:type="continuationSeparator" w:id="0">
    <w:p w14:paraId="5C70B499" w14:textId="77777777" w:rsidR="00380DC1" w:rsidRDefault="00380DC1" w:rsidP="00F82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17BD"/>
    <w:multiLevelType w:val="hybridMultilevel"/>
    <w:tmpl w:val="29200544"/>
    <w:lvl w:ilvl="0" w:tplc="F0FEFE2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E843064"/>
    <w:multiLevelType w:val="hybridMultilevel"/>
    <w:tmpl w:val="47D2D17A"/>
    <w:lvl w:ilvl="0" w:tplc="496C00C0">
      <w:start w:val="2"/>
      <w:numFmt w:val="lowerLetter"/>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47"/>
    <w:rsid w:val="00026646"/>
    <w:rsid w:val="00032982"/>
    <w:rsid w:val="00037460"/>
    <w:rsid w:val="000652CA"/>
    <w:rsid w:val="00077D5B"/>
    <w:rsid w:val="0008089E"/>
    <w:rsid w:val="0009281C"/>
    <w:rsid w:val="000968D3"/>
    <w:rsid w:val="000E00F6"/>
    <w:rsid w:val="001867AE"/>
    <w:rsid w:val="001C5330"/>
    <w:rsid w:val="001D71F0"/>
    <w:rsid w:val="001E7781"/>
    <w:rsid w:val="001F75D1"/>
    <w:rsid w:val="002265A4"/>
    <w:rsid w:val="002313EA"/>
    <w:rsid w:val="002611C0"/>
    <w:rsid w:val="002612A9"/>
    <w:rsid w:val="0027528B"/>
    <w:rsid w:val="00281B50"/>
    <w:rsid w:val="002A6B3F"/>
    <w:rsid w:val="002B38D8"/>
    <w:rsid w:val="002D37C9"/>
    <w:rsid w:val="00323648"/>
    <w:rsid w:val="00343431"/>
    <w:rsid w:val="00350B10"/>
    <w:rsid w:val="00352B9F"/>
    <w:rsid w:val="00380178"/>
    <w:rsid w:val="00380DC1"/>
    <w:rsid w:val="0038286F"/>
    <w:rsid w:val="00392C04"/>
    <w:rsid w:val="003A378B"/>
    <w:rsid w:val="003C64A2"/>
    <w:rsid w:val="0040691B"/>
    <w:rsid w:val="004101F9"/>
    <w:rsid w:val="00411188"/>
    <w:rsid w:val="00434F88"/>
    <w:rsid w:val="00440B2E"/>
    <w:rsid w:val="00461AEB"/>
    <w:rsid w:val="00482190"/>
    <w:rsid w:val="004B3396"/>
    <w:rsid w:val="004B73D9"/>
    <w:rsid w:val="004F5959"/>
    <w:rsid w:val="00503C04"/>
    <w:rsid w:val="00503E90"/>
    <w:rsid w:val="00504B79"/>
    <w:rsid w:val="00537CE8"/>
    <w:rsid w:val="00540EAF"/>
    <w:rsid w:val="0056616F"/>
    <w:rsid w:val="005741B3"/>
    <w:rsid w:val="00595F37"/>
    <w:rsid w:val="005B238E"/>
    <w:rsid w:val="005B670A"/>
    <w:rsid w:val="005E0C42"/>
    <w:rsid w:val="005F4F5C"/>
    <w:rsid w:val="00634E41"/>
    <w:rsid w:val="00682C27"/>
    <w:rsid w:val="006832F8"/>
    <w:rsid w:val="006911D6"/>
    <w:rsid w:val="006A71ED"/>
    <w:rsid w:val="006A733D"/>
    <w:rsid w:val="006B4EE2"/>
    <w:rsid w:val="006B7C68"/>
    <w:rsid w:val="006C513B"/>
    <w:rsid w:val="006D2FF9"/>
    <w:rsid w:val="006F74B7"/>
    <w:rsid w:val="00704479"/>
    <w:rsid w:val="00714F08"/>
    <w:rsid w:val="00722D9C"/>
    <w:rsid w:val="007327FD"/>
    <w:rsid w:val="00756BD0"/>
    <w:rsid w:val="007710A0"/>
    <w:rsid w:val="00780594"/>
    <w:rsid w:val="0079405D"/>
    <w:rsid w:val="007C19B3"/>
    <w:rsid w:val="007C1C06"/>
    <w:rsid w:val="007E55D9"/>
    <w:rsid w:val="008059FE"/>
    <w:rsid w:val="008229F2"/>
    <w:rsid w:val="008373A1"/>
    <w:rsid w:val="008510A5"/>
    <w:rsid w:val="008824B9"/>
    <w:rsid w:val="008901EE"/>
    <w:rsid w:val="008A77AC"/>
    <w:rsid w:val="008B460F"/>
    <w:rsid w:val="008E42FD"/>
    <w:rsid w:val="008F41B9"/>
    <w:rsid w:val="008F7B86"/>
    <w:rsid w:val="0091458F"/>
    <w:rsid w:val="00925143"/>
    <w:rsid w:val="00940EEA"/>
    <w:rsid w:val="009522AA"/>
    <w:rsid w:val="009570D1"/>
    <w:rsid w:val="009847C4"/>
    <w:rsid w:val="009B594E"/>
    <w:rsid w:val="009D18FD"/>
    <w:rsid w:val="009E0D54"/>
    <w:rsid w:val="009F52D7"/>
    <w:rsid w:val="00A026FB"/>
    <w:rsid w:val="00A10111"/>
    <w:rsid w:val="00A137DA"/>
    <w:rsid w:val="00A15E35"/>
    <w:rsid w:val="00A27253"/>
    <w:rsid w:val="00A424AA"/>
    <w:rsid w:val="00A522D1"/>
    <w:rsid w:val="00A7615D"/>
    <w:rsid w:val="00A7650F"/>
    <w:rsid w:val="00A800D6"/>
    <w:rsid w:val="00A80147"/>
    <w:rsid w:val="00A82812"/>
    <w:rsid w:val="00A907D3"/>
    <w:rsid w:val="00A91BBB"/>
    <w:rsid w:val="00AB153E"/>
    <w:rsid w:val="00AB1ADB"/>
    <w:rsid w:val="00AC07BE"/>
    <w:rsid w:val="00AC081E"/>
    <w:rsid w:val="00AC7D1B"/>
    <w:rsid w:val="00AF0BC1"/>
    <w:rsid w:val="00AF695F"/>
    <w:rsid w:val="00B05967"/>
    <w:rsid w:val="00B10847"/>
    <w:rsid w:val="00B53BCD"/>
    <w:rsid w:val="00BA7120"/>
    <w:rsid w:val="00BB2D4A"/>
    <w:rsid w:val="00BB4717"/>
    <w:rsid w:val="00BF0488"/>
    <w:rsid w:val="00BF7E12"/>
    <w:rsid w:val="00C13B00"/>
    <w:rsid w:val="00C223CE"/>
    <w:rsid w:val="00C23ACE"/>
    <w:rsid w:val="00C6025F"/>
    <w:rsid w:val="00C65800"/>
    <w:rsid w:val="00CA0203"/>
    <w:rsid w:val="00CB022C"/>
    <w:rsid w:val="00CB67A1"/>
    <w:rsid w:val="00D134B8"/>
    <w:rsid w:val="00D32135"/>
    <w:rsid w:val="00D347D1"/>
    <w:rsid w:val="00D35D5D"/>
    <w:rsid w:val="00D35FB6"/>
    <w:rsid w:val="00D40024"/>
    <w:rsid w:val="00DA7DAA"/>
    <w:rsid w:val="00DF0ADE"/>
    <w:rsid w:val="00DF77A4"/>
    <w:rsid w:val="00E1064E"/>
    <w:rsid w:val="00E14093"/>
    <w:rsid w:val="00E14F9F"/>
    <w:rsid w:val="00E16539"/>
    <w:rsid w:val="00E454ED"/>
    <w:rsid w:val="00E544E6"/>
    <w:rsid w:val="00E625DA"/>
    <w:rsid w:val="00E74DB2"/>
    <w:rsid w:val="00E8145B"/>
    <w:rsid w:val="00E85C2B"/>
    <w:rsid w:val="00E90C5E"/>
    <w:rsid w:val="00EA68FE"/>
    <w:rsid w:val="00EB704D"/>
    <w:rsid w:val="00EE2AE0"/>
    <w:rsid w:val="00F009EF"/>
    <w:rsid w:val="00F227B1"/>
    <w:rsid w:val="00F2465B"/>
    <w:rsid w:val="00F31778"/>
    <w:rsid w:val="00F318F2"/>
    <w:rsid w:val="00F4142E"/>
    <w:rsid w:val="00F82AAE"/>
    <w:rsid w:val="00F93DA1"/>
    <w:rsid w:val="00F963AA"/>
    <w:rsid w:val="00FD0F63"/>
    <w:rsid w:val="00FD13F2"/>
    <w:rsid w:val="00FF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8DF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FF9"/>
    <w:rPr>
      <w:rFonts w:ascii="Segoe UI" w:hAnsi="Segoe UI" w:cs="Segoe UI"/>
      <w:sz w:val="18"/>
      <w:szCs w:val="18"/>
    </w:rPr>
  </w:style>
  <w:style w:type="character" w:customStyle="1" w:styleId="BalloonTextChar">
    <w:name w:val="Balloon Text Char"/>
    <w:link w:val="BalloonText"/>
    <w:uiPriority w:val="99"/>
    <w:semiHidden/>
    <w:rsid w:val="006D2FF9"/>
    <w:rPr>
      <w:rFonts w:ascii="Segoe UI" w:hAnsi="Segoe UI" w:cs="Segoe UI"/>
      <w:sz w:val="18"/>
      <w:szCs w:val="18"/>
    </w:rPr>
  </w:style>
  <w:style w:type="paragraph" w:customStyle="1" w:styleId="Normal0">
    <w:name w:val="[Normal]"/>
    <w:rsid w:val="00AB153E"/>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35FB6"/>
    <w:pPr>
      <w:ind w:left="720"/>
      <w:contextualSpacing/>
    </w:pPr>
  </w:style>
  <w:style w:type="paragraph" w:styleId="FootnoteText">
    <w:name w:val="footnote text"/>
    <w:basedOn w:val="Normal"/>
    <w:link w:val="FootnoteTextChar"/>
    <w:uiPriority w:val="99"/>
    <w:semiHidden/>
    <w:unhideWhenUsed/>
    <w:rsid w:val="00F82AAE"/>
    <w:rPr>
      <w:sz w:val="20"/>
      <w:szCs w:val="20"/>
    </w:rPr>
  </w:style>
  <w:style w:type="character" w:customStyle="1" w:styleId="FootnoteTextChar">
    <w:name w:val="Footnote Text Char"/>
    <w:basedOn w:val="DefaultParagraphFont"/>
    <w:link w:val="FootnoteText"/>
    <w:uiPriority w:val="99"/>
    <w:semiHidden/>
    <w:rsid w:val="00F82AAE"/>
    <w:rPr>
      <w:rFonts w:ascii="Tahoma" w:hAnsi="Tahoma" w:cs="Tahoma"/>
    </w:rPr>
  </w:style>
  <w:style w:type="character" w:styleId="FootnoteReference">
    <w:name w:val="footnote reference"/>
    <w:basedOn w:val="DefaultParagraphFont"/>
    <w:uiPriority w:val="99"/>
    <w:semiHidden/>
    <w:unhideWhenUsed/>
    <w:rsid w:val="00F82AAE"/>
    <w:rPr>
      <w:vertAlign w:val="superscript"/>
    </w:rPr>
  </w:style>
  <w:style w:type="character" w:styleId="Hyperlink">
    <w:name w:val="Hyperlink"/>
    <w:basedOn w:val="DefaultParagraphFont"/>
    <w:uiPriority w:val="99"/>
    <w:unhideWhenUsed/>
    <w:rsid w:val="00F82AAE"/>
    <w:rPr>
      <w:color w:val="0563C1" w:themeColor="hyperlink"/>
      <w:u w:val="single"/>
    </w:rPr>
  </w:style>
  <w:style w:type="character" w:styleId="UnresolvedMention">
    <w:name w:val="Unresolved Mention"/>
    <w:basedOn w:val="DefaultParagraphFont"/>
    <w:uiPriority w:val="99"/>
    <w:semiHidden/>
    <w:unhideWhenUsed/>
    <w:rsid w:val="00F82AAE"/>
    <w:rPr>
      <w:color w:val="808080"/>
      <w:shd w:val="clear" w:color="auto" w:fill="E6E6E6"/>
    </w:rPr>
  </w:style>
  <w:style w:type="paragraph" w:styleId="Header">
    <w:name w:val="header"/>
    <w:basedOn w:val="Normal"/>
    <w:link w:val="HeaderChar"/>
    <w:uiPriority w:val="99"/>
    <w:unhideWhenUsed/>
    <w:rsid w:val="008824B9"/>
    <w:pPr>
      <w:tabs>
        <w:tab w:val="center" w:pos="4680"/>
        <w:tab w:val="right" w:pos="9360"/>
      </w:tabs>
    </w:pPr>
  </w:style>
  <w:style w:type="character" w:customStyle="1" w:styleId="HeaderChar">
    <w:name w:val="Header Char"/>
    <w:basedOn w:val="DefaultParagraphFont"/>
    <w:link w:val="Header"/>
    <w:uiPriority w:val="99"/>
    <w:rsid w:val="008824B9"/>
    <w:rPr>
      <w:rFonts w:ascii="Tahoma" w:hAnsi="Tahoma" w:cs="Tahoma"/>
      <w:sz w:val="24"/>
      <w:szCs w:val="24"/>
    </w:rPr>
  </w:style>
  <w:style w:type="paragraph" w:styleId="Footer">
    <w:name w:val="footer"/>
    <w:basedOn w:val="Normal"/>
    <w:link w:val="FooterChar"/>
    <w:uiPriority w:val="99"/>
    <w:unhideWhenUsed/>
    <w:rsid w:val="008824B9"/>
    <w:pPr>
      <w:tabs>
        <w:tab w:val="center" w:pos="4680"/>
        <w:tab w:val="right" w:pos="9360"/>
      </w:tabs>
    </w:pPr>
  </w:style>
  <w:style w:type="character" w:customStyle="1" w:styleId="FooterChar">
    <w:name w:val="Footer Char"/>
    <w:basedOn w:val="DefaultParagraphFont"/>
    <w:link w:val="Footer"/>
    <w:uiPriority w:val="99"/>
    <w:rsid w:val="008824B9"/>
    <w:rPr>
      <w:rFonts w:ascii="Tahoma" w:hAnsi="Tahoma" w:cs="Tahoma"/>
      <w:sz w:val="24"/>
      <w:szCs w:val="24"/>
    </w:rPr>
  </w:style>
  <w:style w:type="paragraph" w:styleId="BodyText">
    <w:name w:val="Body Text"/>
    <w:basedOn w:val="Normal"/>
    <w:link w:val="BodyTextChar"/>
    <w:rsid w:val="008824B9"/>
    <w:rPr>
      <w:rFonts w:ascii="Times New Roman" w:hAnsi="Times New Roman" w:cs="Times New Roman"/>
      <w:sz w:val="28"/>
      <w:szCs w:val="20"/>
    </w:rPr>
  </w:style>
  <w:style w:type="character" w:customStyle="1" w:styleId="BodyTextChar">
    <w:name w:val="Body Text Char"/>
    <w:basedOn w:val="DefaultParagraphFont"/>
    <w:link w:val="BodyText"/>
    <w:rsid w:val="008824B9"/>
    <w:rPr>
      <w:sz w:val="28"/>
    </w:rPr>
  </w:style>
  <w:style w:type="character" w:styleId="CommentReference">
    <w:name w:val="annotation reference"/>
    <w:basedOn w:val="DefaultParagraphFont"/>
    <w:uiPriority w:val="99"/>
    <w:semiHidden/>
    <w:unhideWhenUsed/>
    <w:rsid w:val="00411188"/>
    <w:rPr>
      <w:sz w:val="16"/>
      <w:szCs w:val="16"/>
    </w:rPr>
  </w:style>
  <w:style w:type="paragraph" w:styleId="CommentText">
    <w:name w:val="annotation text"/>
    <w:basedOn w:val="Normal"/>
    <w:link w:val="CommentTextChar"/>
    <w:uiPriority w:val="99"/>
    <w:semiHidden/>
    <w:unhideWhenUsed/>
    <w:rsid w:val="00411188"/>
    <w:rPr>
      <w:sz w:val="20"/>
      <w:szCs w:val="20"/>
    </w:rPr>
  </w:style>
  <w:style w:type="character" w:customStyle="1" w:styleId="CommentTextChar">
    <w:name w:val="Comment Text Char"/>
    <w:basedOn w:val="DefaultParagraphFont"/>
    <w:link w:val="CommentText"/>
    <w:uiPriority w:val="99"/>
    <w:semiHidden/>
    <w:rsid w:val="00411188"/>
    <w:rPr>
      <w:rFonts w:ascii="Tahoma" w:hAnsi="Tahoma" w:cs="Tahoma"/>
    </w:rPr>
  </w:style>
  <w:style w:type="paragraph" w:styleId="CommentSubject">
    <w:name w:val="annotation subject"/>
    <w:basedOn w:val="CommentText"/>
    <w:next w:val="CommentText"/>
    <w:link w:val="CommentSubjectChar"/>
    <w:uiPriority w:val="99"/>
    <w:semiHidden/>
    <w:unhideWhenUsed/>
    <w:rsid w:val="00411188"/>
    <w:rPr>
      <w:b/>
      <w:bCs/>
    </w:rPr>
  </w:style>
  <w:style w:type="character" w:customStyle="1" w:styleId="CommentSubjectChar">
    <w:name w:val="Comment Subject Char"/>
    <w:basedOn w:val="CommentTextChar"/>
    <w:link w:val="CommentSubject"/>
    <w:uiPriority w:val="99"/>
    <w:semiHidden/>
    <w:rsid w:val="00411188"/>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4326">
      <w:bodyDiv w:val="1"/>
      <w:marLeft w:val="0"/>
      <w:marRight w:val="0"/>
      <w:marTop w:val="0"/>
      <w:marBottom w:val="0"/>
      <w:divBdr>
        <w:top w:val="none" w:sz="0" w:space="0" w:color="auto"/>
        <w:left w:val="none" w:sz="0" w:space="0" w:color="auto"/>
        <w:bottom w:val="none" w:sz="0" w:space="0" w:color="auto"/>
        <w:right w:val="none" w:sz="0" w:space="0" w:color="auto"/>
      </w:divBdr>
    </w:div>
    <w:div w:id="413087334">
      <w:bodyDiv w:val="1"/>
      <w:marLeft w:val="0"/>
      <w:marRight w:val="0"/>
      <w:marTop w:val="0"/>
      <w:marBottom w:val="0"/>
      <w:divBdr>
        <w:top w:val="none" w:sz="0" w:space="0" w:color="auto"/>
        <w:left w:val="none" w:sz="0" w:space="0" w:color="auto"/>
        <w:bottom w:val="none" w:sz="0" w:space="0" w:color="auto"/>
        <w:right w:val="none" w:sz="0" w:space="0" w:color="auto"/>
      </w:divBdr>
    </w:div>
    <w:div w:id="974022971">
      <w:bodyDiv w:val="1"/>
      <w:marLeft w:val="0"/>
      <w:marRight w:val="0"/>
      <w:marTop w:val="0"/>
      <w:marBottom w:val="0"/>
      <w:divBdr>
        <w:top w:val="none" w:sz="0" w:space="0" w:color="auto"/>
        <w:left w:val="none" w:sz="0" w:space="0" w:color="auto"/>
        <w:bottom w:val="none" w:sz="0" w:space="0" w:color="auto"/>
        <w:right w:val="none" w:sz="0" w:space="0" w:color="auto"/>
      </w:divBdr>
    </w:div>
    <w:div w:id="1085999890">
      <w:bodyDiv w:val="1"/>
      <w:marLeft w:val="0"/>
      <w:marRight w:val="0"/>
      <w:marTop w:val="0"/>
      <w:marBottom w:val="0"/>
      <w:divBdr>
        <w:top w:val="none" w:sz="0" w:space="0" w:color="auto"/>
        <w:left w:val="none" w:sz="0" w:space="0" w:color="auto"/>
        <w:bottom w:val="none" w:sz="0" w:space="0" w:color="auto"/>
        <w:right w:val="none" w:sz="0" w:space="0" w:color="auto"/>
      </w:divBdr>
    </w:div>
    <w:div w:id="1181313890">
      <w:bodyDiv w:val="1"/>
      <w:marLeft w:val="0"/>
      <w:marRight w:val="0"/>
      <w:marTop w:val="0"/>
      <w:marBottom w:val="0"/>
      <w:divBdr>
        <w:top w:val="none" w:sz="0" w:space="0" w:color="auto"/>
        <w:left w:val="none" w:sz="0" w:space="0" w:color="auto"/>
        <w:bottom w:val="none" w:sz="0" w:space="0" w:color="auto"/>
        <w:right w:val="none" w:sz="0" w:space="0" w:color="auto"/>
      </w:divBdr>
    </w:div>
    <w:div w:id="17634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12238-047E-4E57-AC3F-3103729B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2018-12-20T20:55:00Z</dcterms:created>
  <dcterms:modified xsi:type="dcterms:W3CDTF">2018-12-20T20:57:00Z</dcterms:modified>
</cp:coreProperties>
</file>