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EB1" w:rsidRPr="00E23EB1" w:rsidRDefault="00E23EB1" w:rsidP="00E20E54">
      <w:pPr>
        <w:jc w:val="center"/>
        <w:rPr>
          <w:b/>
          <w:u w:val="single"/>
        </w:rPr>
      </w:pPr>
      <w:r w:rsidRPr="00E23EB1">
        <w:rPr>
          <w:b/>
          <w:u w:val="single"/>
        </w:rPr>
        <w:t>Comment of Petitioners In Reply to Comment</w:t>
      </w:r>
      <w:r w:rsidR="00E20E54">
        <w:rPr>
          <w:b/>
          <w:u w:val="single"/>
        </w:rPr>
        <w:t xml:space="preserve"> of Attorney Regulation Adviso</w:t>
      </w:r>
      <w:r w:rsidR="00157852">
        <w:rPr>
          <w:b/>
          <w:u w:val="single"/>
        </w:rPr>
        <w:t xml:space="preserve">ry </w:t>
      </w:r>
      <w:r w:rsidRPr="00E23EB1">
        <w:rPr>
          <w:b/>
          <w:u w:val="single"/>
        </w:rPr>
        <w:t>Committee Concerning Petition R-17-0035 to Limit the Time for Posting of Probation on</w:t>
      </w:r>
    </w:p>
    <w:p w:rsidR="00E23EB1" w:rsidRDefault="00E23EB1" w:rsidP="00E23EB1">
      <w:pPr>
        <w:jc w:val="center"/>
        <w:rPr>
          <w:b/>
          <w:u w:val="single"/>
        </w:rPr>
      </w:pPr>
      <w:r w:rsidRPr="00E23EB1">
        <w:rPr>
          <w:b/>
          <w:u w:val="single"/>
        </w:rPr>
        <w:t>the State Bar Website</w:t>
      </w:r>
    </w:p>
    <w:p w:rsidR="00E23EB1" w:rsidRDefault="00E23EB1" w:rsidP="00E23EB1">
      <w:pPr>
        <w:rPr>
          <w:b/>
          <w:u w:val="single"/>
        </w:rPr>
      </w:pPr>
    </w:p>
    <w:p w:rsidR="00E23EB1" w:rsidRDefault="00E23EB1" w:rsidP="001D36A2">
      <w:pPr>
        <w:ind w:firstLine="720"/>
        <w:jc w:val="both"/>
      </w:pPr>
      <w:r>
        <w:t>On June 15, 2018, the Attorney Regulation Advisory Committee</w:t>
      </w:r>
      <w:r w:rsidR="002E0432">
        <w:t xml:space="preserve"> (“ARC”)</w:t>
      </w:r>
      <w:r>
        <w:t xml:space="preserve"> submitted its comments on Petition R-17-0035 in which </w:t>
      </w:r>
      <w:r w:rsidR="00974B37">
        <w:t>the petitioners</w:t>
      </w:r>
      <w:r>
        <w:t xml:space="preserve"> proposed to </w:t>
      </w:r>
      <w:r w:rsidR="00C12F29">
        <w:t>reduce</w:t>
      </w:r>
      <w:r>
        <w:t xml:space="preserve"> the time for posting of probation on the State Bar website</w:t>
      </w:r>
      <w:r w:rsidR="00C12F29">
        <w:t>.</w:t>
      </w:r>
      <w:r w:rsidR="002E0432">
        <w:t xml:space="preserve">  </w:t>
      </w:r>
      <w:r w:rsidR="003F4F57">
        <w:t>T</w:t>
      </w:r>
      <w:r w:rsidR="002E0432">
        <w:t>he Comment of the ARC was</w:t>
      </w:r>
      <w:r w:rsidR="003F4F57">
        <w:t xml:space="preserve"> not posted until July 6, 2018 and so the</w:t>
      </w:r>
      <w:r w:rsidR="002E0432">
        <w:t xml:space="preserve"> Court extended the time for this Reply Comment to and including July 27, 2018.</w:t>
      </w:r>
    </w:p>
    <w:p w:rsidR="002E0432" w:rsidRDefault="002E0432" w:rsidP="001D36A2">
      <w:pPr>
        <w:ind w:firstLine="720"/>
        <w:jc w:val="both"/>
      </w:pPr>
    </w:p>
    <w:p w:rsidR="002E0432" w:rsidRDefault="002E0432" w:rsidP="001D36A2">
      <w:pPr>
        <w:ind w:firstLine="720"/>
        <w:jc w:val="both"/>
      </w:pPr>
      <w:r>
        <w:t xml:space="preserve">Transparency is important and </w:t>
      </w:r>
      <w:r w:rsidR="003F4F57">
        <w:t xml:space="preserve">pertinent and relevant </w:t>
      </w:r>
      <w:r>
        <w:t xml:space="preserve">information about a lawyer’s disciplinary </w:t>
      </w:r>
      <w:r w:rsidR="003F4F57">
        <w:t xml:space="preserve">history </w:t>
      </w:r>
      <w:r>
        <w:t xml:space="preserve">should be </w:t>
      </w:r>
      <w:r w:rsidR="00C2269F">
        <w:t xml:space="preserve">generally </w:t>
      </w:r>
      <w:r>
        <w:t xml:space="preserve">available to potential clients.  But the virtue of transparency </w:t>
      </w:r>
      <w:r w:rsidR="003F4F57">
        <w:t>should</w:t>
      </w:r>
      <w:r w:rsidR="006F7279">
        <w:t xml:space="preserve"> be weighed against the remedial focus</w:t>
      </w:r>
      <w:r>
        <w:t xml:space="preserve"> of the revised rules governing the discipline of lawyers</w:t>
      </w:r>
      <w:r w:rsidR="006F7279">
        <w:t xml:space="preserve">.   When the rules were revised in 2011, one of the stated goals of the new rules </w:t>
      </w:r>
      <w:r w:rsidR="00981439">
        <w:t xml:space="preserve">was </w:t>
      </w:r>
      <w:r w:rsidR="006F7279">
        <w:t>to shift the emphasis from discipline</w:t>
      </w:r>
      <w:r w:rsidR="00C2269F">
        <w:t xml:space="preserve"> and punishment</w:t>
      </w:r>
      <w:r w:rsidR="006F7279">
        <w:t xml:space="preserve"> to prophylactic and remedial programs designed to prevent the recurrence of the conduct which led to the bar charge in the first instance.   This go</w:t>
      </w:r>
      <w:r w:rsidR="00C2269F">
        <w:t xml:space="preserve">al was entirely consistent with </w:t>
      </w:r>
      <w:r w:rsidR="006F7279">
        <w:t xml:space="preserve">the holding of this court in more than </w:t>
      </w:r>
      <w:r w:rsidR="00C12F29">
        <w:t xml:space="preserve">50 </w:t>
      </w:r>
      <w:r w:rsidR="006F7279">
        <w:t xml:space="preserve">cases involving lawyer discipline – </w:t>
      </w:r>
      <w:r w:rsidR="00E20E54">
        <w:t>“</w:t>
      </w:r>
      <w:r w:rsidR="006F7279">
        <w:t>the purpose of lawyer discipline is not to punish the lawyer but rather to protect the public</w:t>
      </w:r>
      <w:r w:rsidR="00E20E54">
        <w:t xml:space="preserve"> and prevent future misconduct.”</w:t>
      </w:r>
      <w:r w:rsidR="006F7279">
        <w:t xml:space="preserve">  E.g.,</w:t>
      </w:r>
      <w:r w:rsidR="00C01EA5">
        <w:t xml:space="preserve"> </w:t>
      </w:r>
      <w:r w:rsidR="00C01EA5" w:rsidRPr="00C01EA5">
        <w:rPr>
          <w:i/>
        </w:rPr>
        <w:t>Matter of Brown</w:t>
      </w:r>
      <w:r w:rsidR="00C01EA5">
        <w:t>, 184 Ariz. 480, 910 P.2d 631, 634 (1996).</w:t>
      </w:r>
      <w:r>
        <w:t xml:space="preserve">   </w:t>
      </w:r>
    </w:p>
    <w:p w:rsidR="00C2269F" w:rsidRDefault="00C2269F" w:rsidP="001D36A2">
      <w:pPr>
        <w:jc w:val="both"/>
      </w:pPr>
      <w:r>
        <w:t>.</w:t>
      </w:r>
    </w:p>
    <w:p w:rsidR="00CE3918" w:rsidRDefault="00C2269F" w:rsidP="001D36A2">
      <w:pPr>
        <w:jc w:val="both"/>
      </w:pPr>
      <w:r>
        <w:tab/>
        <w:t xml:space="preserve">As the ARC acknowledges in its comment, probation </w:t>
      </w:r>
      <w:r w:rsidR="00981439">
        <w:t>coupled</w:t>
      </w:r>
      <w:r>
        <w:t xml:space="preserve"> with the sanction of “admonition” (</w:t>
      </w:r>
      <w:r w:rsidRPr="00981439">
        <w:rPr>
          <w:i/>
        </w:rPr>
        <w:t>the lo</w:t>
      </w:r>
      <w:r w:rsidR="00981439">
        <w:rPr>
          <w:i/>
        </w:rPr>
        <w:t xml:space="preserve">west form of discipline </w:t>
      </w:r>
      <w:r w:rsidR="00157852">
        <w:rPr>
          <w:i/>
        </w:rPr>
        <w:t xml:space="preserve">and </w:t>
      </w:r>
      <w:r w:rsidR="00981439">
        <w:rPr>
          <w:i/>
        </w:rPr>
        <w:t>which is not published on the website</w:t>
      </w:r>
      <w:r>
        <w:t xml:space="preserve">) is often completed </w:t>
      </w:r>
      <w:r w:rsidR="00E20E54">
        <w:t xml:space="preserve">quickly </w:t>
      </w:r>
      <w:r>
        <w:t xml:space="preserve">because the specified probation frequently involves only the completion of a CLE course.   </w:t>
      </w:r>
      <w:r w:rsidR="00981439">
        <w:t xml:space="preserve">Despite this reality, </w:t>
      </w:r>
      <w:r>
        <w:t xml:space="preserve">the current system nonetheless illogically mandates the </w:t>
      </w:r>
      <w:r w:rsidRPr="00981439">
        <w:rPr>
          <w:i/>
        </w:rPr>
        <w:t>public posting of probation for five years</w:t>
      </w:r>
      <w:r>
        <w:t>.  In cases in which probation is completed within a matter of a few months, the posting of probation</w:t>
      </w:r>
      <w:r w:rsidR="00981439">
        <w:t xml:space="preserve"> for five years</w:t>
      </w:r>
      <w:r>
        <w:t xml:space="preserve"> </w:t>
      </w:r>
      <w:r w:rsidR="00CE3918">
        <w:t>has a punitive effect on the lawyer in question</w:t>
      </w:r>
      <w:r w:rsidR="00E20E54">
        <w:t xml:space="preserve">:  </w:t>
      </w:r>
      <w:r w:rsidR="00CE3918">
        <w:t xml:space="preserve"> the mere posting may dissuade a prospective client from hiring the lawyer despite the fact that the prescribed probation</w:t>
      </w:r>
      <w:r w:rsidR="00981439">
        <w:t xml:space="preserve"> </w:t>
      </w:r>
      <w:r w:rsidR="00CE3918">
        <w:t xml:space="preserve">resolved a </w:t>
      </w:r>
      <w:r w:rsidR="00EE23AE">
        <w:t xml:space="preserve">minor </w:t>
      </w:r>
      <w:r w:rsidR="00CE3918">
        <w:t xml:space="preserve">problem in the lawyer’s practice and improved </w:t>
      </w:r>
      <w:r w:rsidR="00AD5B94">
        <w:t xml:space="preserve">either </w:t>
      </w:r>
      <w:r w:rsidR="00CE3918">
        <w:t>his substantive or practice management skills.</w:t>
      </w:r>
    </w:p>
    <w:p w:rsidR="00CE3918" w:rsidRDefault="00CE3918" w:rsidP="001D36A2">
      <w:pPr>
        <w:jc w:val="both"/>
      </w:pPr>
    </w:p>
    <w:p w:rsidR="00CE3918" w:rsidRDefault="00CE3918" w:rsidP="001D36A2">
      <w:pPr>
        <w:jc w:val="both"/>
      </w:pPr>
      <w:r>
        <w:tab/>
        <w:t xml:space="preserve">When the petitioners met with the Chief </w:t>
      </w:r>
      <w:r w:rsidR="00EE23AE">
        <w:t xml:space="preserve">Bar </w:t>
      </w:r>
      <w:r>
        <w:t>Counsel of t</w:t>
      </w:r>
      <w:bookmarkStart w:id="0" w:name="_GoBack"/>
      <w:bookmarkEnd w:id="0"/>
      <w:r>
        <w:t>he State Bar and the State Bar Committee which considers proposed rule changes, it was agreed</w:t>
      </w:r>
      <w:r w:rsidR="00AD5B94">
        <w:t>, subjec</w:t>
      </w:r>
      <w:r w:rsidR="002835A9">
        <w:t>t to the approval of this Court,</w:t>
      </w:r>
      <w:r w:rsidR="00AD5B94">
        <w:t xml:space="preserve"> </w:t>
      </w:r>
      <w:r>
        <w:t xml:space="preserve">that a maximum posting of probation for two years would satisfy the goal of transparency without being </w:t>
      </w:r>
      <w:r w:rsidR="00AD5B94">
        <w:t xml:space="preserve">unnecessarily </w:t>
      </w:r>
      <w:r>
        <w:t xml:space="preserve">punitive.   </w:t>
      </w:r>
      <w:r w:rsidR="00E20E54">
        <w:t>However, t</w:t>
      </w:r>
      <w:r>
        <w:t xml:space="preserve">he ARC recommends denial of this reasonable compromise and suggests </w:t>
      </w:r>
      <w:r w:rsidR="00FF45B1">
        <w:t xml:space="preserve">“further study”.   Alternatively, </w:t>
      </w:r>
      <w:r w:rsidR="00AD5B94">
        <w:t xml:space="preserve">if this Court is </w:t>
      </w:r>
      <w:r w:rsidR="002835A9">
        <w:t>unwilling to accept the proposed two-year compromise or</w:t>
      </w:r>
      <w:r w:rsidR="00AD5B94">
        <w:t xml:space="preserve"> to </w:t>
      </w:r>
      <w:r w:rsidR="002835A9">
        <w:t>consign resolution of</w:t>
      </w:r>
      <w:r w:rsidR="00AD5B94">
        <w:t xml:space="preserve"> this issue to “further study”</w:t>
      </w:r>
      <w:r w:rsidR="002835A9">
        <w:t xml:space="preserve">, </w:t>
      </w:r>
      <w:r w:rsidR="00FF45B1">
        <w:t>the ARC suggest</w:t>
      </w:r>
      <w:r w:rsidR="00AD5B94">
        <w:t>ed</w:t>
      </w:r>
      <w:r w:rsidR="00FF45B1">
        <w:t xml:space="preserve"> </w:t>
      </w:r>
      <w:r w:rsidR="00AD5B94">
        <w:t xml:space="preserve">that </w:t>
      </w:r>
      <w:r w:rsidR="00FF45B1">
        <w:t xml:space="preserve">Rule 49 </w:t>
      </w:r>
      <w:r w:rsidR="00AD5B94">
        <w:t xml:space="preserve">be amended </w:t>
      </w:r>
      <w:r w:rsidR="002835A9">
        <w:t xml:space="preserve">to </w:t>
      </w:r>
      <w:r w:rsidR="002835A9" w:rsidRPr="002835A9">
        <w:rPr>
          <w:i/>
        </w:rPr>
        <w:t>exclude</w:t>
      </w:r>
      <w:r w:rsidR="00AD5B94" w:rsidRPr="002835A9">
        <w:rPr>
          <w:i/>
        </w:rPr>
        <w:t xml:space="preserve"> </w:t>
      </w:r>
      <w:r w:rsidR="002835A9" w:rsidRPr="002835A9">
        <w:rPr>
          <w:i/>
        </w:rPr>
        <w:t>from the website</w:t>
      </w:r>
      <w:r w:rsidR="002835A9">
        <w:t xml:space="preserve"> </w:t>
      </w:r>
      <w:r w:rsidR="00AD5B94">
        <w:t xml:space="preserve">admonitions coupled with </w:t>
      </w:r>
      <w:r w:rsidR="002835A9">
        <w:t xml:space="preserve">certain, time-limited probationary terms.    This alternative is certainly acceptable to the petitioners.     In summary, petitioners urge the Court to either </w:t>
      </w:r>
      <w:r w:rsidR="00EE23AE">
        <w:t xml:space="preserve">exclude time-limited probationary terms from the website altogether or </w:t>
      </w:r>
      <w:r w:rsidR="002835A9">
        <w:t>limit posting of time-limited probationary terms to a maximum of two years</w:t>
      </w:r>
      <w:r w:rsidR="00EE23AE">
        <w:t>.</w:t>
      </w:r>
    </w:p>
    <w:p w:rsidR="00E20E54" w:rsidRDefault="00E20E54" w:rsidP="002835A9"/>
    <w:p w:rsidR="00E20E54" w:rsidRDefault="00E20E54" w:rsidP="002835A9">
      <w:r>
        <w:t>RESPECTFULLY SUBMITTED this 27</w:t>
      </w:r>
      <w:r w:rsidRPr="00E20E54">
        <w:rPr>
          <w:vertAlign w:val="superscript"/>
        </w:rPr>
        <w:t>th</w:t>
      </w:r>
      <w:r>
        <w:t xml:space="preserve"> day of </w:t>
      </w:r>
      <w:proofErr w:type="gramStart"/>
      <w:r>
        <w:t>July,</w:t>
      </w:r>
      <w:proofErr w:type="gramEnd"/>
      <w:r>
        <w:t xml:space="preserve"> 2018.</w:t>
      </w:r>
    </w:p>
    <w:p w:rsidR="00E20E54" w:rsidRDefault="00E20E54" w:rsidP="002835A9">
      <w:r>
        <w:t>___________________________________</w:t>
      </w:r>
    </w:p>
    <w:p w:rsidR="00E20E54" w:rsidRDefault="00C12F29" w:rsidP="002835A9">
      <w:r>
        <w:t xml:space="preserve">Mark I. Harrison </w:t>
      </w:r>
      <w:r w:rsidR="00157852">
        <w:t>for himself and the fifteen additional lawyers</w:t>
      </w:r>
    </w:p>
    <w:p w:rsidR="00E20E54" w:rsidRPr="00E23EB1" w:rsidRDefault="00157852" w:rsidP="002835A9">
      <w:r>
        <w:t>who signed the petition dated April 3, 2017 t</w:t>
      </w:r>
      <w:r w:rsidR="001D36A2">
        <w:t>o amend Rule 49(a)(2)(C)(ii)</w:t>
      </w:r>
    </w:p>
    <w:sectPr w:rsidR="00E20E54" w:rsidRPr="00E23EB1" w:rsidSect="00EC4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E8"/>
    <w:rsid w:val="00005D69"/>
    <w:rsid w:val="000218F5"/>
    <w:rsid w:val="000669E9"/>
    <w:rsid w:val="000A5246"/>
    <w:rsid w:val="000A566D"/>
    <w:rsid w:val="000D2E62"/>
    <w:rsid w:val="000E12F6"/>
    <w:rsid w:val="00123677"/>
    <w:rsid w:val="00157852"/>
    <w:rsid w:val="00180AA3"/>
    <w:rsid w:val="00181C4B"/>
    <w:rsid w:val="001968D3"/>
    <w:rsid w:val="001D36A2"/>
    <w:rsid w:val="00226510"/>
    <w:rsid w:val="0024162B"/>
    <w:rsid w:val="002523E8"/>
    <w:rsid w:val="0026560C"/>
    <w:rsid w:val="002835A9"/>
    <w:rsid w:val="002928D4"/>
    <w:rsid w:val="002B0F09"/>
    <w:rsid w:val="002B157D"/>
    <w:rsid w:val="002E0432"/>
    <w:rsid w:val="002F7DB7"/>
    <w:rsid w:val="00302441"/>
    <w:rsid w:val="00310E3C"/>
    <w:rsid w:val="00321C59"/>
    <w:rsid w:val="00322A0F"/>
    <w:rsid w:val="00327285"/>
    <w:rsid w:val="0035263A"/>
    <w:rsid w:val="003558F6"/>
    <w:rsid w:val="00387445"/>
    <w:rsid w:val="00394EA7"/>
    <w:rsid w:val="003C0786"/>
    <w:rsid w:val="003C19B8"/>
    <w:rsid w:val="003C265F"/>
    <w:rsid w:val="003F4F57"/>
    <w:rsid w:val="004063FE"/>
    <w:rsid w:val="004166FD"/>
    <w:rsid w:val="00422957"/>
    <w:rsid w:val="00425C15"/>
    <w:rsid w:val="004359ED"/>
    <w:rsid w:val="004547A6"/>
    <w:rsid w:val="00460EEB"/>
    <w:rsid w:val="0046172B"/>
    <w:rsid w:val="00487F5B"/>
    <w:rsid w:val="004C0D02"/>
    <w:rsid w:val="004E0833"/>
    <w:rsid w:val="004E3A80"/>
    <w:rsid w:val="00563D6C"/>
    <w:rsid w:val="005747EB"/>
    <w:rsid w:val="00584967"/>
    <w:rsid w:val="005A1208"/>
    <w:rsid w:val="005C5BFF"/>
    <w:rsid w:val="006020A5"/>
    <w:rsid w:val="00602B9C"/>
    <w:rsid w:val="00610BA2"/>
    <w:rsid w:val="00650980"/>
    <w:rsid w:val="00667DD4"/>
    <w:rsid w:val="00674403"/>
    <w:rsid w:val="006825E0"/>
    <w:rsid w:val="006C79B9"/>
    <w:rsid w:val="006F7279"/>
    <w:rsid w:val="006F73AC"/>
    <w:rsid w:val="0074425A"/>
    <w:rsid w:val="00762882"/>
    <w:rsid w:val="00766594"/>
    <w:rsid w:val="00782011"/>
    <w:rsid w:val="00785A86"/>
    <w:rsid w:val="007A5A01"/>
    <w:rsid w:val="007E1BB4"/>
    <w:rsid w:val="007E2BC9"/>
    <w:rsid w:val="00806218"/>
    <w:rsid w:val="00814D8C"/>
    <w:rsid w:val="008532A3"/>
    <w:rsid w:val="008B422E"/>
    <w:rsid w:val="00904652"/>
    <w:rsid w:val="00974B37"/>
    <w:rsid w:val="00981439"/>
    <w:rsid w:val="009A060B"/>
    <w:rsid w:val="009D0913"/>
    <w:rsid w:val="00A00C9E"/>
    <w:rsid w:val="00A7043F"/>
    <w:rsid w:val="00AD5B94"/>
    <w:rsid w:val="00AE097F"/>
    <w:rsid w:val="00B313A7"/>
    <w:rsid w:val="00B41926"/>
    <w:rsid w:val="00B82E33"/>
    <w:rsid w:val="00BE185E"/>
    <w:rsid w:val="00C01EA5"/>
    <w:rsid w:val="00C12F29"/>
    <w:rsid w:val="00C2269F"/>
    <w:rsid w:val="00C648AB"/>
    <w:rsid w:val="00C769FA"/>
    <w:rsid w:val="00C938D6"/>
    <w:rsid w:val="00C95B38"/>
    <w:rsid w:val="00CC7103"/>
    <w:rsid w:val="00CE3918"/>
    <w:rsid w:val="00D04F09"/>
    <w:rsid w:val="00D339DF"/>
    <w:rsid w:val="00D348A0"/>
    <w:rsid w:val="00D848FD"/>
    <w:rsid w:val="00DD1D2C"/>
    <w:rsid w:val="00DD5412"/>
    <w:rsid w:val="00DF2E12"/>
    <w:rsid w:val="00E04D65"/>
    <w:rsid w:val="00E1263E"/>
    <w:rsid w:val="00E20E54"/>
    <w:rsid w:val="00E23EB1"/>
    <w:rsid w:val="00E37E4E"/>
    <w:rsid w:val="00E6214F"/>
    <w:rsid w:val="00E82939"/>
    <w:rsid w:val="00EA7167"/>
    <w:rsid w:val="00EA75EB"/>
    <w:rsid w:val="00EB7412"/>
    <w:rsid w:val="00EC4BBC"/>
    <w:rsid w:val="00EC5C42"/>
    <w:rsid w:val="00ED4570"/>
    <w:rsid w:val="00ED6EC7"/>
    <w:rsid w:val="00EE23AE"/>
    <w:rsid w:val="00EF681D"/>
    <w:rsid w:val="00F176BD"/>
    <w:rsid w:val="00F246C2"/>
    <w:rsid w:val="00F44C39"/>
    <w:rsid w:val="00F84FD6"/>
    <w:rsid w:val="00F9195A"/>
    <w:rsid w:val="00F925BD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CD1E6"/>
  <w15:docId w15:val="{3D789D87-BFBD-4745-B8B6-5AF258AC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4B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6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Osborn Maledon PA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Mark</dc:creator>
  <cp:keywords/>
  <dc:description/>
  <cp:lastModifiedBy>Rosalin Sanhadja</cp:lastModifiedBy>
  <cp:revision>2</cp:revision>
  <cp:lastPrinted>2018-07-27T22:10:00Z</cp:lastPrinted>
  <dcterms:created xsi:type="dcterms:W3CDTF">2018-07-27T22:13:00Z</dcterms:created>
  <dcterms:modified xsi:type="dcterms:W3CDTF">2018-07-27T22:13:00Z</dcterms:modified>
</cp:coreProperties>
</file>