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613B2649" w14:textId="77777777" w:rsidTr="006F63FD">
        <w:trPr>
          <w:cantSplit/>
          <w:trHeight w:val="1987"/>
        </w:trPr>
        <w:tc>
          <w:tcPr>
            <w:tcW w:w="4836" w:type="dxa"/>
          </w:tcPr>
          <w:p w14:paraId="20522DFE" w14:textId="77777777" w:rsidR="00000C35" w:rsidRDefault="00FD76A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</w:t>
            </w:r>
            <w:r w:rsidR="00732169">
              <w:rPr>
                <w:sz w:val="28"/>
                <w:szCs w:val="28"/>
              </w:rPr>
              <w:t xml:space="preserve">, </w:t>
            </w:r>
            <w:r w:rsidR="00732169" w:rsidRPr="006F63FD">
              <w:rPr>
                <w:sz w:val="28"/>
                <w:szCs w:val="28"/>
              </w:rPr>
              <w:t xml:space="preserve">Bar No. </w:t>
            </w:r>
            <w:r>
              <w:rPr>
                <w:sz w:val="28"/>
                <w:szCs w:val="28"/>
              </w:rPr>
              <w:t>023421</w:t>
            </w:r>
            <w:r w:rsidR="00732169">
              <w:rPr>
                <w:sz w:val="28"/>
                <w:szCs w:val="28"/>
              </w:rPr>
              <w:br/>
            </w:r>
            <w:r w:rsidR="006F63FD" w:rsidRPr="006F63FD">
              <w:rPr>
                <w:sz w:val="28"/>
                <w:szCs w:val="28"/>
              </w:rPr>
              <w:t>General Counsel</w:t>
            </w:r>
          </w:p>
          <w:p w14:paraId="0BBB242C" w14:textId="77777777"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2567569F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0872D2CE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04DB50FB" w14:textId="61E31F52" w:rsidR="006F63FD" w:rsidRPr="00735659" w:rsidRDefault="00352347" w:rsidP="00FD76AE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6CBE727D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3538A88B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59A6B728" w14:textId="61357D54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376F15C5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717D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4A0B6D83" w14:textId="5C15F8F9" w:rsidR="00357F4D" w:rsidRPr="005252AA" w:rsidRDefault="00E67511" w:rsidP="005252AA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1B1BDF">
              <w:rPr>
                <w:b/>
                <w:sz w:val="28"/>
                <w:szCs w:val="28"/>
              </w:rPr>
              <w:t>AMEND ER 1.2, RULE 42, ARIZONA RULES OF SUPREME COURT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37505F8" w14:textId="77777777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FD76AE">
              <w:rPr>
                <w:sz w:val="28"/>
                <w:szCs w:val="28"/>
              </w:rPr>
              <w:t>18-0009</w:t>
            </w:r>
          </w:p>
          <w:p w14:paraId="47258DD8" w14:textId="77777777" w:rsidR="00C05A5C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  <w:r w:rsidR="00C05A5C">
              <w:rPr>
                <w:b/>
                <w:sz w:val="28"/>
                <w:szCs w:val="28"/>
              </w:rPr>
              <w:t xml:space="preserve"> </w:t>
            </w:r>
            <w:r w:rsidRPr="006F63FD">
              <w:rPr>
                <w:b/>
                <w:sz w:val="28"/>
                <w:szCs w:val="28"/>
              </w:rPr>
              <w:t xml:space="preserve">THE </w:t>
            </w:r>
          </w:p>
          <w:p w14:paraId="6DD2F857" w14:textId="06BF6938"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bookmarkStart w:id="2" w:name="_GoBack"/>
            <w:bookmarkEnd w:id="2"/>
            <w:r w:rsidRPr="006F63FD">
              <w:rPr>
                <w:b/>
                <w:sz w:val="28"/>
                <w:szCs w:val="28"/>
              </w:rPr>
              <w:t>STATE BAR OF ARIZONA</w:t>
            </w:r>
          </w:p>
          <w:p w14:paraId="518E1A9D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539FE05C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3BA2F312" w14:textId="77777777" w:rsidR="007B7449" w:rsidRDefault="007B7449" w:rsidP="007B7449">
      <w:pPr>
        <w:pStyle w:val="Body"/>
        <w:rPr>
          <w:sz w:val="28"/>
          <w:szCs w:val="28"/>
        </w:rPr>
      </w:pPr>
    </w:p>
    <w:p w14:paraId="4355B99D" w14:textId="7E6BF22E" w:rsidR="00733477" w:rsidRDefault="007B7449" w:rsidP="00A81C8E">
      <w:pPr>
        <w:pStyle w:val="Body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28(D) of the Arizona Rules of Supreme Court, the State Bar of Arizona (the “State Bar”) hereby submits the following as its Comment to the abo</w:t>
      </w:r>
      <w:r>
        <w:rPr>
          <w:sz w:val="28"/>
          <w:szCs w:val="28"/>
        </w:rPr>
        <w:t>ve-captioned Petition. The State Bar generally supports</w:t>
      </w:r>
      <w:r w:rsidR="00BF4BFD">
        <w:rPr>
          <w:sz w:val="28"/>
          <w:szCs w:val="28"/>
        </w:rPr>
        <w:t xml:space="preserve"> Petitioner’s proposed</w:t>
      </w:r>
      <w:r w:rsidR="00F14906">
        <w:rPr>
          <w:sz w:val="28"/>
          <w:szCs w:val="28"/>
        </w:rPr>
        <w:t xml:space="preserve"> amendment</w:t>
      </w:r>
      <w:r>
        <w:rPr>
          <w:sz w:val="28"/>
          <w:szCs w:val="28"/>
        </w:rPr>
        <w:t xml:space="preserve"> to Ethical Rule (ER) 1.2, </w:t>
      </w:r>
      <w:r w:rsidR="00BF4BFD">
        <w:rPr>
          <w:sz w:val="28"/>
          <w:szCs w:val="28"/>
        </w:rPr>
        <w:t xml:space="preserve">Rule 42, </w:t>
      </w:r>
      <w:proofErr w:type="gramStart"/>
      <w:r w:rsidR="00BF4BFD">
        <w:rPr>
          <w:sz w:val="28"/>
          <w:szCs w:val="28"/>
        </w:rPr>
        <w:t>Ariz</w:t>
      </w:r>
      <w:proofErr w:type="gramEnd"/>
      <w:r w:rsidR="00BF4BFD">
        <w:rPr>
          <w:sz w:val="28"/>
          <w:szCs w:val="28"/>
        </w:rPr>
        <w:t xml:space="preserve">. R. Sup. </w:t>
      </w:r>
      <w:r w:rsidR="009C41F3">
        <w:rPr>
          <w:sz w:val="28"/>
          <w:szCs w:val="28"/>
        </w:rPr>
        <w:t xml:space="preserve">Ct., yet respectfully requests that the </w:t>
      </w:r>
      <w:r w:rsidR="00F14906">
        <w:rPr>
          <w:sz w:val="28"/>
          <w:szCs w:val="28"/>
        </w:rPr>
        <w:t>additional</w:t>
      </w:r>
      <w:r w:rsidR="009C41F3">
        <w:rPr>
          <w:sz w:val="28"/>
          <w:szCs w:val="28"/>
        </w:rPr>
        <w:t xml:space="preserve"> language, </w:t>
      </w:r>
      <w:r w:rsidR="001A3B12">
        <w:rPr>
          <w:sz w:val="28"/>
          <w:szCs w:val="28"/>
        </w:rPr>
        <w:t xml:space="preserve">as </w:t>
      </w:r>
      <w:r w:rsidR="009C41F3">
        <w:rPr>
          <w:sz w:val="28"/>
          <w:szCs w:val="28"/>
        </w:rPr>
        <w:t xml:space="preserve">set forth herein, </w:t>
      </w:r>
      <w:r w:rsidR="001A3B12">
        <w:rPr>
          <w:sz w:val="28"/>
          <w:szCs w:val="28"/>
        </w:rPr>
        <w:t xml:space="preserve">be included in the amended rule to further clarify lawyers’ obligations under the circumstances presented in the Petition. </w:t>
      </w:r>
    </w:p>
    <w:p w14:paraId="4ABE9BCB" w14:textId="77777777" w:rsidR="005143EC" w:rsidRPr="00446D49" w:rsidRDefault="00446D49" w:rsidP="00446D49">
      <w:pPr>
        <w:pStyle w:val="Body"/>
        <w:spacing w:line="480" w:lineRule="auto"/>
        <w:ind w:firstLine="720"/>
        <w:jc w:val="center"/>
        <w:rPr>
          <w:b/>
          <w:sz w:val="28"/>
          <w:szCs w:val="28"/>
        </w:rPr>
      </w:pPr>
      <w:r w:rsidRPr="00446D49">
        <w:rPr>
          <w:b/>
          <w:sz w:val="28"/>
          <w:szCs w:val="28"/>
        </w:rPr>
        <w:t>DISCUSSION</w:t>
      </w:r>
    </w:p>
    <w:p w14:paraId="0D6B99D5" w14:textId="4193656A" w:rsidR="005143EC" w:rsidRDefault="005252AA" w:rsidP="00A81C8E">
      <w:pPr>
        <w:pStyle w:val="Body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above-captioned P</w:t>
      </w:r>
      <w:r w:rsidR="00B24D5E">
        <w:rPr>
          <w:sz w:val="28"/>
          <w:szCs w:val="28"/>
        </w:rPr>
        <w:t xml:space="preserve">etition is a revised version of </w:t>
      </w:r>
      <w:r w:rsidR="00446D49">
        <w:rPr>
          <w:sz w:val="28"/>
          <w:szCs w:val="28"/>
        </w:rPr>
        <w:t xml:space="preserve">Petition No. </w:t>
      </w:r>
      <w:r w:rsidR="00B24D5E">
        <w:rPr>
          <w:sz w:val="28"/>
          <w:szCs w:val="28"/>
        </w:rPr>
        <w:t>R-</w:t>
      </w:r>
      <w:r w:rsidR="00446D49">
        <w:rPr>
          <w:sz w:val="28"/>
          <w:szCs w:val="28"/>
        </w:rPr>
        <w:t>16-0027</w:t>
      </w:r>
      <w:r w:rsidR="00B24D5E">
        <w:rPr>
          <w:sz w:val="28"/>
          <w:szCs w:val="28"/>
        </w:rPr>
        <w:t xml:space="preserve">, in which Petitioner sought </w:t>
      </w:r>
      <w:r w:rsidR="00E93F93">
        <w:rPr>
          <w:sz w:val="28"/>
          <w:szCs w:val="28"/>
        </w:rPr>
        <w:t xml:space="preserve">similarly </w:t>
      </w:r>
      <w:r w:rsidR="00B24D5E">
        <w:rPr>
          <w:sz w:val="28"/>
          <w:szCs w:val="28"/>
        </w:rPr>
        <w:t xml:space="preserve">to amend </w:t>
      </w:r>
      <w:r w:rsidR="005143EC">
        <w:rPr>
          <w:sz w:val="28"/>
          <w:szCs w:val="28"/>
        </w:rPr>
        <w:t xml:space="preserve">ER 1.2 </w:t>
      </w:r>
      <w:r w:rsidR="00B24D5E">
        <w:rPr>
          <w:sz w:val="28"/>
          <w:szCs w:val="28"/>
        </w:rPr>
        <w:t xml:space="preserve">to address the ethical concerns faced by lawyers who counsel clients engaging in conduct permitted by state law, </w:t>
      </w:r>
      <w:r w:rsidR="00B24D5E">
        <w:rPr>
          <w:sz w:val="28"/>
          <w:szCs w:val="28"/>
        </w:rPr>
        <w:lastRenderedPageBreak/>
        <w:t>yet prohibited under federal law</w:t>
      </w:r>
      <w:r w:rsidR="004C5E68">
        <w:rPr>
          <w:sz w:val="28"/>
          <w:szCs w:val="28"/>
        </w:rPr>
        <w:t xml:space="preserve">. At that time, the State </w:t>
      </w:r>
      <w:r w:rsidR="00446D49">
        <w:rPr>
          <w:sz w:val="28"/>
          <w:szCs w:val="28"/>
        </w:rPr>
        <w:t>Bar filed a C</w:t>
      </w:r>
      <w:r w:rsidR="004C5E68">
        <w:rPr>
          <w:sz w:val="28"/>
          <w:szCs w:val="28"/>
        </w:rPr>
        <w:t xml:space="preserve">omment </w:t>
      </w:r>
      <w:r w:rsidR="00446D49">
        <w:rPr>
          <w:sz w:val="28"/>
          <w:szCs w:val="28"/>
        </w:rPr>
        <w:t xml:space="preserve">to Petition No. </w:t>
      </w:r>
      <w:r w:rsidR="00B24D5E">
        <w:rPr>
          <w:sz w:val="28"/>
          <w:szCs w:val="28"/>
        </w:rPr>
        <w:t>R-</w:t>
      </w:r>
      <w:r w:rsidR="00446D49">
        <w:rPr>
          <w:sz w:val="28"/>
          <w:szCs w:val="28"/>
        </w:rPr>
        <w:t xml:space="preserve">16-0027, which is reproduced in its entirety herein as an </w:t>
      </w:r>
      <w:r w:rsidR="004C5E68">
        <w:rPr>
          <w:sz w:val="28"/>
          <w:szCs w:val="28"/>
        </w:rPr>
        <w:t>Appendix</w:t>
      </w:r>
      <w:r w:rsidR="00B24D5E">
        <w:rPr>
          <w:sz w:val="28"/>
          <w:szCs w:val="28"/>
        </w:rPr>
        <w:t xml:space="preserve"> A</w:t>
      </w:r>
      <w:r w:rsidR="004C5E68">
        <w:rPr>
          <w:sz w:val="28"/>
          <w:szCs w:val="28"/>
        </w:rPr>
        <w:t>. H</w:t>
      </w:r>
      <w:r w:rsidR="00446D49">
        <w:rPr>
          <w:sz w:val="28"/>
          <w:szCs w:val="28"/>
        </w:rPr>
        <w:t xml:space="preserve">aving now reviewed the above-captioned petition </w:t>
      </w:r>
      <w:r w:rsidR="004C5E68">
        <w:rPr>
          <w:sz w:val="28"/>
          <w:szCs w:val="28"/>
        </w:rPr>
        <w:t xml:space="preserve">before the Court, the State Bar reiterates the position expressed in its </w:t>
      </w:r>
      <w:r w:rsidR="00446D49">
        <w:rPr>
          <w:sz w:val="28"/>
          <w:szCs w:val="28"/>
        </w:rPr>
        <w:t xml:space="preserve">Comment to Petition No. </w:t>
      </w:r>
      <w:r w:rsidR="00B24D5E">
        <w:rPr>
          <w:sz w:val="28"/>
          <w:szCs w:val="28"/>
        </w:rPr>
        <w:t>R-</w:t>
      </w:r>
      <w:r w:rsidR="00446D49">
        <w:rPr>
          <w:sz w:val="28"/>
          <w:szCs w:val="28"/>
        </w:rPr>
        <w:t>16-0027</w:t>
      </w:r>
      <w:r w:rsidR="004C5E68">
        <w:rPr>
          <w:sz w:val="28"/>
          <w:szCs w:val="28"/>
        </w:rPr>
        <w:t>. The Bar respectfully requests that the Court adopt the proposed rule change, but also add a caveat, either in the Rule itself or in a comment to the Rule, making it clear that a lawyer</w:t>
      </w:r>
      <w:r w:rsidR="008C7F13">
        <w:rPr>
          <w:sz w:val="28"/>
          <w:szCs w:val="28"/>
        </w:rPr>
        <w:t>’s obligation is to</w:t>
      </w:r>
      <w:r w:rsidR="004C5E68">
        <w:rPr>
          <w:sz w:val="28"/>
          <w:szCs w:val="28"/>
        </w:rPr>
        <w:t xml:space="preserve"> </w:t>
      </w:r>
      <w:r w:rsidR="004C5E68" w:rsidRPr="008C7F13">
        <w:rPr>
          <w:i/>
          <w:sz w:val="28"/>
          <w:szCs w:val="28"/>
        </w:rPr>
        <w:t>either</w:t>
      </w:r>
      <w:r w:rsidR="004C5E68">
        <w:rPr>
          <w:sz w:val="28"/>
          <w:szCs w:val="28"/>
        </w:rPr>
        <w:t xml:space="preserve"> counsel a client on the effect of other law on the client’s proposed conduct </w:t>
      </w:r>
      <w:r w:rsidR="004C5E68" w:rsidRPr="008C7F13">
        <w:rPr>
          <w:i/>
          <w:sz w:val="28"/>
          <w:szCs w:val="28"/>
        </w:rPr>
        <w:t>or</w:t>
      </w:r>
      <w:r w:rsidR="004C5E68">
        <w:rPr>
          <w:sz w:val="28"/>
          <w:szCs w:val="28"/>
        </w:rPr>
        <w:t xml:space="preserve"> refer the client to counsel who is competent to do so. </w:t>
      </w:r>
      <w:r w:rsidR="00B24D5E">
        <w:rPr>
          <w:sz w:val="28"/>
          <w:szCs w:val="28"/>
        </w:rPr>
        <w:t>Appendix A provides the reasoning behind the Bar’s recommendation; Appendix B provides the Bar’s recommended language</w:t>
      </w:r>
      <w:r w:rsidR="004C5E68" w:rsidRPr="004C5E68">
        <w:rPr>
          <w:sz w:val="28"/>
          <w:szCs w:val="28"/>
        </w:rPr>
        <w:t xml:space="preserve">. </w:t>
      </w:r>
    </w:p>
    <w:p w14:paraId="4EA66E52" w14:textId="77777777" w:rsidR="005252AA" w:rsidRPr="004C5E68" w:rsidRDefault="005252AA" w:rsidP="00A81C8E">
      <w:pPr>
        <w:pStyle w:val="Body"/>
        <w:spacing w:line="480" w:lineRule="auto"/>
        <w:ind w:firstLine="720"/>
        <w:jc w:val="both"/>
        <w:rPr>
          <w:sz w:val="28"/>
          <w:szCs w:val="28"/>
        </w:rPr>
      </w:pPr>
    </w:p>
    <w:p w14:paraId="73F9471C" w14:textId="77777777" w:rsidR="004C5E68" w:rsidRPr="006F63FD" w:rsidRDefault="004C5E68" w:rsidP="004C5E68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14:paraId="3D29E8FF" w14:textId="66B0B218" w:rsidR="004C5E68" w:rsidRPr="006F63FD" w:rsidRDefault="004C5E68" w:rsidP="004C5E68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6F63FD">
        <w:rPr>
          <w:sz w:val="28"/>
          <w:szCs w:val="28"/>
        </w:rPr>
        <w:tab/>
        <w:t xml:space="preserve"> </w:t>
      </w:r>
      <w:r w:rsidRPr="0036562B">
        <w:rPr>
          <w:sz w:val="28"/>
          <w:szCs w:val="28"/>
        </w:rPr>
        <w:t xml:space="preserve">For the above reasons, the State Bar requests that </w:t>
      </w:r>
      <w:r w:rsidR="00446D49">
        <w:rPr>
          <w:sz w:val="28"/>
          <w:szCs w:val="28"/>
        </w:rPr>
        <w:t>the Court adopt the</w:t>
      </w:r>
      <w:r w:rsidR="00E93F93">
        <w:rPr>
          <w:sz w:val="28"/>
          <w:szCs w:val="28"/>
        </w:rPr>
        <w:t xml:space="preserve"> proposed amendment to ER 1.2</w:t>
      </w:r>
      <w:r w:rsidR="00446D49">
        <w:rPr>
          <w:sz w:val="28"/>
          <w:szCs w:val="28"/>
        </w:rPr>
        <w:t>, incorporating the additional recommended language</w:t>
      </w:r>
      <w:r>
        <w:rPr>
          <w:sz w:val="28"/>
          <w:szCs w:val="28"/>
        </w:rPr>
        <w:t xml:space="preserve"> set forth in </w:t>
      </w:r>
      <w:r w:rsidR="00E93F93">
        <w:rPr>
          <w:sz w:val="28"/>
          <w:szCs w:val="28"/>
        </w:rPr>
        <w:t>Appendix B</w:t>
      </w:r>
      <w:r>
        <w:rPr>
          <w:sz w:val="28"/>
          <w:szCs w:val="28"/>
        </w:rPr>
        <w:t xml:space="preserve">. </w:t>
      </w:r>
    </w:p>
    <w:p w14:paraId="1BAEBADD" w14:textId="0E36C7F3" w:rsidR="00446D49" w:rsidRPr="005252AA" w:rsidRDefault="00446D49" w:rsidP="00446D49">
      <w:pPr>
        <w:pStyle w:val="Body"/>
        <w:widowControl w:val="0"/>
        <w:tabs>
          <w:tab w:val="left" w:pos="720"/>
        </w:tabs>
        <w:ind w:firstLine="0"/>
        <w:jc w:val="both"/>
        <w:rPr>
          <w:sz w:val="28"/>
          <w:szCs w:val="28"/>
        </w:rPr>
      </w:pPr>
      <w:r>
        <w:rPr>
          <w:szCs w:val="26"/>
        </w:rPr>
        <w:t xml:space="preserve">       </w:t>
      </w:r>
      <w:r w:rsidRPr="006F63FD">
        <w:rPr>
          <w:sz w:val="28"/>
          <w:szCs w:val="28"/>
        </w:rPr>
        <w:t>RESPECTFULLY SUBMITTED this ____day of__________________</w:t>
      </w:r>
      <w:r>
        <w:rPr>
          <w:sz w:val="28"/>
          <w:szCs w:val="28"/>
        </w:rPr>
        <w:t>, 2018</w:t>
      </w:r>
      <w:r w:rsidRPr="006F63FD">
        <w:rPr>
          <w:sz w:val="28"/>
          <w:szCs w:val="28"/>
        </w:rPr>
        <w:t>.</w:t>
      </w:r>
    </w:p>
    <w:p w14:paraId="19436137" w14:textId="77777777" w:rsidR="00446D49" w:rsidRPr="000F7A7F" w:rsidRDefault="00446D49" w:rsidP="00446D49">
      <w:pPr>
        <w:pStyle w:val="Body"/>
        <w:widowControl w:val="0"/>
        <w:tabs>
          <w:tab w:val="left" w:pos="720"/>
        </w:tabs>
        <w:ind w:firstLine="0"/>
        <w:jc w:val="both"/>
        <w:rPr>
          <w:szCs w:val="26"/>
        </w:rPr>
      </w:pPr>
    </w:p>
    <w:p w14:paraId="48F545E9" w14:textId="77777777" w:rsidR="00446D49" w:rsidRPr="000F7A7F" w:rsidRDefault="00446D49" w:rsidP="00446D49">
      <w:pPr>
        <w:pStyle w:val="Body"/>
        <w:widowControl w:val="0"/>
        <w:tabs>
          <w:tab w:val="left" w:pos="720"/>
        </w:tabs>
        <w:ind w:firstLine="0"/>
        <w:jc w:val="both"/>
        <w:rPr>
          <w:szCs w:val="26"/>
        </w:rPr>
      </w:pPr>
    </w:p>
    <w:p w14:paraId="0487C7B3" w14:textId="77777777" w:rsidR="00446D49" w:rsidRPr="006F63FD" w:rsidRDefault="00446D49" w:rsidP="00446D4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jc w:val="both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6804DF83" w14:textId="77777777" w:rsidR="00446D49" w:rsidRPr="006F63FD" w:rsidRDefault="00446D49" w:rsidP="00446D49">
      <w:pPr>
        <w:pStyle w:val="PleadingSignature"/>
        <w:keepNext w:val="0"/>
        <w:keepLines w:val="0"/>
        <w:spacing w:line="240" w:lineRule="auto"/>
        <w:ind w:left="507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14:paraId="1DFF9B5B" w14:textId="77777777" w:rsidR="00446D49" w:rsidRPr="000F7A7F" w:rsidRDefault="00446D49" w:rsidP="00446D49">
      <w:pPr>
        <w:pStyle w:val="PleadingSignature"/>
        <w:keepNext w:val="0"/>
        <w:keepLines w:val="0"/>
        <w:spacing w:line="240" w:lineRule="auto"/>
        <w:ind w:left="5070"/>
        <w:jc w:val="both"/>
        <w:rPr>
          <w:szCs w:val="26"/>
        </w:rPr>
      </w:pPr>
    </w:p>
    <w:p w14:paraId="71F7A1B6" w14:textId="77777777" w:rsidR="00446D49" w:rsidRPr="006F63FD" w:rsidRDefault="00446D49" w:rsidP="00446D49">
      <w:pPr>
        <w:pStyle w:val="PleadingSignature"/>
        <w:keepNext w:val="0"/>
        <w:keepLines w:val="0"/>
        <w:spacing w:line="240" w:lineRule="auto"/>
        <w:ind w:left="5070"/>
        <w:jc w:val="both"/>
        <w:rPr>
          <w:sz w:val="28"/>
          <w:szCs w:val="28"/>
        </w:rPr>
      </w:pPr>
    </w:p>
    <w:p w14:paraId="3D1064CE" w14:textId="77777777" w:rsidR="00446D49" w:rsidRPr="00C52E56" w:rsidRDefault="00446D49" w:rsidP="00446D49">
      <w:pPr>
        <w:widowControl w:val="0"/>
        <w:spacing w:line="240" w:lineRule="auto"/>
        <w:ind w:right="4140"/>
        <w:jc w:val="both"/>
        <w:rPr>
          <w:sz w:val="28"/>
          <w:szCs w:val="28"/>
        </w:rPr>
      </w:pPr>
      <w:r w:rsidRPr="00C52E56">
        <w:rPr>
          <w:sz w:val="28"/>
          <w:szCs w:val="28"/>
        </w:rPr>
        <w:lastRenderedPageBreak/>
        <w:t>Electronic copy filed with the</w:t>
      </w:r>
    </w:p>
    <w:p w14:paraId="38F8149E" w14:textId="77777777" w:rsidR="00446D49" w:rsidRPr="00C52E56" w:rsidRDefault="00446D49" w:rsidP="00446D49">
      <w:pPr>
        <w:spacing w:line="240" w:lineRule="auto"/>
        <w:ind w:right="4140"/>
        <w:jc w:val="both"/>
        <w:rPr>
          <w:sz w:val="28"/>
          <w:szCs w:val="28"/>
        </w:rPr>
      </w:pPr>
      <w:r w:rsidRPr="00C52E56">
        <w:rPr>
          <w:sz w:val="28"/>
          <w:szCs w:val="28"/>
        </w:rPr>
        <w:t>Clerk of the Arizona Supreme Court</w:t>
      </w:r>
    </w:p>
    <w:p w14:paraId="203BCCD0" w14:textId="77777777" w:rsidR="00446D49" w:rsidRPr="00C52E56" w:rsidRDefault="00446D49" w:rsidP="00446D49">
      <w:pPr>
        <w:tabs>
          <w:tab w:val="left" w:pos="4836"/>
        </w:tabs>
        <w:spacing w:line="240" w:lineRule="auto"/>
        <w:ind w:right="3870"/>
        <w:jc w:val="both"/>
        <w:rPr>
          <w:sz w:val="28"/>
          <w:szCs w:val="28"/>
        </w:rPr>
      </w:pPr>
      <w:proofErr w:type="gramStart"/>
      <w:r w:rsidRPr="00C52E56">
        <w:rPr>
          <w:sz w:val="28"/>
          <w:szCs w:val="28"/>
        </w:rPr>
        <w:t>this</w:t>
      </w:r>
      <w:proofErr w:type="gramEnd"/>
      <w:r w:rsidRPr="00C52E56">
        <w:rPr>
          <w:sz w:val="28"/>
          <w:szCs w:val="28"/>
        </w:rPr>
        <w:t xml:space="preserve"> _____ day of ___________________, </w:t>
      </w:r>
      <w:r w:rsidR="00733477">
        <w:rPr>
          <w:sz w:val="28"/>
          <w:szCs w:val="28"/>
        </w:rPr>
        <w:t>2018</w:t>
      </w:r>
      <w:r w:rsidRPr="00C52E56">
        <w:rPr>
          <w:sz w:val="28"/>
          <w:szCs w:val="28"/>
        </w:rPr>
        <w:t>.</w:t>
      </w:r>
    </w:p>
    <w:p w14:paraId="312D121E" w14:textId="77777777" w:rsidR="00446D49" w:rsidRPr="00C52E56" w:rsidRDefault="00446D49" w:rsidP="00446D49">
      <w:pPr>
        <w:spacing w:line="240" w:lineRule="auto"/>
        <w:ind w:right="4572"/>
        <w:jc w:val="both"/>
        <w:rPr>
          <w:sz w:val="28"/>
          <w:szCs w:val="28"/>
        </w:rPr>
      </w:pPr>
    </w:p>
    <w:p w14:paraId="291CD879" w14:textId="77777777" w:rsidR="00446D49" w:rsidRPr="00C52E56" w:rsidRDefault="00446D49" w:rsidP="00446D49">
      <w:pPr>
        <w:spacing w:line="240" w:lineRule="auto"/>
        <w:ind w:right="4572"/>
        <w:jc w:val="both"/>
        <w:rPr>
          <w:sz w:val="28"/>
          <w:szCs w:val="28"/>
        </w:rPr>
      </w:pPr>
      <w:proofErr w:type="gramStart"/>
      <w:r w:rsidRPr="00C52E56">
        <w:rPr>
          <w:sz w:val="28"/>
          <w:szCs w:val="28"/>
        </w:rPr>
        <w:t>by</w:t>
      </w:r>
      <w:proofErr w:type="gramEnd"/>
      <w:r w:rsidRPr="00C52E56">
        <w:rPr>
          <w:sz w:val="28"/>
          <w:szCs w:val="28"/>
        </w:rPr>
        <w:t xml:space="preserve">: _______________________________ </w:t>
      </w:r>
    </w:p>
    <w:p w14:paraId="52A9700C" w14:textId="77777777" w:rsidR="00446D49" w:rsidRPr="000F7A7F" w:rsidRDefault="00446D49" w:rsidP="00446D49">
      <w:pPr>
        <w:pStyle w:val="Body"/>
        <w:widowControl w:val="0"/>
        <w:ind w:firstLine="0"/>
        <w:jc w:val="both"/>
        <w:rPr>
          <w:szCs w:val="26"/>
        </w:rPr>
      </w:pPr>
    </w:p>
    <w:p w14:paraId="493C713F" w14:textId="77777777" w:rsidR="00446D49" w:rsidRPr="000F7A7F" w:rsidRDefault="00446D49" w:rsidP="00446D49">
      <w:pPr>
        <w:spacing w:line="240" w:lineRule="auto"/>
        <w:jc w:val="both"/>
        <w:rPr>
          <w:strike/>
          <w:sz w:val="26"/>
          <w:szCs w:val="26"/>
        </w:rPr>
      </w:pPr>
    </w:p>
    <w:sectPr w:rsidR="00446D49" w:rsidRPr="000F7A7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70B34" w14:textId="77777777" w:rsidR="006C67D6" w:rsidRDefault="006C67D6">
      <w:r>
        <w:separator/>
      </w:r>
    </w:p>
  </w:endnote>
  <w:endnote w:type="continuationSeparator" w:id="0">
    <w:p w14:paraId="001DCD43" w14:textId="77777777" w:rsidR="006C67D6" w:rsidRDefault="006C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7998E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4AA723" w14:textId="77777777" w:rsidR="007870CB" w:rsidRDefault="007870CB" w:rsidP="00861563">
    <w:pPr>
      <w:pStyle w:val="Footer"/>
      <w:ind w:right="360"/>
    </w:pPr>
  </w:p>
  <w:p w14:paraId="4DFADFA7" w14:textId="77777777" w:rsidR="007D5C49" w:rsidRDefault="007D5C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682F0A5D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C05A5C">
          <w:rPr>
            <w:noProof/>
            <w:sz w:val="26"/>
            <w:szCs w:val="26"/>
          </w:rPr>
          <w:t>3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FAD7969" w14:textId="77777777" w:rsidR="007D5C49" w:rsidRDefault="007D5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38F72" w14:textId="77777777" w:rsidR="006C67D6" w:rsidRDefault="006C67D6">
      <w:r>
        <w:separator/>
      </w:r>
    </w:p>
  </w:footnote>
  <w:footnote w:type="continuationSeparator" w:id="0">
    <w:p w14:paraId="1817D5D5" w14:textId="77777777" w:rsidR="006C67D6" w:rsidRDefault="006C6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E4632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64BADA" wp14:editId="77610BDE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626846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13936" wp14:editId="6CCCA64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373C05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14E870" wp14:editId="7725CBF4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4DCFD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70A7E347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E437D" wp14:editId="3E3FAF8F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ECDA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00654D5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9543D1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3FB7C6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083A0D5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61E21B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3D0026E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9E2037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7EAC2DB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2E61DF5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BC269D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6C6452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5FB42A9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1DD34F8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E9FCCD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82D85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2DB2088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21FCE54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7DF39E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611445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5F78875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2DEDE3F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A50154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0D4D6A1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6DEB9C4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02D7BBF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15CEB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4E3"/>
    <w:rsid w:val="00000C35"/>
    <w:rsid w:val="000410B3"/>
    <w:rsid w:val="00043D4D"/>
    <w:rsid w:val="00044174"/>
    <w:rsid w:val="00052372"/>
    <w:rsid w:val="000666D1"/>
    <w:rsid w:val="000917C0"/>
    <w:rsid w:val="000A1D6B"/>
    <w:rsid w:val="000C48A9"/>
    <w:rsid w:val="000F7A7F"/>
    <w:rsid w:val="000F7C13"/>
    <w:rsid w:val="00113316"/>
    <w:rsid w:val="00135326"/>
    <w:rsid w:val="001A2520"/>
    <w:rsid w:val="001A3B12"/>
    <w:rsid w:val="001B1BDF"/>
    <w:rsid w:val="001F591C"/>
    <w:rsid w:val="00247002"/>
    <w:rsid w:val="00274D6A"/>
    <w:rsid w:val="00352347"/>
    <w:rsid w:val="003566D6"/>
    <w:rsid w:val="003567A6"/>
    <w:rsid w:val="00357F4D"/>
    <w:rsid w:val="003617D1"/>
    <w:rsid w:val="0036562B"/>
    <w:rsid w:val="00371D87"/>
    <w:rsid w:val="003754E5"/>
    <w:rsid w:val="00377199"/>
    <w:rsid w:val="00380E23"/>
    <w:rsid w:val="00381EFD"/>
    <w:rsid w:val="003A28AC"/>
    <w:rsid w:val="003D1584"/>
    <w:rsid w:val="003F5108"/>
    <w:rsid w:val="00407E2D"/>
    <w:rsid w:val="004331B2"/>
    <w:rsid w:val="00440E4C"/>
    <w:rsid w:val="00442E3B"/>
    <w:rsid w:val="00446D49"/>
    <w:rsid w:val="00463734"/>
    <w:rsid w:val="00494BDF"/>
    <w:rsid w:val="004C3AE3"/>
    <w:rsid w:val="004C5E68"/>
    <w:rsid w:val="004E4D64"/>
    <w:rsid w:val="00504E1E"/>
    <w:rsid w:val="00506859"/>
    <w:rsid w:val="005143EC"/>
    <w:rsid w:val="00520F93"/>
    <w:rsid w:val="005252AA"/>
    <w:rsid w:val="00566856"/>
    <w:rsid w:val="005A21B0"/>
    <w:rsid w:val="005A3849"/>
    <w:rsid w:val="005B5161"/>
    <w:rsid w:val="005D6AD4"/>
    <w:rsid w:val="006338C1"/>
    <w:rsid w:val="00636F5E"/>
    <w:rsid w:val="00664082"/>
    <w:rsid w:val="00665CCF"/>
    <w:rsid w:val="006666D1"/>
    <w:rsid w:val="006721EC"/>
    <w:rsid w:val="006932BA"/>
    <w:rsid w:val="006B4F9A"/>
    <w:rsid w:val="006C67D6"/>
    <w:rsid w:val="006F63FD"/>
    <w:rsid w:val="00732169"/>
    <w:rsid w:val="00733477"/>
    <w:rsid w:val="00735659"/>
    <w:rsid w:val="00753E77"/>
    <w:rsid w:val="0077110E"/>
    <w:rsid w:val="007870CB"/>
    <w:rsid w:val="007A3F0F"/>
    <w:rsid w:val="007B7449"/>
    <w:rsid w:val="007D2D33"/>
    <w:rsid w:val="007D5C49"/>
    <w:rsid w:val="007D6C26"/>
    <w:rsid w:val="007D73FF"/>
    <w:rsid w:val="007E4B72"/>
    <w:rsid w:val="008006ED"/>
    <w:rsid w:val="00822598"/>
    <w:rsid w:val="00822907"/>
    <w:rsid w:val="008360A1"/>
    <w:rsid w:val="00861563"/>
    <w:rsid w:val="00871AAA"/>
    <w:rsid w:val="00873EA2"/>
    <w:rsid w:val="008777A2"/>
    <w:rsid w:val="00891AAA"/>
    <w:rsid w:val="008C7F13"/>
    <w:rsid w:val="008E79A4"/>
    <w:rsid w:val="00912F53"/>
    <w:rsid w:val="00933EA1"/>
    <w:rsid w:val="009447F2"/>
    <w:rsid w:val="00951416"/>
    <w:rsid w:val="00960D21"/>
    <w:rsid w:val="00981D29"/>
    <w:rsid w:val="00981E11"/>
    <w:rsid w:val="009C27F6"/>
    <w:rsid w:val="009C41F3"/>
    <w:rsid w:val="009D098D"/>
    <w:rsid w:val="009D4386"/>
    <w:rsid w:val="009E37C0"/>
    <w:rsid w:val="009E719B"/>
    <w:rsid w:val="009F0C4A"/>
    <w:rsid w:val="00A02004"/>
    <w:rsid w:val="00A1564B"/>
    <w:rsid w:val="00A5194F"/>
    <w:rsid w:val="00A634A9"/>
    <w:rsid w:val="00A81C8E"/>
    <w:rsid w:val="00A871D6"/>
    <w:rsid w:val="00A93A7C"/>
    <w:rsid w:val="00AB6E6F"/>
    <w:rsid w:val="00AF282C"/>
    <w:rsid w:val="00AF3FF7"/>
    <w:rsid w:val="00B1491D"/>
    <w:rsid w:val="00B24D5E"/>
    <w:rsid w:val="00B47B7D"/>
    <w:rsid w:val="00B94FCB"/>
    <w:rsid w:val="00BB243C"/>
    <w:rsid w:val="00BD0B39"/>
    <w:rsid w:val="00BE17AF"/>
    <w:rsid w:val="00BF4BFD"/>
    <w:rsid w:val="00C0242E"/>
    <w:rsid w:val="00C03E0F"/>
    <w:rsid w:val="00C05A5C"/>
    <w:rsid w:val="00C52E56"/>
    <w:rsid w:val="00C5407A"/>
    <w:rsid w:val="00C662B0"/>
    <w:rsid w:val="00C724B8"/>
    <w:rsid w:val="00C84FD4"/>
    <w:rsid w:val="00C8686F"/>
    <w:rsid w:val="00C958EE"/>
    <w:rsid w:val="00CD21FB"/>
    <w:rsid w:val="00CF142E"/>
    <w:rsid w:val="00D36899"/>
    <w:rsid w:val="00D423FE"/>
    <w:rsid w:val="00D442E4"/>
    <w:rsid w:val="00D553F7"/>
    <w:rsid w:val="00D80EDC"/>
    <w:rsid w:val="00DF4F15"/>
    <w:rsid w:val="00E047D3"/>
    <w:rsid w:val="00E266B7"/>
    <w:rsid w:val="00E321C5"/>
    <w:rsid w:val="00E5772B"/>
    <w:rsid w:val="00E67511"/>
    <w:rsid w:val="00E82D0F"/>
    <w:rsid w:val="00E84009"/>
    <w:rsid w:val="00E93F93"/>
    <w:rsid w:val="00E950B5"/>
    <w:rsid w:val="00EA29DF"/>
    <w:rsid w:val="00F05879"/>
    <w:rsid w:val="00F06F5B"/>
    <w:rsid w:val="00F14906"/>
    <w:rsid w:val="00F2485D"/>
    <w:rsid w:val="00F33926"/>
    <w:rsid w:val="00F4228D"/>
    <w:rsid w:val="00F60C61"/>
    <w:rsid w:val="00F64B52"/>
    <w:rsid w:val="00F92D49"/>
    <w:rsid w:val="00FB5291"/>
    <w:rsid w:val="00FC4577"/>
    <w:rsid w:val="00FD76AE"/>
    <w:rsid w:val="00F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D7AF9E7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46D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6D4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46D49"/>
  </w:style>
  <w:style w:type="paragraph" w:styleId="CommentSubject">
    <w:name w:val="annotation subject"/>
    <w:basedOn w:val="CommentText"/>
    <w:next w:val="CommentText"/>
    <w:link w:val="CommentSubjectChar"/>
    <w:rsid w:val="00446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6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47113-2DA1-4267-ACFF-30D49345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16</TotalTime>
  <Pages>3</Pages>
  <Words>366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7</cp:revision>
  <cp:lastPrinted>2014-04-30T16:27:00Z</cp:lastPrinted>
  <dcterms:created xsi:type="dcterms:W3CDTF">2018-04-10T20:16:00Z</dcterms:created>
  <dcterms:modified xsi:type="dcterms:W3CDTF">2018-05-17T17:32:00Z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