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36" w:type="dxa"/>
        <w:tblLayout w:type="fixed"/>
        <w:tblLook w:val="0000" w:firstRow="0" w:lastRow="0" w:firstColumn="0" w:lastColumn="0" w:noHBand="0" w:noVBand="0"/>
      </w:tblPr>
      <w:tblGrid>
        <w:gridCol w:w="4836"/>
        <w:gridCol w:w="4200"/>
      </w:tblGrid>
      <w:tr w:rsidR="00357F4D" w:rsidRPr="000F7A7F" w:rsidTr="006F63FD">
        <w:trPr>
          <w:cantSplit/>
          <w:trHeight w:val="1987"/>
        </w:trPr>
        <w:tc>
          <w:tcPr>
            <w:tcW w:w="4836" w:type="dxa"/>
          </w:tcPr>
          <w:p w:rsidR="00000C35" w:rsidRDefault="00F850BE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bookmarkStart w:id="0" w:name="_zzmpFIXED_CounselTable"/>
            <w:r>
              <w:rPr>
                <w:sz w:val="28"/>
                <w:szCs w:val="28"/>
              </w:rPr>
              <w:t>Lisa M. Panahi</w:t>
            </w:r>
            <w:r w:rsidR="0073216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Bar No. 023421</w:t>
            </w:r>
            <w:r w:rsidR="00732169">
              <w:rPr>
                <w:sz w:val="28"/>
                <w:szCs w:val="28"/>
              </w:rPr>
              <w:br/>
            </w:r>
            <w:r w:rsidR="006F63FD" w:rsidRPr="006F63FD">
              <w:rPr>
                <w:sz w:val="28"/>
                <w:szCs w:val="28"/>
              </w:rPr>
              <w:t>General Counsel</w:t>
            </w:r>
          </w:p>
          <w:p w:rsidR="00494BDF" w:rsidRPr="006F63FD" w:rsidRDefault="00494BDF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State Bar of Arizona</w:t>
            </w:r>
          </w:p>
          <w:p w:rsidR="00357F4D" w:rsidRPr="006F63FD" w:rsidRDefault="00357F4D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4201 N. 24th Street, Suite 100</w:t>
            </w:r>
          </w:p>
          <w:p w:rsidR="00357F4D" w:rsidRPr="006F63FD" w:rsidRDefault="00357F4D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Phoenix, AZ  85016-6288</w:t>
            </w:r>
          </w:p>
          <w:p w:rsidR="006F63FD" w:rsidRPr="00735659" w:rsidRDefault="00352347" w:rsidP="00735659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(602) 340-7236</w:t>
            </w:r>
          </w:p>
        </w:tc>
        <w:tc>
          <w:tcPr>
            <w:tcW w:w="4200" w:type="dxa"/>
          </w:tcPr>
          <w:p w:rsidR="00357F4D" w:rsidRPr="000F7A7F" w:rsidRDefault="00357F4D" w:rsidP="00000C35">
            <w:pPr>
              <w:ind w:left="113" w:right="113"/>
              <w:rPr>
                <w:sz w:val="26"/>
                <w:szCs w:val="26"/>
              </w:rPr>
            </w:pPr>
          </w:p>
        </w:tc>
      </w:tr>
      <w:bookmarkEnd w:id="0"/>
    </w:tbl>
    <w:p w:rsidR="00D43FEB" w:rsidRDefault="00D43FEB" w:rsidP="00000C35">
      <w:pPr>
        <w:pStyle w:val="Court"/>
        <w:spacing w:line="240" w:lineRule="auto"/>
        <w:rPr>
          <w:b/>
          <w:sz w:val="28"/>
          <w:szCs w:val="28"/>
        </w:rPr>
      </w:pPr>
    </w:p>
    <w:p w:rsidR="000C48A9" w:rsidRPr="006F63FD" w:rsidRDefault="000F7A7F" w:rsidP="00000C35">
      <w:pPr>
        <w:pStyle w:val="Court"/>
        <w:spacing w:line="240" w:lineRule="auto"/>
        <w:rPr>
          <w:b/>
          <w:sz w:val="28"/>
          <w:szCs w:val="28"/>
        </w:rPr>
      </w:pPr>
      <w:r w:rsidRPr="006F63FD">
        <w:rPr>
          <w:b/>
          <w:sz w:val="28"/>
          <w:szCs w:val="28"/>
        </w:rPr>
        <w:t>IN THE SUPREME COURT</w:t>
      </w:r>
      <w:r w:rsidRPr="006F63FD">
        <w:rPr>
          <w:b/>
          <w:sz w:val="28"/>
          <w:szCs w:val="28"/>
        </w:rPr>
        <w:br/>
        <w:t>STATE OF ARIZONA</w:t>
      </w:r>
    </w:p>
    <w:tbl>
      <w:tblPr>
        <w:tblW w:w="9204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524"/>
      </w:tblGrid>
      <w:tr w:rsidR="00357F4D" w:rsidRPr="000F7A7F" w:rsidTr="004331B2">
        <w:tc>
          <w:tcPr>
            <w:tcW w:w="468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F4D" w:rsidRPr="006F63FD" w:rsidRDefault="00357F4D" w:rsidP="00E321C5">
            <w:pPr>
              <w:pStyle w:val="Caption"/>
              <w:spacing w:before="240" w:line="260" w:lineRule="exact"/>
              <w:rPr>
                <w:sz w:val="28"/>
                <w:szCs w:val="28"/>
              </w:rPr>
            </w:pPr>
            <w:bookmarkStart w:id="1" w:name="_zzmpFIXED_CaptionTable"/>
            <w:r w:rsidRPr="006F63FD">
              <w:rPr>
                <w:sz w:val="28"/>
                <w:szCs w:val="28"/>
              </w:rPr>
              <w:t>In the Matter of:</w:t>
            </w:r>
          </w:p>
          <w:p w:rsidR="00357F4D" w:rsidRPr="00D43FEB" w:rsidRDefault="00E67511" w:rsidP="00D43FEB">
            <w:pPr>
              <w:pStyle w:val="Caption"/>
              <w:spacing w:before="240" w:line="260" w:lineRule="exact"/>
              <w:rPr>
                <w:b/>
                <w:sz w:val="28"/>
                <w:szCs w:val="28"/>
              </w:rPr>
            </w:pPr>
            <w:r w:rsidRPr="00732169">
              <w:rPr>
                <w:b/>
                <w:sz w:val="28"/>
                <w:szCs w:val="28"/>
              </w:rPr>
              <w:t xml:space="preserve">PETITION TO </w:t>
            </w:r>
            <w:r w:rsidR="00D43FEB">
              <w:rPr>
                <w:b/>
                <w:sz w:val="28"/>
                <w:szCs w:val="28"/>
              </w:rPr>
              <w:t>AMEND RULES 11.5 AND 11.6 OF THE ARIZONA RULES OF CRIMINAL PROCEDURE</w:t>
            </w:r>
            <w:r w:rsidR="00D43FEB">
              <w:rPr>
                <w:b/>
                <w:sz w:val="28"/>
                <w:szCs w:val="28"/>
              </w:rPr>
              <w:br/>
            </w:r>
          </w:p>
        </w:tc>
        <w:tc>
          <w:tcPr>
            <w:tcW w:w="4524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57F4D" w:rsidRPr="006F63FD" w:rsidRDefault="00357F4D" w:rsidP="00E321C5">
            <w:pPr>
              <w:pStyle w:val="Caption"/>
              <w:tabs>
                <w:tab w:val="left" w:pos="1238"/>
              </w:tabs>
              <w:spacing w:before="240" w:after="240"/>
              <w:ind w:left="259" w:right="115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Supreme Court No. R-</w:t>
            </w:r>
            <w:r w:rsidR="00692391">
              <w:rPr>
                <w:sz w:val="28"/>
                <w:szCs w:val="28"/>
              </w:rPr>
              <w:t>18</w:t>
            </w:r>
            <w:r w:rsidR="00F850BE">
              <w:rPr>
                <w:sz w:val="28"/>
                <w:szCs w:val="28"/>
              </w:rPr>
              <w:t>-</w:t>
            </w:r>
            <w:r w:rsidR="00D43FEB">
              <w:rPr>
                <w:sz w:val="28"/>
                <w:szCs w:val="28"/>
              </w:rPr>
              <w:t>0012</w:t>
            </w:r>
          </w:p>
          <w:p w:rsidR="008153EF" w:rsidRDefault="007E3CCB" w:rsidP="000F7A7F">
            <w:pPr>
              <w:pStyle w:val="Caption"/>
              <w:tabs>
                <w:tab w:val="left" w:pos="1238"/>
              </w:tabs>
              <w:spacing w:line="260" w:lineRule="exact"/>
              <w:ind w:right="115"/>
              <w:jc w:val="center"/>
              <w:rPr>
                <w:b/>
                <w:sz w:val="28"/>
                <w:szCs w:val="28"/>
              </w:rPr>
            </w:pPr>
            <w:r w:rsidRPr="008153EF">
              <w:rPr>
                <w:b/>
                <w:sz w:val="28"/>
                <w:szCs w:val="28"/>
              </w:rPr>
              <w:t>COMMENT</w:t>
            </w:r>
            <w:r w:rsidR="00D43FEB" w:rsidRPr="008153EF">
              <w:rPr>
                <w:b/>
                <w:sz w:val="28"/>
                <w:szCs w:val="28"/>
              </w:rPr>
              <w:t xml:space="preserve"> OF THE </w:t>
            </w:r>
          </w:p>
          <w:p w:rsidR="00357F4D" w:rsidRPr="006F63FD" w:rsidRDefault="00D43FEB" w:rsidP="000F7A7F">
            <w:pPr>
              <w:pStyle w:val="Caption"/>
              <w:tabs>
                <w:tab w:val="left" w:pos="1238"/>
              </w:tabs>
              <w:spacing w:line="260" w:lineRule="exact"/>
              <w:ind w:right="115"/>
              <w:jc w:val="center"/>
              <w:rPr>
                <w:b/>
                <w:sz w:val="28"/>
                <w:szCs w:val="28"/>
              </w:rPr>
            </w:pPr>
            <w:bookmarkStart w:id="2" w:name="_GoBack"/>
            <w:bookmarkEnd w:id="2"/>
            <w:r w:rsidRPr="008153EF">
              <w:rPr>
                <w:b/>
                <w:sz w:val="28"/>
                <w:szCs w:val="28"/>
              </w:rPr>
              <w:t>STATE BAR OF ARIZONA</w:t>
            </w:r>
          </w:p>
          <w:p w:rsidR="00357F4D" w:rsidRPr="000F7A7F" w:rsidRDefault="00357F4D" w:rsidP="00E321C5">
            <w:pPr>
              <w:pStyle w:val="DocumentTitle"/>
              <w:rPr>
                <w:szCs w:val="26"/>
              </w:rPr>
            </w:pPr>
          </w:p>
          <w:p w:rsidR="00357F4D" w:rsidRPr="000F7A7F" w:rsidRDefault="00357F4D" w:rsidP="00E321C5">
            <w:pPr>
              <w:pStyle w:val="Caption"/>
              <w:ind w:left="1512" w:right="115" w:hanging="1253"/>
              <w:rPr>
                <w:szCs w:val="26"/>
              </w:rPr>
            </w:pPr>
          </w:p>
        </w:tc>
      </w:tr>
      <w:bookmarkEnd w:id="1"/>
    </w:tbl>
    <w:p w:rsidR="004331B2" w:rsidRDefault="004331B2" w:rsidP="006338C1">
      <w:pPr>
        <w:pStyle w:val="Body"/>
        <w:widowControl w:val="0"/>
        <w:ind w:firstLine="720"/>
        <w:jc w:val="both"/>
        <w:rPr>
          <w:sz w:val="28"/>
          <w:szCs w:val="28"/>
        </w:rPr>
      </w:pPr>
    </w:p>
    <w:p w:rsidR="00D43FEB" w:rsidRDefault="00D43FEB" w:rsidP="00D43FEB">
      <w:pPr>
        <w:pStyle w:val="Body"/>
        <w:widowControl w:val="0"/>
        <w:numPr>
          <w:ilvl w:val="0"/>
          <w:numId w:val="15"/>
        </w:numPr>
        <w:spacing w:line="480" w:lineRule="auto"/>
        <w:ind w:left="1080" w:hanging="360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Background</w:t>
      </w:r>
      <w:r>
        <w:rPr>
          <w:b/>
          <w:sz w:val="28"/>
          <w:szCs w:val="28"/>
        </w:rPr>
        <w:t>:</w:t>
      </w:r>
    </w:p>
    <w:p w:rsidR="00D43FEB" w:rsidRDefault="00D43FEB" w:rsidP="00D43FEB">
      <w:pPr>
        <w:pStyle w:val="Body"/>
        <w:widowControl w:val="0"/>
        <w:spacing w:line="480" w:lineRule="auto"/>
        <w:ind w:right="86" w:firstLine="720"/>
        <w:jc w:val="both"/>
        <w:rPr>
          <w:sz w:val="28"/>
          <w:szCs w:val="28"/>
        </w:rPr>
      </w:pPr>
      <w:r>
        <w:rPr>
          <w:sz w:val="28"/>
          <w:szCs w:val="28"/>
        </w:rPr>
        <w:t>The Arizona Rules of Criminal Procedure were recently reviewed and revised, based upon recommendations of the Supreme Court Task Force on Fair Justice for All.  Petition R-18-0012 addresses additional proposed amendments to Rules 11.5 and 11.6, which concern competency issues in criminal proceedings.</w:t>
      </w:r>
    </w:p>
    <w:p w:rsidR="00D43FEB" w:rsidRDefault="00D43FEB" w:rsidP="00D43FEB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</w:t>
      </w:r>
      <w:r w:rsidRPr="00A2123D">
        <w:rPr>
          <w:sz w:val="28"/>
          <w:szCs w:val="28"/>
        </w:rPr>
        <w:t xml:space="preserve">he proposed changes by the Supreme Court Task Force Sub-committee are positive </w:t>
      </w:r>
      <w:r>
        <w:rPr>
          <w:sz w:val="28"/>
          <w:szCs w:val="28"/>
        </w:rPr>
        <w:t>modifications</w:t>
      </w:r>
      <w:r w:rsidRPr="00A2123D">
        <w:rPr>
          <w:sz w:val="28"/>
          <w:szCs w:val="28"/>
        </w:rPr>
        <w:t xml:space="preserve"> appropriately aimed at improving access to the courts.  Particularly, the goal of expanding the courts that may hear </w:t>
      </w:r>
      <w:r>
        <w:rPr>
          <w:sz w:val="28"/>
          <w:szCs w:val="28"/>
        </w:rPr>
        <w:t xml:space="preserve">matters involving </w:t>
      </w:r>
      <w:r w:rsidRPr="00A2123D">
        <w:rPr>
          <w:sz w:val="28"/>
          <w:szCs w:val="28"/>
        </w:rPr>
        <w:t xml:space="preserve">defendants who are undergoing restoration to competency proceedings improves the ability of defendants to travel to the court, </w:t>
      </w:r>
      <w:r>
        <w:rPr>
          <w:sz w:val="28"/>
          <w:szCs w:val="28"/>
        </w:rPr>
        <w:t xml:space="preserve">and that goal </w:t>
      </w:r>
      <w:r w:rsidRPr="00A2123D">
        <w:rPr>
          <w:sz w:val="28"/>
          <w:szCs w:val="28"/>
        </w:rPr>
        <w:t xml:space="preserve">should be </w:t>
      </w:r>
      <w:r w:rsidRPr="00A2123D">
        <w:rPr>
          <w:sz w:val="28"/>
          <w:szCs w:val="28"/>
        </w:rPr>
        <w:lastRenderedPageBreak/>
        <w:t>encouraged.</w:t>
      </w:r>
      <w:r>
        <w:rPr>
          <w:sz w:val="28"/>
          <w:szCs w:val="28"/>
        </w:rPr>
        <w:t xml:space="preserve">  There is, however, a concern from the Criminal Practice and Procedure Committee (prosecution and defense) regarding the elimination of the specific time periods.</w:t>
      </w:r>
    </w:p>
    <w:p w:rsidR="00D43FEB" w:rsidRDefault="00D43FEB" w:rsidP="00D43FEB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With that in mind, the State Bar of Arizona offers the following comment, suggesting minor changes that seek to clarify some of the proposed changes.</w:t>
      </w:r>
    </w:p>
    <w:p w:rsidR="00D43FEB" w:rsidRDefault="00D43FEB" w:rsidP="00D43FEB">
      <w:pPr>
        <w:pStyle w:val="Body"/>
        <w:widowControl w:val="0"/>
        <w:numPr>
          <w:ilvl w:val="0"/>
          <w:numId w:val="15"/>
        </w:numPr>
        <w:spacing w:line="480" w:lineRule="auto"/>
        <w:ind w:left="1080" w:right="90" w:hanging="360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Discussion and Analysis</w:t>
      </w:r>
      <w:r>
        <w:rPr>
          <w:b/>
          <w:sz w:val="28"/>
          <w:szCs w:val="28"/>
        </w:rPr>
        <w:t>:</w:t>
      </w:r>
    </w:p>
    <w:p w:rsidR="00D43FEB" w:rsidRDefault="00D43FEB" w:rsidP="00D43FEB">
      <w:pPr>
        <w:spacing w:line="480" w:lineRule="auto"/>
        <w:ind w:firstLine="720"/>
        <w:jc w:val="both"/>
        <w:rPr>
          <w:sz w:val="28"/>
          <w:szCs w:val="28"/>
        </w:rPr>
      </w:pPr>
      <w:r w:rsidRPr="00BC767C">
        <w:rPr>
          <w:sz w:val="28"/>
          <w:szCs w:val="28"/>
        </w:rPr>
        <w:t>This comment solely addresses the c</w:t>
      </w:r>
      <w:r>
        <w:rPr>
          <w:sz w:val="28"/>
          <w:szCs w:val="28"/>
        </w:rPr>
        <w:t>hanges defined in Section III(C) of the P</w:t>
      </w:r>
      <w:r w:rsidRPr="00BC767C">
        <w:rPr>
          <w:sz w:val="28"/>
          <w:szCs w:val="28"/>
        </w:rPr>
        <w:t>etition. </w:t>
      </w:r>
      <w:r>
        <w:rPr>
          <w:sz w:val="28"/>
          <w:szCs w:val="28"/>
        </w:rPr>
        <w:t>(</w:t>
      </w:r>
      <w:r>
        <w:rPr>
          <w:i/>
          <w:sz w:val="28"/>
          <w:szCs w:val="28"/>
        </w:rPr>
        <w:t xml:space="preserve">See, </w:t>
      </w:r>
      <w:r w:rsidRPr="002A46D9">
        <w:rPr>
          <w:sz w:val="28"/>
          <w:szCs w:val="28"/>
        </w:rPr>
        <w:t>Petition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at p. 7).  The Petition</w:t>
      </w:r>
      <w:r w:rsidRPr="00BC767C">
        <w:rPr>
          <w:sz w:val="28"/>
          <w:szCs w:val="28"/>
        </w:rPr>
        <w:t xml:space="preserve"> is correct </w:t>
      </w:r>
      <w:r>
        <w:rPr>
          <w:sz w:val="28"/>
          <w:szCs w:val="28"/>
        </w:rPr>
        <w:t xml:space="preserve">in noting that the 15-month </w:t>
      </w:r>
      <w:r w:rsidRPr="00BC767C">
        <w:rPr>
          <w:sz w:val="28"/>
          <w:szCs w:val="28"/>
        </w:rPr>
        <w:t>and 21-month deadlines will in certain circumstances exceed the maximum term of incarceration, and thus cannot apply to misdemeanor cases.  However, noting th</w:t>
      </w:r>
      <w:r>
        <w:rPr>
          <w:sz w:val="28"/>
          <w:szCs w:val="28"/>
        </w:rPr>
        <w:t>e distinctions in deadlines, this C</w:t>
      </w:r>
      <w:r w:rsidRPr="00BC767C">
        <w:rPr>
          <w:sz w:val="28"/>
          <w:szCs w:val="28"/>
        </w:rPr>
        <w:t xml:space="preserve">ourt should not make the rules more </w:t>
      </w:r>
      <w:r>
        <w:rPr>
          <w:sz w:val="28"/>
          <w:szCs w:val="28"/>
        </w:rPr>
        <w:t>generic</w:t>
      </w:r>
      <w:r w:rsidRPr="00BC767C">
        <w:rPr>
          <w:sz w:val="28"/>
          <w:szCs w:val="28"/>
        </w:rPr>
        <w:t xml:space="preserve"> by eliminating clear deadlines in favor of a </w:t>
      </w:r>
      <w:r>
        <w:rPr>
          <w:sz w:val="28"/>
          <w:szCs w:val="28"/>
        </w:rPr>
        <w:t>less specific reference to what is “allowed by law</w:t>
      </w:r>
      <w:r w:rsidRPr="00BC767C">
        <w:rPr>
          <w:sz w:val="28"/>
          <w:szCs w:val="28"/>
        </w:rPr>
        <w:t>”</w:t>
      </w:r>
      <w:r>
        <w:rPr>
          <w:sz w:val="28"/>
          <w:szCs w:val="28"/>
        </w:rPr>
        <w:t xml:space="preserve"> or “permitted by law.”</w:t>
      </w:r>
      <w:r w:rsidRPr="00BC767C">
        <w:rPr>
          <w:sz w:val="28"/>
          <w:szCs w:val="28"/>
        </w:rPr>
        <w:t> </w:t>
      </w:r>
      <w:r>
        <w:rPr>
          <w:sz w:val="28"/>
          <w:szCs w:val="28"/>
        </w:rPr>
        <w:t>(</w:t>
      </w:r>
      <w:r>
        <w:rPr>
          <w:i/>
          <w:sz w:val="28"/>
          <w:szCs w:val="28"/>
        </w:rPr>
        <w:t xml:space="preserve">Id. </w:t>
      </w:r>
      <w:r>
        <w:rPr>
          <w:sz w:val="28"/>
          <w:szCs w:val="28"/>
        </w:rPr>
        <w:t xml:space="preserve">and </w:t>
      </w:r>
      <w:r>
        <w:rPr>
          <w:i/>
          <w:sz w:val="28"/>
          <w:szCs w:val="28"/>
        </w:rPr>
        <w:t>Appendix A</w:t>
      </w:r>
      <w:r>
        <w:rPr>
          <w:sz w:val="28"/>
          <w:szCs w:val="28"/>
        </w:rPr>
        <w:t xml:space="preserve"> of the Petition.).</w:t>
      </w:r>
    </w:p>
    <w:p w:rsidR="00D43FEB" w:rsidRDefault="00D43FEB" w:rsidP="00D43FEB">
      <w:pPr>
        <w:spacing w:line="480" w:lineRule="auto"/>
        <w:ind w:firstLine="720"/>
        <w:jc w:val="both"/>
        <w:rPr>
          <w:sz w:val="28"/>
          <w:szCs w:val="28"/>
        </w:rPr>
      </w:pPr>
      <w:r w:rsidRPr="00A2123D">
        <w:rPr>
          <w:sz w:val="28"/>
          <w:szCs w:val="28"/>
        </w:rPr>
        <w:t>In redrafting the Rules of Criminal Procedure, the Supreme Court’s task force took care to ensure that the rules provide help and assistance to judicial officers, attorneys, and self-represented litigants in giving clear information on the court’s procedures and the timelines prescribed by the court and l</w:t>
      </w:r>
      <w:r>
        <w:rPr>
          <w:sz w:val="28"/>
          <w:szCs w:val="28"/>
        </w:rPr>
        <w:t xml:space="preserve">egislature.  </w:t>
      </w:r>
    </w:p>
    <w:p w:rsidR="00D43FEB" w:rsidRDefault="00D43FEB" w:rsidP="00D43FEB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The State Bar of Arizona submits</w:t>
      </w:r>
      <w:r w:rsidRPr="00A212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that </w:t>
      </w:r>
      <w:r w:rsidRPr="00A2123D">
        <w:rPr>
          <w:sz w:val="28"/>
          <w:szCs w:val="28"/>
        </w:rPr>
        <w:t xml:space="preserve">proposed </w:t>
      </w:r>
      <w:r>
        <w:rPr>
          <w:sz w:val="28"/>
          <w:szCs w:val="28"/>
        </w:rPr>
        <w:t>changes to Rules 11.5(b)(2)(A), 11.5(b)(2)(B), 11.5(b)(2)(C), 11.5(b)(3)(A), 11.5(b)(3)(B), and 11.6(d) would be more efficacious if</w:t>
      </w:r>
      <w:r w:rsidRPr="00A2123D">
        <w:rPr>
          <w:sz w:val="28"/>
          <w:szCs w:val="28"/>
        </w:rPr>
        <w:t xml:space="preserve"> the deadlines </w:t>
      </w:r>
      <w:r>
        <w:rPr>
          <w:sz w:val="28"/>
          <w:szCs w:val="28"/>
        </w:rPr>
        <w:t xml:space="preserve">in the original rule remained and </w:t>
      </w:r>
      <w:r>
        <w:rPr>
          <w:sz w:val="28"/>
          <w:szCs w:val="28"/>
        </w:rPr>
        <w:lastRenderedPageBreak/>
        <w:t>a</w:t>
      </w:r>
      <w:r w:rsidRPr="00A2123D">
        <w:rPr>
          <w:sz w:val="28"/>
          <w:szCs w:val="28"/>
        </w:rPr>
        <w:t xml:space="preserve"> clarification </w:t>
      </w:r>
      <w:r>
        <w:rPr>
          <w:sz w:val="28"/>
          <w:szCs w:val="28"/>
        </w:rPr>
        <w:t xml:space="preserve">was added stating </w:t>
      </w:r>
      <w:r w:rsidRPr="00A2123D">
        <w:rPr>
          <w:sz w:val="28"/>
          <w:szCs w:val="28"/>
        </w:rPr>
        <w:t>that orders cannot be in effect longer than the maximum possible sentence</w:t>
      </w:r>
      <w:r>
        <w:rPr>
          <w:sz w:val="28"/>
          <w:szCs w:val="28"/>
        </w:rPr>
        <w:t xml:space="preserve"> to imprisonment</w:t>
      </w:r>
      <w:r w:rsidRPr="00A2123D">
        <w:rPr>
          <w:sz w:val="28"/>
          <w:szCs w:val="28"/>
        </w:rPr>
        <w:t xml:space="preserve"> the defendant </w:t>
      </w:r>
      <w:r>
        <w:rPr>
          <w:sz w:val="28"/>
          <w:szCs w:val="28"/>
        </w:rPr>
        <w:t>could</w:t>
      </w:r>
      <w:r w:rsidRPr="00A2123D">
        <w:rPr>
          <w:sz w:val="28"/>
          <w:szCs w:val="28"/>
        </w:rPr>
        <w:t xml:space="preserve"> receive.  This way all parties know what the deadlines are and where to find the exceptions under A</w:t>
      </w:r>
      <w:r>
        <w:rPr>
          <w:sz w:val="28"/>
          <w:szCs w:val="28"/>
        </w:rPr>
        <w:t>.</w:t>
      </w:r>
      <w:r w:rsidRPr="00A2123D">
        <w:rPr>
          <w:sz w:val="28"/>
          <w:szCs w:val="28"/>
        </w:rPr>
        <w:t>R</w:t>
      </w:r>
      <w:r>
        <w:rPr>
          <w:sz w:val="28"/>
          <w:szCs w:val="28"/>
        </w:rPr>
        <w:t>.</w:t>
      </w:r>
      <w:r w:rsidRPr="00A2123D">
        <w:rPr>
          <w:sz w:val="28"/>
          <w:szCs w:val="28"/>
        </w:rPr>
        <w:t>S</w:t>
      </w:r>
      <w:r>
        <w:rPr>
          <w:sz w:val="28"/>
          <w:szCs w:val="28"/>
        </w:rPr>
        <w:t>.</w:t>
      </w:r>
      <w:r w:rsidRPr="00A212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§ </w:t>
      </w:r>
      <w:r w:rsidRPr="00A2123D">
        <w:rPr>
          <w:sz w:val="28"/>
          <w:szCs w:val="28"/>
        </w:rPr>
        <w:t>13-4515.</w:t>
      </w:r>
    </w:p>
    <w:p w:rsidR="00D43FEB" w:rsidRDefault="00D43FEB" w:rsidP="00D43FEB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The State Bar of Arizona suggests the following language would better serve to inform and clarify:</w:t>
      </w:r>
    </w:p>
    <w:p w:rsidR="00D43FEB" w:rsidRDefault="00D43FEB" w:rsidP="00D43FEB">
      <w:pPr>
        <w:ind w:right="810" w:firstLine="720"/>
        <w:jc w:val="both"/>
        <w:rPr>
          <w:b/>
          <w:sz w:val="28"/>
          <w:szCs w:val="28"/>
        </w:rPr>
      </w:pPr>
      <w:r w:rsidRPr="003A1CDB">
        <w:rPr>
          <w:b/>
          <w:sz w:val="28"/>
          <w:szCs w:val="28"/>
        </w:rPr>
        <w:t>Rule 11.5(b</w:t>
      </w:r>
      <w:proofErr w:type="gramStart"/>
      <w:r w:rsidRPr="003A1CDB">
        <w:rPr>
          <w:b/>
          <w:sz w:val="28"/>
          <w:szCs w:val="28"/>
        </w:rPr>
        <w:t>)(</w:t>
      </w:r>
      <w:proofErr w:type="gramEnd"/>
      <w:r w:rsidRPr="003A1CDB">
        <w:rPr>
          <w:b/>
          <w:sz w:val="28"/>
          <w:szCs w:val="28"/>
        </w:rPr>
        <w:t>2)(A):</w:t>
      </w:r>
    </w:p>
    <w:p w:rsidR="00D43FEB" w:rsidRDefault="00D43FEB" w:rsidP="00D43FEB">
      <w:pPr>
        <w:spacing w:line="240" w:lineRule="auto"/>
        <w:ind w:right="810" w:firstLine="720"/>
        <w:jc w:val="both"/>
        <w:rPr>
          <w:sz w:val="28"/>
          <w:szCs w:val="28"/>
        </w:rPr>
      </w:pPr>
    </w:p>
    <w:p w:rsidR="00D43FEB" w:rsidRDefault="00D43FEB" w:rsidP="00D43FEB">
      <w:pPr>
        <w:spacing w:line="240" w:lineRule="auto"/>
        <w:ind w:left="720" w:right="810"/>
        <w:jc w:val="both"/>
        <w:rPr>
          <w:sz w:val="28"/>
          <w:szCs w:val="28"/>
        </w:rPr>
      </w:pPr>
      <w:r w:rsidRPr="00314746">
        <w:rPr>
          <w:sz w:val="28"/>
          <w:szCs w:val="28"/>
        </w:rPr>
        <w:t xml:space="preserve">(A) </w:t>
      </w:r>
      <w:r w:rsidRPr="003A1CDB">
        <w:rPr>
          <w:i/>
          <w:sz w:val="28"/>
          <w:szCs w:val="28"/>
        </w:rPr>
        <w:t>Superior Court</w:t>
      </w:r>
      <w:r w:rsidRPr="00314746">
        <w:rPr>
          <w:sz w:val="28"/>
          <w:szCs w:val="28"/>
        </w:rPr>
        <w:t>. If a superior court determines that the defendant is incompetent, it</w:t>
      </w:r>
      <w:r>
        <w:rPr>
          <w:sz w:val="28"/>
          <w:szCs w:val="28"/>
        </w:rPr>
        <w:t xml:space="preserve"> </w:t>
      </w:r>
      <w:r w:rsidRPr="00314746">
        <w:rPr>
          <w:sz w:val="28"/>
          <w:szCs w:val="28"/>
        </w:rPr>
        <w:t>must either dismiss the charges on the State’s motion or order competency restoration</w:t>
      </w:r>
      <w:r>
        <w:rPr>
          <w:sz w:val="28"/>
          <w:szCs w:val="28"/>
        </w:rPr>
        <w:t xml:space="preserve"> </w:t>
      </w:r>
      <w:r w:rsidRPr="00314746">
        <w:rPr>
          <w:sz w:val="28"/>
          <w:szCs w:val="28"/>
        </w:rPr>
        <w:t>treatment, unless there is clear and convincing evidence that the defendant will not</w:t>
      </w:r>
      <w:r>
        <w:rPr>
          <w:sz w:val="28"/>
          <w:szCs w:val="28"/>
        </w:rPr>
        <w:t xml:space="preserve"> </w:t>
      </w:r>
      <w:r w:rsidRPr="00314746">
        <w:rPr>
          <w:sz w:val="28"/>
          <w:szCs w:val="28"/>
        </w:rPr>
        <w:t xml:space="preserve">regain competence within </w:t>
      </w:r>
      <w:r w:rsidRPr="00A7245B">
        <w:rPr>
          <w:sz w:val="28"/>
          <w:szCs w:val="28"/>
          <w:u w:val="single"/>
        </w:rPr>
        <w:t>15 months</w:t>
      </w:r>
      <w:r w:rsidRPr="00314746">
        <w:rPr>
          <w:sz w:val="28"/>
          <w:szCs w:val="28"/>
        </w:rPr>
        <w:t>.</w:t>
      </w:r>
    </w:p>
    <w:p w:rsidR="00D43FEB" w:rsidRDefault="00D43FEB" w:rsidP="00D43FEB">
      <w:pPr>
        <w:spacing w:line="240" w:lineRule="auto"/>
        <w:ind w:left="720" w:right="810"/>
        <w:jc w:val="both"/>
        <w:rPr>
          <w:sz w:val="28"/>
          <w:szCs w:val="28"/>
        </w:rPr>
      </w:pPr>
    </w:p>
    <w:p w:rsidR="00D43FEB" w:rsidRDefault="00D43FEB" w:rsidP="00D43FEB">
      <w:pPr>
        <w:spacing w:line="240" w:lineRule="auto"/>
        <w:ind w:left="720" w:right="810"/>
        <w:jc w:val="both"/>
        <w:rPr>
          <w:sz w:val="28"/>
          <w:szCs w:val="28"/>
        </w:rPr>
      </w:pPr>
      <w:r w:rsidRPr="003A1CDB">
        <w:rPr>
          <w:b/>
          <w:sz w:val="28"/>
          <w:szCs w:val="28"/>
        </w:rPr>
        <w:t>Rule 11.5(b</w:t>
      </w:r>
      <w:proofErr w:type="gramStart"/>
      <w:r w:rsidRPr="003A1CDB">
        <w:rPr>
          <w:b/>
          <w:sz w:val="28"/>
          <w:szCs w:val="28"/>
        </w:rPr>
        <w:t>)(</w:t>
      </w:r>
      <w:proofErr w:type="gramEnd"/>
      <w:r w:rsidRPr="003A1CDB">
        <w:rPr>
          <w:b/>
          <w:sz w:val="28"/>
          <w:szCs w:val="28"/>
        </w:rPr>
        <w:t>2)(B):</w:t>
      </w:r>
    </w:p>
    <w:p w:rsidR="00D43FEB" w:rsidRDefault="00D43FEB" w:rsidP="00D43FEB">
      <w:pPr>
        <w:spacing w:line="240" w:lineRule="auto"/>
        <w:ind w:left="720" w:right="810"/>
        <w:jc w:val="both"/>
        <w:rPr>
          <w:sz w:val="28"/>
          <w:szCs w:val="28"/>
        </w:rPr>
      </w:pPr>
    </w:p>
    <w:p w:rsidR="00D43FEB" w:rsidRDefault="00D43FEB" w:rsidP="00D43FEB">
      <w:pPr>
        <w:spacing w:line="240" w:lineRule="auto"/>
        <w:ind w:left="720" w:right="810"/>
        <w:jc w:val="both"/>
        <w:rPr>
          <w:sz w:val="28"/>
          <w:szCs w:val="28"/>
        </w:rPr>
      </w:pPr>
      <w:r w:rsidRPr="004B0E0C">
        <w:rPr>
          <w:sz w:val="28"/>
          <w:szCs w:val="28"/>
        </w:rPr>
        <w:t xml:space="preserve">(B) </w:t>
      </w:r>
      <w:r w:rsidRPr="003A1CDB">
        <w:rPr>
          <w:i/>
          <w:sz w:val="28"/>
          <w:szCs w:val="28"/>
        </w:rPr>
        <w:t>Limited Jurisdiction Court</w:t>
      </w:r>
      <w:r w:rsidRPr="004B0E0C">
        <w:rPr>
          <w:sz w:val="28"/>
          <w:szCs w:val="28"/>
        </w:rPr>
        <w:t>. If a limited jurisdiction court determines that the</w:t>
      </w:r>
      <w:r>
        <w:rPr>
          <w:sz w:val="28"/>
          <w:szCs w:val="28"/>
        </w:rPr>
        <w:t xml:space="preserve"> </w:t>
      </w:r>
      <w:r w:rsidRPr="004B0E0C">
        <w:rPr>
          <w:sz w:val="28"/>
          <w:szCs w:val="28"/>
        </w:rPr>
        <w:t>defendant is incompetent, it must dismiss the charges on the State’s motion, transfer</w:t>
      </w:r>
      <w:r>
        <w:rPr>
          <w:sz w:val="28"/>
          <w:szCs w:val="28"/>
        </w:rPr>
        <w:t xml:space="preserve"> </w:t>
      </w:r>
      <w:r w:rsidRPr="004B0E0C">
        <w:rPr>
          <w:sz w:val="28"/>
          <w:szCs w:val="28"/>
        </w:rPr>
        <w:t>the case to the superior court for further proceedings pursuant to A.R.S. §13-4517, or,</w:t>
      </w:r>
      <w:r>
        <w:rPr>
          <w:sz w:val="28"/>
          <w:szCs w:val="28"/>
        </w:rPr>
        <w:t xml:space="preserve"> </w:t>
      </w:r>
      <w:r w:rsidRPr="004B0E0C">
        <w:rPr>
          <w:sz w:val="28"/>
          <w:szCs w:val="28"/>
        </w:rPr>
        <w:t>if authorized by the presiding judge of the superior court, order competency</w:t>
      </w:r>
      <w:r>
        <w:rPr>
          <w:sz w:val="28"/>
          <w:szCs w:val="28"/>
        </w:rPr>
        <w:t xml:space="preserve"> </w:t>
      </w:r>
      <w:r w:rsidRPr="004B0E0C">
        <w:rPr>
          <w:sz w:val="28"/>
          <w:szCs w:val="28"/>
        </w:rPr>
        <w:t>restoration treatment, unless there is clear and convincing evidence that the defendant</w:t>
      </w:r>
      <w:r>
        <w:rPr>
          <w:sz w:val="28"/>
          <w:szCs w:val="28"/>
        </w:rPr>
        <w:t xml:space="preserve"> </w:t>
      </w:r>
      <w:r w:rsidRPr="004B0E0C">
        <w:rPr>
          <w:sz w:val="28"/>
          <w:szCs w:val="28"/>
        </w:rPr>
        <w:t>will not regain competence within the</w:t>
      </w:r>
      <w:r>
        <w:rPr>
          <w:sz w:val="28"/>
          <w:szCs w:val="28"/>
        </w:rPr>
        <w:t xml:space="preserve"> </w:t>
      </w:r>
      <w:r w:rsidRPr="00A7245B">
        <w:rPr>
          <w:sz w:val="28"/>
          <w:szCs w:val="28"/>
          <w:u w:val="single"/>
        </w:rPr>
        <w:t>same time period of the maximum possible sentence as defined in ARS § 13-4515</w:t>
      </w:r>
      <w:r w:rsidRPr="004B0E0C">
        <w:rPr>
          <w:sz w:val="28"/>
          <w:szCs w:val="28"/>
        </w:rPr>
        <w:t>.</w:t>
      </w:r>
    </w:p>
    <w:p w:rsidR="00D43FEB" w:rsidRPr="004B0E0C" w:rsidRDefault="00D43FEB" w:rsidP="00D43FEB">
      <w:pPr>
        <w:spacing w:line="240" w:lineRule="auto"/>
        <w:ind w:left="720" w:right="810"/>
        <w:jc w:val="both"/>
        <w:rPr>
          <w:sz w:val="28"/>
          <w:szCs w:val="28"/>
        </w:rPr>
      </w:pPr>
    </w:p>
    <w:p w:rsidR="00D43FEB" w:rsidRPr="00041D3D" w:rsidRDefault="00D43FEB" w:rsidP="00D43FEB">
      <w:pPr>
        <w:spacing w:line="240" w:lineRule="auto"/>
        <w:ind w:right="810" w:firstLine="720"/>
        <w:rPr>
          <w:b/>
          <w:sz w:val="28"/>
          <w:szCs w:val="28"/>
        </w:rPr>
      </w:pPr>
      <w:r w:rsidRPr="00041D3D">
        <w:rPr>
          <w:b/>
          <w:sz w:val="28"/>
          <w:szCs w:val="28"/>
          <w:u w:val="single"/>
        </w:rPr>
        <w:t>Rule 11.5(b</w:t>
      </w:r>
      <w:proofErr w:type="gramStart"/>
      <w:r w:rsidRPr="00041D3D">
        <w:rPr>
          <w:b/>
          <w:sz w:val="28"/>
          <w:szCs w:val="28"/>
          <w:u w:val="single"/>
        </w:rPr>
        <w:t>)(</w:t>
      </w:r>
      <w:proofErr w:type="gramEnd"/>
      <w:r w:rsidRPr="00041D3D">
        <w:rPr>
          <w:b/>
          <w:sz w:val="28"/>
          <w:szCs w:val="28"/>
          <w:u w:val="single"/>
        </w:rPr>
        <w:t>2)(C)</w:t>
      </w:r>
      <w:r>
        <w:rPr>
          <w:b/>
          <w:sz w:val="28"/>
          <w:szCs w:val="28"/>
        </w:rPr>
        <w:t>:</w:t>
      </w:r>
    </w:p>
    <w:p w:rsidR="00D43FEB" w:rsidRDefault="00D43FEB" w:rsidP="00D43FEB">
      <w:pPr>
        <w:spacing w:line="240" w:lineRule="auto"/>
        <w:ind w:left="720" w:right="810"/>
        <w:jc w:val="both"/>
        <w:rPr>
          <w:sz w:val="28"/>
          <w:szCs w:val="28"/>
        </w:rPr>
      </w:pPr>
    </w:p>
    <w:p w:rsidR="00D43FEB" w:rsidRDefault="00D43FEB" w:rsidP="00D43FEB">
      <w:pPr>
        <w:spacing w:line="240" w:lineRule="auto"/>
        <w:ind w:left="720" w:right="8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(C) </w:t>
      </w:r>
      <w:r>
        <w:rPr>
          <w:i/>
          <w:sz w:val="28"/>
          <w:szCs w:val="28"/>
        </w:rPr>
        <w:t xml:space="preserve">Extended Treatment. </w:t>
      </w:r>
      <w:r w:rsidRPr="00A2123D">
        <w:rPr>
          <w:sz w:val="28"/>
          <w:szCs w:val="28"/>
        </w:rPr>
        <w:t xml:space="preserve">The court may extend treatment if it finds the defendant is progressing toward competence.  The extension may be 6 months beyond the 15-month limit </w:t>
      </w:r>
      <w:r w:rsidRPr="00A7245B">
        <w:rPr>
          <w:sz w:val="28"/>
          <w:szCs w:val="28"/>
          <w:u w:val="single"/>
        </w:rPr>
        <w:t xml:space="preserve">so long as this period does not </w:t>
      </w:r>
      <w:r w:rsidRPr="00A7245B">
        <w:rPr>
          <w:sz w:val="28"/>
          <w:szCs w:val="28"/>
          <w:u w:val="single"/>
        </w:rPr>
        <w:lastRenderedPageBreak/>
        <w:t>exceed the defendant’s maximum possible sentence</w:t>
      </w:r>
      <w:r w:rsidRPr="00A2123D">
        <w:rPr>
          <w:sz w:val="28"/>
          <w:szCs w:val="28"/>
        </w:rPr>
        <w:t xml:space="preserve"> as defined in ARS</w:t>
      </w:r>
      <w:r>
        <w:rPr>
          <w:sz w:val="28"/>
          <w:szCs w:val="28"/>
        </w:rPr>
        <w:t xml:space="preserve"> §</w:t>
      </w:r>
      <w:r w:rsidRPr="00A2123D">
        <w:rPr>
          <w:sz w:val="28"/>
          <w:szCs w:val="28"/>
        </w:rPr>
        <w:t xml:space="preserve"> 13-4515.</w:t>
      </w:r>
    </w:p>
    <w:p w:rsidR="00D43FEB" w:rsidRDefault="00D43FEB" w:rsidP="00D43FEB">
      <w:pPr>
        <w:spacing w:line="240" w:lineRule="auto"/>
        <w:ind w:left="720" w:right="810"/>
        <w:jc w:val="both"/>
        <w:rPr>
          <w:sz w:val="28"/>
          <w:szCs w:val="28"/>
        </w:rPr>
      </w:pPr>
    </w:p>
    <w:p w:rsidR="00D43FEB" w:rsidRDefault="00D43FEB" w:rsidP="00D43FEB">
      <w:pPr>
        <w:spacing w:line="240" w:lineRule="auto"/>
        <w:ind w:right="810" w:firstLine="720"/>
        <w:rPr>
          <w:b/>
          <w:sz w:val="28"/>
          <w:szCs w:val="28"/>
        </w:rPr>
      </w:pPr>
      <w:r w:rsidRPr="00041D3D">
        <w:rPr>
          <w:b/>
          <w:sz w:val="28"/>
          <w:szCs w:val="28"/>
          <w:u w:val="single"/>
        </w:rPr>
        <w:t>Rule 11.5(b</w:t>
      </w:r>
      <w:proofErr w:type="gramStart"/>
      <w:r w:rsidRPr="00041D3D">
        <w:rPr>
          <w:b/>
          <w:sz w:val="28"/>
          <w:szCs w:val="28"/>
          <w:u w:val="single"/>
        </w:rPr>
        <w:t>)(</w:t>
      </w:r>
      <w:proofErr w:type="gramEnd"/>
      <w:r w:rsidRPr="00041D3D">
        <w:rPr>
          <w:b/>
          <w:sz w:val="28"/>
          <w:szCs w:val="28"/>
          <w:u w:val="single"/>
        </w:rPr>
        <w:t>3)(A)</w:t>
      </w:r>
      <w:r>
        <w:rPr>
          <w:b/>
          <w:sz w:val="28"/>
          <w:szCs w:val="28"/>
        </w:rPr>
        <w:t>:</w:t>
      </w:r>
    </w:p>
    <w:p w:rsidR="00D43FEB" w:rsidRPr="00041D3D" w:rsidRDefault="00D43FEB" w:rsidP="00D43FEB">
      <w:pPr>
        <w:spacing w:line="240" w:lineRule="auto"/>
        <w:ind w:right="810"/>
        <w:rPr>
          <w:b/>
          <w:sz w:val="28"/>
          <w:szCs w:val="28"/>
        </w:rPr>
      </w:pPr>
    </w:p>
    <w:p w:rsidR="00D43FEB" w:rsidRDefault="00D43FEB" w:rsidP="00D43FEB">
      <w:pPr>
        <w:spacing w:line="240" w:lineRule="auto"/>
        <w:ind w:left="720" w:right="810"/>
        <w:jc w:val="both"/>
        <w:rPr>
          <w:sz w:val="28"/>
          <w:szCs w:val="28"/>
        </w:rPr>
      </w:pPr>
      <w:r w:rsidRPr="00635C22">
        <w:rPr>
          <w:iCs/>
          <w:sz w:val="28"/>
          <w:szCs w:val="28"/>
        </w:rPr>
        <w:t>(A)</w:t>
      </w:r>
      <w:r>
        <w:rPr>
          <w:i/>
          <w:iCs/>
          <w:sz w:val="28"/>
          <w:szCs w:val="28"/>
        </w:rPr>
        <w:t xml:space="preserve"> </w:t>
      </w:r>
      <w:r w:rsidRPr="00DD733B">
        <w:rPr>
          <w:i/>
          <w:iCs/>
          <w:sz w:val="28"/>
          <w:szCs w:val="28"/>
        </w:rPr>
        <w:t>Superior Court</w:t>
      </w:r>
      <w:r>
        <w:rPr>
          <w:i/>
          <w:iCs/>
          <w:sz w:val="28"/>
          <w:szCs w:val="28"/>
        </w:rPr>
        <w:t>.</w:t>
      </w:r>
      <w:r w:rsidRPr="003A1CDB">
        <w:rPr>
          <w:iCs/>
          <w:sz w:val="28"/>
          <w:szCs w:val="28"/>
        </w:rPr>
        <w:t xml:space="preserve">  </w:t>
      </w:r>
      <w:r w:rsidRPr="00A2123D">
        <w:rPr>
          <w:sz w:val="28"/>
          <w:szCs w:val="28"/>
        </w:rPr>
        <w:t xml:space="preserve">If the superior court determines that the defendant is incompetent and that there is no substantial probability that the defendant will become competent within 21 months, </w:t>
      </w:r>
      <w:r w:rsidRPr="00A7245B">
        <w:rPr>
          <w:sz w:val="28"/>
          <w:szCs w:val="28"/>
          <w:u w:val="single"/>
        </w:rPr>
        <w:t xml:space="preserve">or within the defendant’s maximum possible sentence as defined by ARS </w:t>
      </w:r>
      <w:r>
        <w:rPr>
          <w:sz w:val="28"/>
          <w:szCs w:val="28"/>
          <w:u w:val="single"/>
        </w:rPr>
        <w:t xml:space="preserve">§ </w:t>
      </w:r>
      <w:r w:rsidRPr="00A7245B">
        <w:rPr>
          <w:sz w:val="28"/>
          <w:szCs w:val="28"/>
          <w:u w:val="single"/>
        </w:rPr>
        <w:t>13-4515, whichever is less</w:t>
      </w:r>
      <w:r w:rsidRPr="00635C22">
        <w:rPr>
          <w:sz w:val="28"/>
          <w:szCs w:val="28"/>
        </w:rPr>
        <w:t>,</w:t>
      </w:r>
      <w:r w:rsidRPr="00A2123D">
        <w:rPr>
          <w:sz w:val="28"/>
          <w:szCs w:val="28"/>
        </w:rPr>
        <w:t xml:space="preserve"> the court may on request of the examined defendant or the State do one or more of the following.</w:t>
      </w:r>
    </w:p>
    <w:p w:rsidR="00D43FEB" w:rsidRPr="00635C22" w:rsidRDefault="00D43FEB" w:rsidP="00D43FEB">
      <w:pPr>
        <w:spacing w:line="240" w:lineRule="auto"/>
        <w:ind w:left="720" w:right="810"/>
        <w:rPr>
          <w:i/>
          <w:iCs/>
          <w:sz w:val="28"/>
          <w:szCs w:val="28"/>
        </w:rPr>
      </w:pPr>
    </w:p>
    <w:p w:rsidR="00D43FEB" w:rsidRPr="00041D3D" w:rsidRDefault="00D43FEB" w:rsidP="00D43FEB">
      <w:pPr>
        <w:spacing w:line="240" w:lineRule="auto"/>
        <w:ind w:right="810" w:firstLine="720"/>
        <w:rPr>
          <w:b/>
          <w:sz w:val="28"/>
          <w:szCs w:val="28"/>
        </w:rPr>
      </w:pPr>
      <w:r w:rsidRPr="00041D3D">
        <w:rPr>
          <w:b/>
          <w:sz w:val="28"/>
          <w:szCs w:val="28"/>
          <w:u w:val="single"/>
        </w:rPr>
        <w:t>Rule 11.5 (b</w:t>
      </w:r>
      <w:proofErr w:type="gramStart"/>
      <w:r w:rsidRPr="00041D3D">
        <w:rPr>
          <w:b/>
          <w:sz w:val="28"/>
          <w:szCs w:val="28"/>
          <w:u w:val="single"/>
        </w:rPr>
        <w:t>)(</w:t>
      </w:r>
      <w:proofErr w:type="gramEnd"/>
      <w:r w:rsidRPr="00041D3D">
        <w:rPr>
          <w:b/>
          <w:sz w:val="28"/>
          <w:szCs w:val="28"/>
          <w:u w:val="single"/>
        </w:rPr>
        <w:t>3)(B)</w:t>
      </w:r>
      <w:r w:rsidRPr="00041D3D">
        <w:rPr>
          <w:b/>
          <w:sz w:val="28"/>
          <w:szCs w:val="28"/>
        </w:rPr>
        <w:t>:</w:t>
      </w:r>
    </w:p>
    <w:p w:rsidR="00D43FEB" w:rsidRPr="00A2123D" w:rsidRDefault="00D43FEB" w:rsidP="00D43FEB">
      <w:pPr>
        <w:spacing w:line="240" w:lineRule="auto"/>
        <w:ind w:right="810"/>
        <w:rPr>
          <w:sz w:val="28"/>
          <w:szCs w:val="28"/>
        </w:rPr>
      </w:pPr>
      <w:r w:rsidRPr="00A2123D">
        <w:rPr>
          <w:sz w:val="28"/>
          <w:szCs w:val="28"/>
        </w:rPr>
        <w:t xml:space="preserve"> </w:t>
      </w:r>
    </w:p>
    <w:p w:rsidR="00D43FEB" w:rsidRDefault="00D43FEB" w:rsidP="00D43FEB">
      <w:pPr>
        <w:spacing w:line="240" w:lineRule="auto"/>
        <w:ind w:left="720" w:right="81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(B) </w:t>
      </w:r>
      <w:r w:rsidRPr="00A2123D">
        <w:rPr>
          <w:i/>
          <w:iCs/>
          <w:sz w:val="28"/>
          <w:szCs w:val="28"/>
        </w:rPr>
        <w:t>Limited Jurisdiction Court</w:t>
      </w:r>
      <w:r>
        <w:rPr>
          <w:sz w:val="28"/>
          <w:szCs w:val="28"/>
        </w:rPr>
        <w:t xml:space="preserve">.  </w:t>
      </w:r>
      <w:r w:rsidRPr="00A2123D">
        <w:rPr>
          <w:sz w:val="28"/>
          <w:szCs w:val="28"/>
        </w:rPr>
        <w:t xml:space="preserve">If a limited jurisdiction court determines that the defendant is incompetent and that there is no substantial probability that the defendant will become competent within the timeframes </w:t>
      </w:r>
      <w:r w:rsidRPr="00A7245B">
        <w:rPr>
          <w:sz w:val="28"/>
          <w:szCs w:val="28"/>
          <w:u w:val="single"/>
        </w:rPr>
        <w:t xml:space="preserve">as defined in ARS </w:t>
      </w:r>
      <w:r>
        <w:rPr>
          <w:sz w:val="28"/>
          <w:szCs w:val="28"/>
          <w:u w:val="single"/>
        </w:rPr>
        <w:t xml:space="preserve">§ </w:t>
      </w:r>
      <w:r w:rsidRPr="00A7245B">
        <w:rPr>
          <w:sz w:val="28"/>
          <w:szCs w:val="28"/>
          <w:u w:val="single"/>
        </w:rPr>
        <w:t>13-4515</w:t>
      </w:r>
      <w:r w:rsidRPr="00A2123D">
        <w:rPr>
          <w:sz w:val="28"/>
          <w:szCs w:val="28"/>
        </w:rPr>
        <w:t>, the court must do one of the following.</w:t>
      </w:r>
    </w:p>
    <w:p w:rsidR="00D43FEB" w:rsidRDefault="00D43FEB" w:rsidP="00D43FEB">
      <w:pPr>
        <w:spacing w:line="240" w:lineRule="auto"/>
        <w:ind w:left="720" w:right="810"/>
        <w:jc w:val="both"/>
        <w:rPr>
          <w:sz w:val="28"/>
          <w:szCs w:val="28"/>
        </w:rPr>
      </w:pPr>
    </w:p>
    <w:p w:rsidR="00D43FEB" w:rsidRPr="00DD733B" w:rsidRDefault="00D43FEB" w:rsidP="00D43FEB">
      <w:pPr>
        <w:spacing w:line="240" w:lineRule="auto"/>
        <w:ind w:right="810" w:firstLine="720"/>
        <w:rPr>
          <w:b/>
          <w:sz w:val="28"/>
          <w:szCs w:val="28"/>
        </w:rPr>
      </w:pPr>
      <w:r w:rsidRPr="00DD733B">
        <w:rPr>
          <w:b/>
          <w:sz w:val="28"/>
          <w:szCs w:val="28"/>
          <w:u w:val="single"/>
        </w:rPr>
        <w:t>Rule 11.6(d)</w:t>
      </w:r>
      <w:r>
        <w:rPr>
          <w:b/>
          <w:sz w:val="28"/>
          <w:szCs w:val="28"/>
        </w:rPr>
        <w:t>:</w:t>
      </w:r>
    </w:p>
    <w:p w:rsidR="00D43FEB" w:rsidRPr="00A2123D" w:rsidRDefault="00D43FEB" w:rsidP="00D43FEB">
      <w:pPr>
        <w:spacing w:line="240" w:lineRule="auto"/>
        <w:ind w:right="810"/>
        <w:rPr>
          <w:sz w:val="28"/>
          <w:szCs w:val="28"/>
        </w:rPr>
      </w:pPr>
    </w:p>
    <w:p w:rsidR="00D43FEB" w:rsidRDefault="00D43FEB" w:rsidP="00D43FEB">
      <w:pPr>
        <w:spacing w:line="240" w:lineRule="auto"/>
        <w:ind w:left="720" w:right="81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(d) </w:t>
      </w:r>
      <w:r w:rsidRPr="00DD733B">
        <w:rPr>
          <w:b/>
          <w:sz w:val="28"/>
          <w:szCs w:val="28"/>
        </w:rPr>
        <w:t>Finding of Continuing Incompetence</w:t>
      </w:r>
      <w:r>
        <w:rPr>
          <w:b/>
          <w:sz w:val="28"/>
          <w:szCs w:val="28"/>
        </w:rPr>
        <w:t xml:space="preserve">.  </w:t>
      </w:r>
      <w:r w:rsidRPr="00A2123D">
        <w:rPr>
          <w:sz w:val="28"/>
          <w:szCs w:val="28"/>
        </w:rPr>
        <w:t>If the court finds the defendant is still incompetent, it must proceed in accordance with Rules 11.5(b</w:t>
      </w:r>
      <w:proofErr w:type="gramStart"/>
      <w:r w:rsidRPr="00A2123D">
        <w:rPr>
          <w:sz w:val="28"/>
          <w:szCs w:val="28"/>
        </w:rPr>
        <w:t>)(</w:t>
      </w:r>
      <w:proofErr w:type="gramEnd"/>
      <w:r w:rsidRPr="00A2123D">
        <w:rPr>
          <w:sz w:val="28"/>
          <w:szCs w:val="28"/>
        </w:rPr>
        <w:t>2) or (3).  If the court determines that there is a substantial probability that the defendant will regain competence in the foreseeable future, then the court may renew and may modify the treatment order for</w:t>
      </w:r>
      <w:r>
        <w:rPr>
          <w:sz w:val="28"/>
          <w:szCs w:val="28"/>
        </w:rPr>
        <w:t xml:space="preserve"> no more than an additional 180 </w:t>
      </w:r>
      <w:r w:rsidRPr="00A2123D">
        <w:rPr>
          <w:sz w:val="28"/>
          <w:szCs w:val="28"/>
        </w:rPr>
        <w:t xml:space="preserve">days, </w:t>
      </w:r>
      <w:r w:rsidRPr="00A7245B">
        <w:rPr>
          <w:sz w:val="28"/>
          <w:szCs w:val="28"/>
          <w:u w:val="single"/>
        </w:rPr>
        <w:t xml:space="preserve">noting the limitations of the defendant’s maximum possible sentence as defined in ARS </w:t>
      </w:r>
      <w:r>
        <w:rPr>
          <w:sz w:val="28"/>
          <w:szCs w:val="28"/>
          <w:u w:val="single"/>
        </w:rPr>
        <w:t xml:space="preserve">§ </w:t>
      </w:r>
      <w:r w:rsidRPr="00A7245B">
        <w:rPr>
          <w:sz w:val="28"/>
          <w:szCs w:val="28"/>
          <w:u w:val="single"/>
        </w:rPr>
        <w:t>13-4515</w:t>
      </w:r>
      <w:r w:rsidRPr="00A2123D">
        <w:rPr>
          <w:sz w:val="28"/>
          <w:szCs w:val="28"/>
        </w:rPr>
        <w:t>.</w:t>
      </w:r>
    </w:p>
    <w:p w:rsidR="00D43FEB" w:rsidRDefault="00D43FEB" w:rsidP="00D43FEB">
      <w:pPr>
        <w:spacing w:line="240" w:lineRule="auto"/>
        <w:ind w:left="720" w:right="810"/>
        <w:jc w:val="both"/>
        <w:rPr>
          <w:sz w:val="28"/>
          <w:szCs w:val="28"/>
        </w:rPr>
      </w:pPr>
    </w:p>
    <w:p w:rsidR="00D43FEB" w:rsidRDefault="00D43FEB" w:rsidP="00D43FEB">
      <w:pPr>
        <w:spacing w:line="240" w:lineRule="auto"/>
        <w:ind w:left="720" w:right="810"/>
        <w:jc w:val="both"/>
        <w:rPr>
          <w:sz w:val="28"/>
          <w:szCs w:val="28"/>
        </w:rPr>
      </w:pPr>
    </w:p>
    <w:p w:rsidR="00D43FEB" w:rsidRDefault="00D43FEB" w:rsidP="00D43FEB">
      <w:pPr>
        <w:spacing w:line="240" w:lineRule="auto"/>
        <w:ind w:left="720" w:right="810"/>
        <w:jc w:val="both"/>
        <w:rPr>
          <w:sz w:val="28"/>
          <w:szCs w:val="28"/>
        </w:rPr>
      </w:pPr>
    </w:p>
    <w:p w:rsidR="00D43FEB" w:rsidRDefault="00D43FEB" w:rsidP="00D43FEB">
      <w:pPr>
        <w:spacing w:line="240" w:lineRule="auto"/>
        <w:ind w:left="720" w:right="810"/>
        <w:jc w:val="both"/>
        <w:rPr>
          <w:sz w:val="28"/>
          <w:szCs w:val="28"/>
        </w:rPr>
      </w:pPr>
    </w:p>
    <w:p w:rsidR="00D43FEB" w:rsidRDefault="00D43FEB" w:rsidP="00D43FEB">
      <w:pPr>
        <w:spacing w:line="240" w:lineRule="auto"/>
        <w:ind w:left="720" w:right="810"/>
        <w:jc w:val="both"/>
        <w:rPr>
          <w:sz w:val="28"/>
          <w:szCs w:val="28"/>
        </w:rPr>
      </w:pPr>
    </w:p>
    <w:p w:rsidR="00D43FEB" w:rsidRDefault="00D43FEB" w:rsidP="00D43FEB">
      <w:pPr>
        <w:spacing w:line="240" w:lineRule="auto"/>
        <w:ind w:left="720" w:right="810"/>
        <w:jc w:val="both"/>
        <w:rPr>
          <w:sz w:val="28"/>
          <w:szCs w:val="28"/>
        </w:rPr>
      </w:pPr>
    </w:p>
    <w:p w:rsidR="00D43FEB" w:rsidRDefault="00D43FEB" w:rsidP="00D43FEB">
      <w:pPr>
        <w:spacing w:line="240" w:lineRule="auto"/>
        <w:ind w:left="720" w:right="810"/>
        <w:jc w:val="both"/>
        <w:rPr>
          <w:sz w:val="28"/>
          <w:szCs w:val="28"/>
        </w:rPr>
      </w:pPr>
    </w:p>
    <w:p w:rsidR="00D43FEB" w:rsidRDefault="00D43FEB" w:rsidP="00D43FEB">
      <w:pPr>
        <w:spacing w:line="240" w:lineRule="auto"/>
        <w:ind w:left="720" w:right="810"/>
        <w:jc w:val="both"/>
        <w:rPr>
          <w:sz w:val="28"/>
          <w:szCs w:val="28"/>
        </w:rPr>
      </w:pPr>
    </w:p>
    <w:p w:rsidR="00D43FEB" w:rsidRDefault="00D43FEB" w:rsidP="00D43FEB">
      <w:pPr>
        <w:spacing w:line="240" w:lineRule="auto"/>
        <w:ind w:left="720"/>
        <w:rPr>
          <w:sz w:val="28"/>
          <w:szCs w:val="28"/>
        </w:rPr>
      </w:pPr>
    </w:p>
    <w:p w:rsidR="00D43FEB" w:rsidRDefault="00D43FEB" w:rsidP="00D43FEB">
      <w:pPr>
        <w:pStyle w:val="ListParagraph"/>
        <w:numPr>
          <w:ilvl w:val="0"/>
          <w:numId w:val="15"/>
        </w:numPr>
        <w:spacing w:line="480" w:lineRule="auto"/>
        <w:ind w:left="1260" w:hanging="540"/>
        <w:jc w:val="both"/>
        <w:rPr>
          <w:b/>
          <w:sz w:val="28"/>
          <w:szCs w:val="28"/>
        </w:rPr>
      </w:pPr>
      <w:r w:rsidRPr="00DD733B">
        <w:rPr>
          <w:b/>
          <w:sz w:val="28"/>
          <w:szCs w:val="28"/>
          <w:u w:val="single"/>
        </w:rPr>
        <w:lastRenderedPageBreak/>
        <w:t>Conclusion</w:t>
      </w:r>
      <w:r>
        <w:rPr>
          <w:b/>
          <w:sz w:val="28"/>
          <w:szCs w:val="28"/>
        </w:rPr>
        <w:t>:</w:t>
      </w:r>
    </w:p>
    <w:p w:rsidR="000F7A7F" w:rsidRPr="00D43FEB" w:rsidRDefault="00D43FEB" w:rsidP="00D43FEB">
      <w:pPr>
        <w:pStyle w:val="ListParagraph"/>
        <w:spacing w:line="480" w:lineRule="auto"/>
        <w:ind w:left="0"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As an alternative to rejecting the Petition, the State Bar of Arizona requests that the Petition be accepted but modified by providing the clarifications noted above.</w:t>
      </w:r>
      <w:r w:rsidRPr="00DD733B">
        <w:rPr>
          <w:b/>
          <w:sz w:val="28"/>
          <w:szCs w:val="28"/>
        </w:rPr>
        <w:t> </w:t>
      </w:r>
    </w:p>
    <w:p w:rsidR="000C48A9" w:rsidRPr="006F63FD" w:rsidRDefault="006F63FD" w:rsidP="000C48A9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  <w:r>
        <w:rPr>
          <w:szCs w:val="26"/>
        </w:rPr>
        <w:t xml:space="preserve">       </w:t>
      </w:r>
      <w:r w:rsidR="000C48A9" w:rsidRPr="006F63FD">
        <w:rPr>
          <w:sz w:val="28"/>
          <w:szCs w:val="28"/>
        </w:rPr>
        <w:t>RESPECTFULLY SUBMITTED this ____day of____________</w:t>
      </w:r>
      <w:r w:rsidR="000F7A7F" w:rsidRPr="006F63FD">
        <w:rPr>
          <w:sz w:val="28"/>
          <w:szCs w:val="28"/>
        </w:rPr>
        <w:t>______</w:t>
      </w:r>
      <w:r w:rsidR="00692391">
        <w:rPr>
          <w:sz w:val="28"/>
          <w:szCs w:val="28"/>
        </w:rPr>
        <w:t>, 2018</w:t>
      </w:r>
      <w:r w:rsidR="000C48A9" w:rsidRPr="006F63FD">
        <w:rPr>
          <w:sz w:val="28"/>
          <w:szCs w:val="28"/>
        </w:rPr>
        <w:t>.</w:t>
      </w:r>
    </w:p>
    <w:p w:rsidR="000C48A9" w:rsidRPr="000F7A7F" w:rsidRDefault="000C48A9" w:rsidP="000C48A9">
      <w:pPr>
        <w:pStyle w:val="Body"/>
        <w:widowControl w:val="0"/>
        <w:tabs>
          <w:tab w:val="left" w:pos="720"/>
        </w:tabs>
        <w:ind w:firstLine="0"/>
        <w:rPr>
          <w:szCs w:val="26"/>
        </w:rPr>
      </w:pPr>
    </w:p>
    <w:p w:rsidR="000C48A9" w:rsidRPr="000F7A7F" w:rsidRDefault="000C48A9" w:rsidP="000C48A9">
      <w:pPr>
        <w:pStyle w:val="Body"/>
        <w:widowControl w:val="0"/>
        <w:tabs>
          <w:tab w:val="left" w:pos="720"/>
        </w:tabs>
        <w:ind w:firstLine="0"/>
        <w:rPr>
          <w:szCs w:val="26"/>
        </w:rPr>
      </w:pPr>
    </w:p>
    <w:p w:rsidR="000C48A9" w:rsidRPr="000F7A7F" w:rsidRDefault="000C48A9" w:rsidP="000C48A9">
      <w:pPr>
        <w:pStyle w:val="Body"/>
        <w:widowControl w:val="0"/>
        <w:tabs>
          <w:tab w:val="left" w:pos="720"/>
        </w:tabs>
        <w:ind w:firstLine="0"/>
        <w:rPr>
          <w:szCs w:val="26"/>
        </w:rPr>
      </w:pPr>
    </w:p>
    <w:p w:rsidR="000C48A9" w:rsidRPr="006F63FD" w:rsidRDefault="00F850BE" w:rsidP="000C48A9">
      <w:pPr>
        <w:pStyle w:val="PleadingSignature"/>
        <w:keepNext w:val="0"/>
        <w:keepLines w:val="0"/>
        <w:pBdr>
          <w:top w:val="single" w:sz="4" w:space="1" w:color="auto"/>
        </w:pBdr>
        <w:spacing w:line="240" w:lineRule="auto"/>
        <w:ind w:left="5070"/>
        <w:rPr>
          <w:sz w:val="28"/>
          <w:szCs w:val="28"/>
        </w:rPr>
      </w:pPr>
      <w:r>
        <w:rPr>
          <w:sz w:val="28"/>
          <w:szCs w:val="28"/>
        </w:rPr>
        <w:t>Lisa M. Panahi</w:t>
      </w:r>
    </w:p>
    <w:p w:rsidR="000C48A9" w:rsidRPr="006F63FD" w:rsidRDefault="000C48A9" w:rsidP="000C48A9">
      <w:pPr>
        <w:pStyle w:val="PleadingSignature"/>
        <w:keepNext w:val="0"/>
        <w:keepLines w:val="0"/>
        <w:spacing w:line="240" w:lineRule="auto"/>
        <w:ind w:left="5070"/>
        <w:rPr>
          <w:sz w:val="28"/>
          <w:szCs w:val="28"/>
        </w:rPr>
      </w:pPr>
      <w:r w:rsidRPr="006F63FD">
        <w:rPr>
          <w:sz w:val="28"/>
          <w:szCs w:val="28"/>
        </w:rPr>
        <w:t>General Counsel</w:t>
      </w:r>
    </w:p>
    <w:p w:rsidR="000C48A9" w:rsidRPr="000F7A7F" w:rsidRDefault="000C48A9" w:rsidP="000C48A9">
      <w:pPr>
        <w:pStyle w:val="PleadingSignature"/>
        <w:keepNext w:val="0"/>
        <w:keepLines w:val="0"/>
        <w:spacing w:line="240" w:lineRule="auto"/>
        <w:ind w:left="5070"/>
        <w:rPr>
          <w:szCs w:val="26"/>
        </w:rPr>
      </w:pPr>
    </w:p>
    <w:p w:rsidR="000C48A9" w:rsidRPr="006F63FD" w:rsidRDefault="000C48A9" w:rsidP="000C48A9">
      <w:pPr>
        <w:pStyle w:val="PleadingSignature"/>
        <w:keepNext w:val="0"/>
        <w:keepLines w:val="0"/>
        <w:spacing w:line="240" w:lineRule="auto"/>
        <w:ind w:left="5070"/>
        <w:rPr>
          <w:sz w:val="28"/>
          <w:szCs w:val="28"/>
        </w:rPr>
      </w:pPr>
    </w:p>
    <w:p w:rsidR="00C52E56" w:rsidRDefault="00C52E56" w:rsidP="004331B2">
      <w:pPr>
        <w:widowControl w:val="0"/>
        <w:spacing w:line="240" w:lineRule="auto"/>
        <w:ind w:right="4140"/>
        <w:rPr>
          <w:sz w:val="28"/>
          <w:szCs w:val="28"/>
        </w:rPr>
      </w:pPr>
    </w:p>
    <w:p w:rsidR="00C52E56" w:rsidRDefault="00C52E56" w:rsidP="004331B2">
      <w:pPr>
        <w:widowControl w:val="0"/>
        <w:spacing w:line="240" w:lineRule="auto"/>
        <w:ind w:right="4140"/>
        <w:rPr>
          <w:sz w:val="28"/>
          <w:szCs w:val="28"/>
        </w:rPr>
      </w:pPr>
    </w:p>
    <w:p w:rsidR="000C48A9" w:rsidRPr="00C52E56" w:rsidRDefault="000C48A9" w:rsidP="004331B2">
      <w:pPr>
        <w:widowControl w:val="0"/>
        <w:spacing w:line="240" w:lineRule="auto"/>
        <w:ind w:right="4140"/>
        <w:rPr>
          <w:sz w:val="28"/>
          <w:szCs w:val="28"/>
        </w:rPr>
      </w:pPr>
      <w:r w:rsidRPr="00C52E56">
        <w:rPr>
          <w:sz w:val="28"/>
          <w:szCs w:val="28"/>
        </w:rPr>
        <w:t>Electronic copy filed with the</w:t>
      </w:r>
    </w:p>
    <w:p w:rsidR="000C48A9" w:rsidRPr="00C52E56" w:rsidRDefault="000C48A9" w:rsidP="004331B2">
      <w:pPr>
        <w:spacing w:line="240" w:lineRule="auto"/>
        <w:ind w:right="4140"/>
        <w:rPr>
          <w:sz w:val="28"/>
          <w:szCs w:val="28"/>
        </w:rPr>
      </w:pPr>
      <w:r w:rsidRPr="00C52E56">
        <w:rPr>
          <w:sz w:val="28"/>
          <w:szCs w:val="28"/>
        </w:rPr>
        <w:t xml:space="preserve">Clerk of the </w:t>
      </w:r>
      <w:r w:rsidR="00692391">
        <w:rPr>
          <w:sz w:val="28"/>
          <w:szCs w:val="28"/>
        </w:rPr>
        <w:t>Supreme Court of Arizona</w:t>
      </w:r>
    </w:p>
    <w:p w:rsidR="000C48A9" w:rsidRPr="00C52E56" w:rsidRDefault="000C48A9" w:rsidP="00C52E56">
      <w:pPr>
        <w:tabs>
          <w:tab w:val="left" w:pos="4836"/>
        </w:tabs>
        <w:spacing w:line="240" w:lineRule="auto"/>
        <w:ind w:right="3870"/>
        <w:rPr>
          <w:sz w:val="28"/>
          <w:szCs w:val="28"/>
        </w:rPr>
      </w:pPr>
      <w:proofErr w:type="gramStart"/>
      <w:r w:rsidRPr="00C52E56">
        <w:rPr>
          <w:sz w:val="28"/>
          <w:szCs w:val="28"/>
        </w:rPr>
        <w:t>t</w:t>
      </w:r>
      <w:r w:rsidR="000F7A7F" w:rsidRPr="00C52E56">
        <w:rPr>
          <w:sz w:val="28"/>
          <w:szCs w:val="28"/>
        </w:rPr>
        <w:t>his</w:t>
      </w:r>
      <w:proofErr w:type="gramEnd"/>
      <w:r w:rsidR="000F7A7F" w:rsidRPr="00C52E56">
        <w:rPr>
          <w:sz w:val="28"/>
          <w:szCs w:val="28"/>
        </w:rPr>
        <w:t xml:space="preserve"> _____ day of ________________</w:t>
      </w:r>
      <w:r w:rsidR="006F63FD" w:rsidRPr="00C52E56">
        <w:rPr>
          <w:sz w:val="28"/>
          <w:szCs w:val="28"/>
        </w:rPr>
        <w:t xml:space="preserve">___, </w:t>
      </w:r>
      <w:r w:rsidR="00692391">
        <w:rPr>
          <w:sz w:val="28"/>
          <w:szCs w:val="28"/>
        </w:rPr>
        <w:t>2018</w:t>
      </w:r>
      <w:r w:rsidR="000F7A7F" w:rsidRPr="00C52E56">
        <w:rPr>
          <w:sz w:val="28"/>
          <w:szCs w:val="28"/>
        </w:rPr>
        <w:t>.</w:t>
      </w:r>
    </w:p>
    <w:p w:rsidR="000F7A7F" w:rsidRPr="00C52E56" w:rsidRDefault="000F7A7F" w:rsidP="000C48A9">
      <w:pPr>
        <w:spacing w:line="240" w:lineRule="auto"/>
        <w:ind w:right="4572"/>
        <w:rPr>
          <w:sz w:val="28"/>
          <w:szCs w:val="28"/>
        </w:rPr>
      </w:pPr>
    </w:p>
    <w:p w:rsidR="000C48A9" w:rsidRPr="00C52E56" w:rsidRDefault="000C48A9" w:rsidP="000C48A9">
      <w:pPr>
        <w:spacing w:line="240" w:lineRule="auto"/>
        <w:ind w:right="4572"/>
        <w:rPr>
          <w:sz w:val="28"/>
          <w:szCs w:val="28"/>
        </w:rPr>
      </w:pPr>
      <w:proofErr w:type="gramStart"/>
      <w:r w:rsidRPr="00C52E56">
        <w:rPr>
          <w:sz w:val="28"/>
          <w:szCs w:val="28"/>
        </w:rPr>
        <w:t>by</w:t>
      </w:r>
      <w:proofErr w:type="gramEnd"/>
      <w:r w:rsidRPr="00C52E56">
        <w:rPr>
          <w:sz w:val="28"/>
          <w:szCs w:val="28"/>
        </w:rPr>
        <w:t>: ___________________________</w:t>
      </w:r>
      <w:r w:rsidR="004331B2" w:rsidRPr="00C52E56">
        <w:rPr>
          <w:sz w:val="28"/>
          <w:szCs w:val="28"/>
        </w:rPr>
        <w:t>____</w:t>
      </w:r>
      <w:r w:rsidRPr="00C52E56">
        <w:rPr>
          <w:sz w:val="28"/>
          <w:szCs w:val="28"/>
        </w:rPr>
        <w:t xml:space="preserve"> </w:t>
      </w:r>
    </w:p>
    <w:p w:rsidR="00494BDF" w:rsidRPr="000F7A7F" w:rsidRDefault="00494BDF" w:rsidP="000C48A9">
      <w:pPr>
        <w:pStyle w:val="Body"/>
        <w:widowControl w:val="0"/>
        <w:ind w:firstLine="0"/>
        <w:jc w:val="both"/>
        <w:rPr>
          <w:szCs w:val="26"/>
        </w:rPr>
      </w:pPr>
    </w:p>
    <w:p w:rsidR="00933EA1" w:rsidRPr="000F7A7F" w:rsidRDefault="00933EA1" w:rsidP="000F7C13">
      <w:pPr>
        <w:spacing w:line="240" w:lineRule="auto"/>
        <w:rPr>
          <w:strike/>
          <w:sz w:val="26"/>
          <w:szCs w:val="26"/>
        </w:rPr>
      </w:pPr>
    </w:p>
    <w:p w:rsidR="00933EA1" w:rsidRPr="000F7A7F" w:rsidRDefault="00933EA1" w:rsidP="00933EA1">
      <w:pPr>
        <w:rPr>
          <w:sz w:val="26"/>
          <w:szCs w:val="26"/>
        </w:rPr>
      </w:pPr>
    </w:p>
    <w:p w:rsidR="00052372" w:rsidRPr="000F7A7F" w:rsidRDefault="00052372" w:rsidP="00933EA1">
      <w:pPr>
        <w:tabs>
          <w:tab w:val="left" w:pos="8145"/>
        </w:tabs>
        <w:rPr>
          <w:sz w:val="26"/>
          <w:szCs w:val="26"/>
        </w:rPr>
      </w:pPr>
    </w:p>
    <w:sectPr w:rsidR="00052372" w:rsidRPr="000F7A7F" w:rsidSect="006F63FD">
      <w:headerReference w:type="default" r:id="rId8"/>
      <w:footerReference w:type="even" r:id="rId9"/>
      <w:footerReference w:type="default" r:id="rId10"/>
      <w:pgSz w:w="12240" w:h="15840" w:code="1"/>
      <w:pgMar w:top="0" w:right="1440" w:bottom="144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3FE" w:rsidRDefault="00D423FE">
      <w:r>
        <w:separator/>
      </w:r>
    </w:p>
  </w:endnote>
  <w:endnote w:type="continuationSeparator" w:id="0">
    <w:p w:rsidR="00D423FE" w:rsidRDefault="00D42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0CB" w:rsidRDefault="007870CB" w:rsidP="008615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70CB" w:rsidRDefault="007870CB" w:rsidP="00861563">
    <w:pPr>
      <w:pStyle w:val="Footer"/>
      <w:ind w:right="360"/>
    </w:pPr>
  </w:p>
  <w:p w:rsidR="007D5C49" w:rsidRDefault="007D5C4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4242502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:rsidR="00933EA1" w:rsidRPr="006B4F9A" w:rsidRDefault="00933EA1">
        <w:pPr>
          <w:pStyle w:val="Footer"/>
          <w:jc w:val="center"/>
          <w:rPr>
            <w:sz w:val="26"/>
            <w:szCs w:val="26"/>
          </w:rPr>
        </w:pPr>
        <w:r w:rsidRPr="006B4F9A">
          <w:rPr>
            <w:sz w:val="26"/>
            <w:szCs w:val="26"/>
          </w:rPr>
          <w:fldChar w:fldCharType="begin"/>
        </w:r>
        <w:r w:rsidRPr="006B4F9A">
          <w:rPr>
            <w:sz w:val="26"/>
            <w:szCs w:val="26"/>
          </w:rPr>
          <w:instrText xml:space="preserve"> PAGE   \* MERGEFORMAT </w:instrText>
        </w:r>
        <w:r w:rsidRPr="006B4F9A">
          <w:rPr>
            <w:sz w:val="26"/>
            <w:szCs w:val="26"/>
          </w:rPr>
          <w:fldChar w:fldCharType="separate"/>
        </w:r>
        <w:r w:rsidR="00444538">
          <w:rPr>
            <w:noProof/>
            <w:sz w:val="26"/>
            <w:szCs w:val="26"/>
          </w:rPr>
          <w:t>5</w:t>
        </w:r>
        <w:r w:rsidRPr="006B4F9A">
          <w:rPr>
            <w:noProof/>
            <w:sz w:val="26"/>
            <w:szCs w:val="26"/>
          </w:rPr>
          <w:fldChar w:fldCharType="end"/>
        </w:r>
      </w:p>
    </w:sdtContent>
  </w:sdt>
  <w:p w:rsidR="007D5C49" w:rsidRDefault="007D5C4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3FE" w:rsidRDefault="00D423FE">
      <w:r>
        <w:separator/>
      </w:r>
    </w:p>
  </w:footnote>
  <w:footnote w:type="continuationSeparator" w:id="0">
    <w:p w:rsidR="00D423FE" w:rsidRDefault="00D423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0CB" w:rsidRDefault="000C48A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5CBDF3" wp14:editId="18F00D30">
              <wp:simplePos x="0" y="0"/>
              <wp:positionH relativeFrom="margin">
                <wp:posOffset>6000750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4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2EA9FD" id="RightBorder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2.5pt,0" to="472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36B24B" wp14:editId="6962C880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2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B0FC26" id="LeftBorder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DB2CDDD" wp14:editId="1F905853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84C6C9" id="LeftBorder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">
              <w10:wrap anchorx="margin" anchory="page"/>
            </v:line>
          </w:pict>
        </mc:Fallback>
      </mc:AlternateContent>
    </w:r>
  </w:p>
  <w:p w:rsidR="007D5C49" w:rsidRDefault="00000C35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4703F5" wp14:editId="596FA60B">
              <wp:simplePos x="0" y="0"/>
              <wp:positionH relativeFrom="margin">
                <wp:posOffset>-640080</wp:posOffset>
              </wp:positionH>
              <wp:positionV relativeFrom="margin">
                <wp:posOffset>-104775</wp:posOffset>
              </wp:positionV>
              <wp:extent cx="457200" cy="8248650"/>
              <wp:effectExtent l="0" t="0" r="0" b="0"/>
              <wp:wrapNone/>
              <wp:docPr id="3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24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3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4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5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6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7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8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9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10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11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12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13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14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15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16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17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18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19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20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21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22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23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24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25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703F5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50.4pt;margin-top:-8.25pt;width:36pt;height:6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" stroked="f">
              <v:textbox inset="0,0,0,0">
                <w:txbxContent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3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4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5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6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7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8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9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10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11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12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13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14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15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16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17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18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19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20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21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22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23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24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25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A07B9"/>
    <w:multiLevelType w:val="hybridMultilevel"/>
    <w:tmpl w:val="C30C18CA"/>
    <w:lvl w:ilvl="0" w:tplc="40B4B6E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3C3159"/>
    <w:multiLevelType w:val="hybridMultilevel"/>
    <w:tmpl w:val="92648A1C"/>
    <w:lvl w:ilvl="0" w:tplc="8F98581C">
      <w:start w:val="8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8925D4B"/>
    <w:multiLevelType w:val="hybridMultilevel"/>
    <w:tmpl w:val="E81AB5EA"/>
    <w:lvl w:ilvl="0" w:tplc="7FB0194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C4B42"/>
    <w:multiLevelType w:val="hybridMultilevel"/>
    <w:tmpl w:val="7B9222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6197"/>
    <w:multiLevelType w:val="hybridMultilevel"/>
    <w:tmpl w:val="63042972"/>
    <w:lvl w:ilvl="0" w:tplc="04090019">
      <w:start w:val="20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C7929"/>
    <w:multiLevelType w:val="hybridMultilevel"/>
    <w:tmpl w:val="4C48FB16"/>
    <w:lvl w:ilvl="0" w:tplc="105E3FC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02661D"/>
    <w:multiLevelType w:val="hybridMultilevel"/>
    <w:tmpl w:val="EFB6DE94"/>
    <w:lvl w:ilvl="0" w:tplc="04090019">
      <w:start w:val="2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34C64"/>
    <w:multiLevelType w:val="hybridMultilevel"/>
    <w:tmpl w:val="96E68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F26F1B"/>
    <w:multiLevelType w:val="hybridMultilevel"/>
    <w:tmpl w:val="6AEA0110"/>
    <w:lvl w:ilvl="0" w:tplc="3E582D1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B83EF3"/>
    <w:multiLevelType w:val="hybridMultilevel"/>
    <w:tmpl w:val="88547BA0"/>
    <w:lvl w:ilvl="0" w:tplc="3BEC5F5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9657E"/>
    <w:multiLevelType w:val="hybridMultilevel"/>
    <w:tmpl w:val="C95A2610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E0563A"/>
    <w:multiLevelType w:val="hybridMultilevel"/>
    <w:tmpl w:val="84567C4A"/>
    <w:lvl w:ilvl="0" w:tplc="790EA2E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B476E7"/>
    <w:multiLevelType w:val="hybridMultilevel"/>
    <w:tmpl w:val="DDFA8124"/>
    <w:lvl w:ilvl="0" w:tplc="D95636B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ABF5F10"/>
    <w:multiLevelType w:val="hybridMultilevel"/>
    <w:tmpl w:val="71703306"/>
    <w:lvl w:ilvl="0" w:tplc="7804C392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FEA7FF9"/>
    <w:multiLevelType w:val="multilevel"/>
    <w:tmpl w:val="6AEA011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"/>
  </w:num>
  <w:num w:numId="4">
    <w:abstractNumId w:val="5"/>
  </w:num>
  <w:num w:numId="5">
    <w:abstractNumId w:val="7"/>
  </w:num>
  <w:num w:numId="6">
    <w:abstractNumId w:val="8"/>
  </w:num>
  <w:num w:numId="7">
    <w:abstractNumId w:val="2"/>
  </w:num>
  <w:num w:numId="8">
    <w:abstractNumId w:val="14"/>
  </w:num>
  <w:num w:numId="9">
    <w:abstractNumId w:val="9"/>
  </w:num>
  <w:num w:numId="10">
    <w:abstractNumId w:val="11"/>
  </w:num>
  <w:num w:numId="11">
    <w:abstractNumId w:val="10"/>
  </w:num>
  <w:num w:numId="12">
    <w:abstractNumId w:val="6"/>
  </w:num>
  <w:num w:numId="13">
    <w:abstractNumId w:val="3"/>
  </w:num>
  <w:num w:numId="14">
    <w:abstractNumId w:val="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orneyName" w:val="-1"/>
    <w:docVar w:name="CaptionBoxStyle" w:val="2"/>
    <w:docVar w:name="CourtAlignment" w:val="1"/>
    <w:docVar w:name="CourtName" w:val="IN THE SUPERIOR COURT OF THE STATE OF ARIZONA_x000d__x000a_IN AND FOR THE COUNTY OF MARICOPA"/>
    <w:docVar w:name="FirmInFtr" w:val="0"/>
    <w:docVar w:name="FirmInSigBlkStyle" w:val="2"/>
    <w:docVar w:name="FirstLineNum" w:val="1"/>
    <w:docVar w:name="FirstPleadingLine" w:val="1"/>
    <w:docVar w:name="Font" w:val="Times New Roman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5"/>
    <w:docVar w:name="PageNumsInFtr" w:val="0"/>
    <w:docVar w:name="RightBorderStyle" w:val="1"/>
    <w:docVar w:name="SigBlkYes" w:val="-1"/>
    <w:docVar w:name="SignWith" w:val=" "/>
    <w:docVar w:name="SummaryInFtr" w:val="0"/>
  </w:docVars>
  <w:rsids>
    <w:rsidRoot w:val="00981E11"/>
    <w:rsid w:val="00000C35"/>
    <w:rsid w:val="000410B3"/>
    <w:rsid w:val="00043D4D"/>
    <w:rsid w:val="00052372"/>
    <w:rsid w:val="000666D1"/>
    <w:rsid w:val="0008003D"/>
    <w:rsid w:val="000917C0"/>
    <w:rsid w:val="000A1D6B"/>
    <w:rsid w:val="000C48A9"/>
    <w:rsid w:val="000F7A7F"/>
    <w:rsid w:val="000F7C13"/>
    <w:rsid w:val="00135326"/>
    <w:rsid w:val="001A2520"/>
    <w:rsid w:val="001F591C"/>
    <w:rsid w:val="00274D6A"/>
    <w:rsid w:val="00352347"/>
    <w:rsid w:val="003566D6"/>
    <w:rsid w:val="00357F4D"/>
    <w:rsid w:val="003617D1"/>
    <w:rsid w:val="00377199"/>
    <w:rsid w:val="003A28AC"/>
    <w:rsid w:val="00407E2D"/>
    <w:rsid w:val="004331B2"/>
    <w:rsid w:val="00440E4C"/>
    <w:rsid w:val="00444538"/>
    <w:rsid w:val="00463734"/>
    <w:rsid w:val="00494BDF"/>
    <w:rsid w:val="004C3AE3"/>
    <w:rsid w:val="00504E1E"/>
    <w:rsid w:val="00506859"/>
    <w:rsid w:val="00520F93"/>
    <w:rsid w:val="00566856"/>
    <w:rsid w:val="005A21B0"/>
    <w:rsid w:val="005B5161"/>
    <w:rsid w:val="005D6AD4"/>
    <w:rsid w:val="006338C1"/>
    <w:rsid w:val="00636F5E"/>
    <w:rsid w:val="00665CCF"/>
    <w:rsid w:val="006666D1"/>
    <w:rsid w:val="006721EC"/>
    <w:rsid w:val="006766BF"/>
    <w:rsid w:val="00692391"/>
    <w:rsid w:val="006932BA"/>
    <w:rsid w:val="006B4F9A"/>
    <w:rsid w:val="006F63FD"/>
    <w:rsid w:val="00732169"/>
    <w:rsid w:val="00735659"/>
    <w:rsid w:val="007427C6"/>
    <w:rsid w:val="0077110E"/>
    <w:rsid w:val="007870CB"/>
    <w:rsid w:val="007A3F0F"/>
    <w:rsid w:val="007D5C49"/>
    <w:rsid w:val="007D73FF"/>
    <w:rsid w:val="007E3CCB"/>
    <w:rsid w:val="008006ED"/>
    <w:rsid w:val="008153EF"/>
    <w:rsid w:val="00822598"/>
    <w:rsid w:val="008360A1"/>
    <w:rsid w:val="00861563"/>
    <w:rsid w:val="00871AAA"/>
    <w:rsid w:val="00876F57"/>
    <w:rsid w:val="00891AAA"/>
    <w:rsid w:val="00933EA1"/>
    <w:rsid w:val="00951416"/>
    <w:rsid w:val="00960D21"/>
    <w:rsid w:val="00981D29"/>
    <w:rsid w:val="00981E11"/>
    <w:rsid w:val="00A1564B"/>
    <w:rsid w:val="00A5194F"/>
    <w:rsid w:val="00A871D6"/>
    <w:rsid w:val="00A93A7C"/>
    <w:rsid w:val="00AF282C"/>
    <w:rsid w:val="00AF3FF7"/>
    <w:rsid w:val="00B1491D"/>
    <w:rsid w:val="00B47B7D"/>
    <w:rsid w:val="00C03E0F"/>
    <w:rsid w:val="00C52E56"/>
    <w:rsid w:val="00C5407A"/>
    <w:rsid w:val="00C662B0"/>
    <w:rsid w:val="00C84FD4"/>
    <w:rsid w:val="00C958EE"/>
    <w:rsid w:val="00CD21FB"/>
    <w:rsid w:val="00D423FE"/>
    <w:rsid w:val="00D43FEB"/>
    <w:rsid w:val="00D442E4"/>
    <w:rsid w:val="00D80EDC"/>
    <w:rsid w:val="00DF4F15"/>
    <w:rsid w:val="00E047D3"/>
    <w:rsid w:val="00E266B7"/>
    <w:rsid w:val="00E321C5"/>
    <w:rsid w:val="00E5772B"/>
    <w:rsid w:val="00E67511"/>
    <w:rsid w:val="00E82D0F"/>
    <w:rsid w:val="00E950B5"/>
    <w:rsid w:val="00F05879"/>
    <w:rsid w:val="00F06F5B"/>
    <w:rsid w:val="00F2485D"/>
    <w:rsid w:val="00F33926"/>
    <w:rsid w:val="00F60C61"/>
    <w:rsid w:val="00F64B52"/>
    <w:rsid w:val="00F850BE"/>
    <w:rsid w:val="00FB5291"/>
    <w:rsid w:val="00FB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5:chartTrackingRefBased/>
  <w15:docId w15:val="{59032CF6-9C55-4DC8-8482-24CBD937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508" w:lineRule="exact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54" w:lineRule="exact"/>
    </w:pPr>
  </w:style>
  <w:style w:type="paragraph" w:customStyle="1" w:styleId="15Spacing">
    <w:name w:val="1.5 Spacing"/>
    <w:basedOn w:val="Normal"/>
    <w:pPr>
      <w:spacing w:line="38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46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pPr>
      <w:ind w:firstLine="720"/>
    </w:pPr>
    <w:rPr>
      <w:color w:val="000000"/>
      <w:sz w:val="24"/>
    </w:rPr>
  </w:style>
  <w:style w:type="paragraph" w:styleId="EnvelopeAddress">
    <w:name w:val="envelope address"/>
    <w:basedOn w:val="Normal"/>
    <w:rsid w:val="00981E11"/>
    <w:pPr>
      <w:framePr w:w="5040" w:h="1980" w:hRule="exact" w:hSpace="180" w:wrap="auto" w:vAnchor="page" w:hAnchor="page" w:x="577" w:y="361"/>
      <w:spacing w:line="240" w:lineRule="auto"/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861563"/>
  </w:style>
  <w:style w:type="paragraph" w:styleId="BodyText">
    <w:name w:val="Body Text"/>
    <w:basedOn w:val="Normal"/>
    <w:link w:val="BodyTextChar"/>
    <w:rsid w:val="00FB5291"/>
    <w:pPr>
      <w:spacing w:after="120"/>
    </w:pPr>
  </w:style>
  <w:style w:type="paragraph" w:customStyle="1" w:styleId="InsideAddress">
    <w:name w:val="InsideAddress"/>
    <w:basedOn w:val="Normal"/>
    <w:rsid w:val="00FB5291"/>
    <w:pPr>
      <w:overflowPunct w:val="0"/>
      <w:autoSpaceDE w:val="0"/>
      <w:autoSpaceDN w:val="0"/>
      <w:adjustRightInd w:val="0"/>
      <w:spacing w:line="240" w:lineRule="auto"/>
      <w:textAlignment w:val="baseline"/>
    </w:pPr>
  </w:style>
  <w:style w:type="paragraph" w:styleId="Title">
    <w:name w:val="Title"/>
    <w:basedOn w:val="Normal"/>
    <w:link w:val="TitleChar"/>
    <w:qFormat/>
    <w:rsid w:val="00E82D0F"/>
    <w:pPr>
      <w:spacing w:line="24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link w:val="Title"/>
    <w:rsid w:val="00E82D0F"/>
    <w:rPr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357F4D"/>
    <w:pPr>
      <w:widowControl w:val="0"/>
      <w:spacing w:line="240" w:lineRule="exact"/>
    </w:pPr>
    <w:rPr>
      <w:bCs/>
      <w:sz w:val="26"/>
    </w:rPr>
  </w:style>
  <w:style w:type="paragraph" w:customStyle="1" w:styleId="Court">
    <w:name w:val="Court"/>
    <w:basedOn w:val="Normal"/>
    <w:rsid w:val="00357F4D"/>
    <w:pPr>
      <w:widowControl w:val="0"/>
      <w:spacing w:after="240" w:line="480" w:lineRule="exact"/>
      <w:jc w:val="center"/>
    </w:pPr>
    <w:rPr>
      <w:caps/>
      <w:sz w:val="26"/>
      <w:szCs w:val="26"/>
    </w:rPr>
  </w:style>
  <w:style w:type="paragraph" w:customStyle="1" w:styleId="DocumentTitle">
    <w:name w:val="Document Title"/>
    <w:basedOn w:val="Normal"/>
    <w:rsid w:val="00357F4D"/>
    <w:pPr>
      <w:widowControl w:val="0"/>
      <w:tabs>
        <w:tab w:val="left" w:pos="1238"/>
      </w:tabs>
      <w:spacing w:line="240" w:lineRule="exact"/>
      <w:ind w:left="259"/>
    </w:pPr>
    <w:rPr>
      <w:sz w:val="26"/>
      <w:szCs w:val="24"/>
    </w:rPr>
  </w:style>
  <w:style w:type="paragraph" w:customStyle="1" w:styleId="FirmInformation">
    <w:name w:val="Firm Information"/>
    <w:basedOn w:val="Normal"/>
    <w:rsid w:val="00357F4D"/>
    <w:pPr>
      <w:widowControl w:val="0"/>
      <w:spacing w:line="240" w:lineRule="exact"/>
      <w:ind w:right="144"/>
    </w:pPr>
    <w:rPr>
      <w:sz w:val="26"/>
    </w:rPr>
  </w:style>
  <w:style w:type="paragraph" w:customStyle="1" w:styleId="PleadingSignature">
    <w:name w:val="Pleading Signature"/>
    <w:basedOn w:val="Normal"/>
    <w:rsid w:val="00357F4D"/>
    <w:pPr>
      <w:keepNext/>
      <w:keepLines/>
      <w:widowControl w:val="0"/>
      <w:spacing w:line="240" w:lineRule="exact"/>
    </w:pPr>
    <w:rPr>
      <w:sz w:val="26"/>
    </w:rPr>
  </w:style>
  <w:style w:type="paragraph" w:customStyle="1" w:styleId="Body">
    <w:name w:val="Body"/>
    <w:basedOn w:val="Normal"/>
    <w:rsid w:val="00357F4D"/>
    <w:pPr>
      <w:spacing w:line="480" w:lineRule="exact"/>
      <w:ind w:firstLine="1440"/>
    </w:pPr>
    <w:rPr>
      <w:sz w:val="26"/>
    </w:rPr>
  </w:style>
  <w:style w:type="character" w:customStyle="1" w:styleId="BodyTextChar">
    <w:name w:val="Body Text Char"/>
    <w:link w:val="BodyText"/>
    <w:rsid w:val="00357F4D"/>
  </w:style>
  <w:style w:type="paragraph" w:styleId="FootnoteText">
    <w:name w:val="footnote text"/>
    <w:basedOn w:val="Normal"/>
    <w:link w:val="FootnoteTextChar"/>
    <w:rsid w:val="005A21B0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rsid w:val="005A21B0"/>
  </w:style>
  <w:style w:type="character" w:styleId="FootnoteReference">
    <w:name w:val="footnote reference"/>
    <w:basedOn w:val="DefaultParagraphFont"/>
    <w:rsid w:val="005A21B0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33EA1"/>
  </w:style>
  <w:style w:type="character" w:styleId="Hyperlink">
    <w:name w:val="Hyperlink"/>
    <w:basedOn w:val="DefaultParagraphFont"/>
    <w:rsid w:val="006F63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B4F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4F9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43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anksm\application%20data\microsoft\templates\Legal%20Pleadings\ORDER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CCCD7-ACAD-4FDB-AE82-DEFFB0120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ORDER FORM.dot</Template>
  <TotalTime>16</TotalTime>
  <Pages>5</Pages>
  <Words>872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Pleading Wizard</vt:lpstr>
    </vt:vector>
  </TitlesOfParts>
  <Company>State Bar of Arizona</Company>
  <LinksUpToDate>false</LinksUpToDate>
  <CharactersWithSpaces>5710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Pleading Wizard</dc:title>
  <dc:subject/>
  <dc:creator>Superior Court</dc:creator>
  <cp:keywords/>
  <cp:lastModifiedBy>Patricia Seguin</cp:lastModifiedBy>
  <cp:revision>3</cp:revision>
  <cp:lastPrinted>2018-05-17T17:28:00Z</cp:lastPrinted>
  <dcterms:created xsi:type="dcterms:W3CDTF">2018-05-10T23:33:00Z</dcterms:created>
  <dcterms:modified xsi:type="dcterms:W3CDTF">2018-05-17T17:29:00Z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_NewReviewCycle">
    <vt:lpwstr/>
  </property>
</Properties>
</file>