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0F357" w14:textId="7DCCF6A9" w:rsidR="0014671A" w:rsidRPr="003D0A77" w:rsidRDefault="0014671A" w:rsidP="0014671A">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Timothy Sandefur (#</w:t>
      </w:r>
      <w:r w:rsidR="00346ED3" w:rsidRPr="003D0A77">
        <w:rPr>
          <w:rFonts w:ascii="Times New Roman" w:hAnsi="Times New Roman" w:cs="Times New Roman"/>
          <w:sz w:val="28"/>
          <w:szCs w:val="28"/>
        </w:rPr>
        <w:t>033670</w:t>
      </w:r>
      <w:r w:rsidRPr="003D0A77">
        <w:rPr>
          <w:rFonts w:ascii="Times New Roman" w:hAnsi="Times New Roman" w:cs="Times New Roman"/>
          <w:sz w:val="28"/>
          <w:szCs w:val="28"/>
        </w:rPr>
        <w:t>)</w:t>
      </w:r>
    </w:p>
    <w:p w14:paraId="5D0F6AD1" w14:textId="5FD03E36" w:rsidR="00CC27C0" w:rsidRPr="003D0A77" w:rsidRDefault="00CC27C0" w:rsidP="00CC27C0">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Christina Sandefur (#</w:t>
      </w:r>
      <w:r w:rsidR="00346ED3" w:rsidRPr="003D0A77">
        <w:rPr>
          <w:rFonts w:ascii="Times New Roman" w:hAnsi="Times New Roman" w:cs="Times New Roman"/>
          <w:sz w:val="28"/>
          <w:szCs w:val="28"/>
        </w:rPr>
        <w:t>027983</w:t>
      </w:r>
      <w:r w:rsidRPr="003D0A77">
        <w:rPr>
          <w:rFonts w:ascii="Times New Roman" w:hAnsi="Times New Roman" w:cs="Times New Roman"/>
          <w:sz w:val="28"/>
          <w:szCs w:val="28"/>
        </w:rPr>
        <w:t>)</w:t>
      </w:r>
    </w:p>
    <w:p w14:paraId="297FE58A" w14:textId="3C76A09D" w:rsidR="00CC27C0" w:rsidRPr="003D0A77" w:rsidRDefault="00CC27C0" w:rsidP="0014671A">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Matthew R. Miller (#</w:t>
      </w:r>
      <w:r w:rsidR="00346ED3" w:rsidRPr="003D0A77">
        <w:rPr>
          <w:rFonts w:ascii="Times New Roman" w:hAnsi="Times New Roman" w:cs="Times New Roman"/>
          <w:sz w:val="28"/>
          <w:szCs w:val="28"/>
        </w:rPr>
        <w:t>033951</w:t>
      </w:r>
      <w:r w:rsidRPr="003D0A77">
        <w:rPr>
          <w:rFonts w:ascii="Times New Roman" w:hAnsi="Times New Roman" w:cs="Times New Roman"/>
          <w:sz w:val="28"/>
          <w:szCs w:val="28"/>
        </w:rPr>
        <w:t>)</w:t>
      </w:r>
    </w:p>
    <w:p w14:paraId="59894489" w14:textId="6790A87C" w:rsidR="0014671A" w:rsidRPr="003D0A77" w:rsidRDefault="0014671A" w:rsidP="0014671A">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Jonathan Riches (#</w:t>
      </w:r>
      <w:r w:rsidR="00346ED3" w:rsidRPr="003D0A77">
        <w:rPr>
          <w:rFonts w:ascii="Times New Roman" w:hAnsi="Times New Roman" w:cs="Times New Roman"/>
          <w:sz w:val="28"/>
          <w:szCs w:val="28"/>
        </w:rPr>
        <w:t>025712</w:t>
      </w:r>
      <w:r w:rsidRPr="003D0A77">
        <w:rPr>
          <w:rFonts w:ascii="Times New Roman" w:hAnsi="Times New Roman" w:cs="Times New Roman"/>
          <w:sz w:val="28"/>
          <w:szCs w:val="28"/>
        </w:rPr>
        <w:t>)</w:t>
      </w:r>
    </w:p>
    <w:p w14:paraId="2EC1E13D" w14:textId="05FE9DDF" w:rsidR="0014671A" w:rsidRPr="003D0A77" w:rsidRDefault="0014671A" w:rsidP="0014671A">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Aditya Dynar (#</w:t>
      </w:r>
      <w:r w:rsidR="00346ED3" w:rsidRPr="003D0A77">
        <w:rPr>
          <w:rFonts w:ascii="Times New Roman" w:hAnsi="Times New Roman" w:cs="Times New Roman"/>
          <w:sz w:val="28"/>
          <w:szCs w:val="28"/>
        </w:rPr>
        <w:t>031583</w:t>
      </w:r>
      <w:r w:rsidRPr="003D0A77">
        <w:rPr>
          <w:rFonts w:ascii="Times New Roman" w:hAnsi="Times New Roman" w:cs="Times New Roman"/>
          <w:sz w:val="28"/>
          <w:szCs w:val="28"/>
        </w:rPr>
        <w:t>)</w:t>
      </w:r>
    </w:p>
    <w:p w14:paraId="3494DE4B" w14:textId="1C949CE0" w:rsidR="00525B65" w:rsidRPr="003D0A77" w:rsidRDefault="0014671A" w:rsidP="00525B65">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Veronica Thorson (#</w:t>
      </w:r>
      <w:r w:rsidR="00346ED3" w:rsidRPr="003D0A77">
        <w:rPr>
          <w:rFonts w:ascii="Times New Roman" w:hAnsi="Times New Roman" w:cs="Times New Roman"/>
          <w:sz w:val="28"/>
          <w:szCs w:val="28"/>
        </w:rPr>
        <w:t>030292</w:t>
      </w:r>
      <w:r w:rsidRPr="003D0A77">
        <w:rPr>
          <w:rFonts w:ascii="Times New Roman" w:hAnsi="Times New Roman" w:cs="Times New Roman"/>
          <w:sz w:val="28"/>
          <w:szCs w:val="28"/>
        </w:rPr>
        <w:t>)</w:t>
      </w:r>
    </w:p>
    <w:p w14:paraId="6312360D" w14:textId="05A77E31" w:rsidR="00525B65" w:rsidRPr="003D0A77" w:rsidRDefault="0014671A" w:rsidP="00525B65">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Scharf</w:t>
      </w:r>
      <w:r w:rsidR="00254E1F">
        <w:rPr>
          <w:rFonts w:ascii="Times New Roman" w:hAnsi="Times New Roman" w:cs="Times New Roman"/>
          <w:sz w:val="28"/>
          <w:szCs w:val="28"/>
        </w:rPr>
        <w:t>–</w:t>
      </w:r>
      <w:r w:rsidRPr="003D0A77">
        <w:rPr>
          <w:rFonts w:ascii="Times New Roman" w:hAnsi="Times New Roman" w:cs="Times New Roman"/>
          <w:sz w:val="28"/>
          <w:szCs w:val="28"/>
        </w:rPr>
        <w:t>Norton Center for Constitutional Litigation</w:t>
      </w:r>
    </w:p>
    <w:p w14:paraId="264AEF3E" w14:textId="0B978024" w:rsidR="00525B65" w:rsidRPr="003D0A77" w:rsidRDefault="00525B65" w:rsidP="00525B65">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GOLDWATER INSTITUTE</w:t>
      </w:r>
    </w:p>
    <w:p w14:paraId="4E1B9A20" w14:textId="4DAB8448" w:rsidR="00525B65" w:rsidRPr="003D0A77" w:rsidRDefault="00525B65" w:rsidP="00525B65">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500 E. Coronado Rd.</w:t>
      </w:r>
    </w:p>
    <w:p w14:paraId="47FE8A35" w14:textId="030A8A34" w:rsidR="00525B65" w:rsidRPr="003D0A77" w:rsidRDefault="00525B65" w:rsidP="00525B65">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Phoenix, AZ 85004</w:t>
      </w:r>
    </w:p>
    <w:p w14:paraId="4664AD2E" w14:textId="0F87978E" w:rsidR="00525B65" w:rsidRPr="003D0A77" w:rsidRDefault="00525B65" w:rsidP="00525B65">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 xml:space="preserve">(602) </w:t>
      </w:r>
      <w:r w:rsidR="00332031">
        <w:rPr>
          <w:rFonts w:ascii="Times New Roman" w:hAnsi="Times New Roman" w:cs="Times New Roman"/>
          <w:sz w:val="28"/>
          <w:szCs w:val="28"/>
        </w:rPr>
        <w:t>46</w:t>
      </w:r>
      <w:r w:rsidR="00622FA4">
        <w:rPr>
          <w:rFonts w:ascii="Times New Roman" w:hAnsi="Times New Roman" w:cs="Times New Roman"/>
          <w:sz w:val="28"/>
          <w:szCs w:val="28"/>
        </w:rPr>
        <w:t>2-5</w:t>
      </w:r>
      <w:bookmarkStart w:id="0" w:name="_GoBack"/>
      <w:bookmarkEnd w:id="0"/>
      <w:r w:rsidRPr="003D0A77">
        <w:rPr>
          <w:rFonts w:ascii="Times New Roman" w:hAnsi="Times New Roman" w:cs="Times New Roman"/>
          <w:sz w:val="28"/>
          <w:szCs w:val="28"/>
        </w:rPr>
        <w:t>000</w:t>
      </w:r>
    </w:p>
    <w:p w14:paraId="5F255602" w14:textId="1A60F9E6" w:rsidR="00525B65" w:rsidRPr="003D0A77" w:rsidRDefault="00525B65" w:rsidP="00525B65">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litigation@goldwaterinstitute.org</w:t>
      </w:r>
    </w:p>
    <w:p w14:paraId="422810BB" w14:textId="77777777" w:rsidR="0014671A" w:rsidRPr="003D0A77" w:rsidRDefault="0014671A">
      <w:pPr>
        <w:rPr>
          <w:rFonts w:ascii="Times New Roman" w:hAnsi="Times New Roman" w:cs="Times New Roman"/>
          <w:sz w:val="28"/>
          <w:szCs w:val="28"/>
        </w:rPr>
      </w:pPr>
    </w:p>
    <w:p w14:paraId="365328A3" w14:textId="77777777" w:rsidR="0014671A" w:rsidRPr="003D0A77" w:rsidRDefault="0014671A" w:rsidP="00525B65">
      <w:pPr>
        <w:jc w:val="center"/>
        <w:rPr>
          <w:rFonts w:ascii="Times New Roman" w:hAnsi="Times New Roman" w:cs="Times New Roman"/>
          <w:b/>
          <w:sz w:val="28"/>
          <w:szCs w:val="28"/>
        </w:rPr>
      </w:pPr>
      <w:r w:rsidRPr="003D0A77">
        <w:rPr>
          <w:rFonts w:ascii="Times New Roman" w:hAnsi="Times New Roman" w:cs="Times New Roman"/>
          <w:b/>
          <w:sz w:val="28"/>
          <w:szCs w:val="28"/>
        </w:rPr>
        <w:t>IN THE SUPREME COURT</w:t>
      </w:r>
    </w:p>
    <w:p w14:paraId="22DDEDD4" w14:textId="77777777" w:rsidR="0014671A" w:rsidRPr="003D0A77" w:rsidRDefault="0014671A" w:rsidP="00525B65">
      <w:pPr>
        <w:jc w:val="center"/>
        <w:rPr>
          <w:rFonts w:ascii="Times New Roman" w:hAnsi="Times New Roman" w:cs="Times New Roman"/>
          <w:b/>
          <w:sz w:val="28"/>
          <w:szCs w:val="28"/>
        </w:rPr>
      </w:pPr>
      <w:r w:rsidRPr="003D0A77">
        <w:rPr>
          <w:rFonts w:ascii="Times New Roman" w:hAnsi="Times New Roman" w:cs="Times New Roman"/>
          <w:b/>
          <w:sz w:val="28"/>
          <w:szCs w:val="28"/>
        </w:rPr>
        <w:t>STATE OF ARIZONA</w:t>
      </w:r>
    </w:p>
    <w:p w14:paraId="200FF7C8" w14:textId="77777777" w:rsidR="0014671A" w:rsidRPr="003D0A77" w:rsidRDefault="0014671A">
      <w:pPr>
        <w:rPr>
          <w:rFonts w:ascii="Times New Roman" w:hAnsi="Times New Roman" w:cs="Times New Roman"/>
          <w:sz w:val="28"/>
          <w:szCs w:val="28"/>
        </w:rPr>
      </w:pPr>
    </w:p>
    <w:p w14:paraId="092110FF" w14:textId="77777777" w:rsidR="0014671A" w:rsidRPr="003D0A77" w:rsidRDefault="0014671A">
      <w:pPr>
        <w:rPr>
          <w:rFonts w:ascii="Times New Roman" w:hAnsi="Times New Roman" w:cs="Times New Roman"/>
          <w:sz w:val="28"/>
          <w:szCs w:val="28"/>
        </w:rPr>
        <w:sectPr w:rsidR="0014671A" w:rsidRPr="003D0A77">
          <w:footerReference w:type="default" r:id="rId8"/>
          <w:pgSz w:w="12240" w:h="15840"/>
          <w:pgMar w:top="1440" w:right="1440" w:bottom="1440" w:left="1440" w:header="720" w:footer="720" w:gutter="0"/>
          <w:cols w:space="720"/>
          <w:docGrid w:linePitch="360"/>
        </w:sectPr>
      </w:pPr>
    </w:p>
    <w:p w14:paraId="05389266" w14:textId="7EAB351A" w:rsidR="0014671A" w:rsidRPr="003D0A77" w:rsidRDefault="0014671A">
      <w:pPr>
        <w:rPr>
          <w:rFonts w:ascii="Times New Roman" w:hAnsi="Times New Roman" w:cs="Times New Roman"/>
          <w:b/>
          <w:sz w:val="28"/>
          <w:szCs w:val="28"/>
        </w:rPr>
      </w:pPr>
      <w:r w:rsidRPr="003D0A77">
        <w:rPr>
          <w:rFonts w:ascii="Times New Roman" w:hAnsi="Times New Roman" w:cs="Times New Roman"/>
          <w:b/>
          <w:sz w:val="28"/>
          <w:szCs w:val="28"/>
        </w:rPr>
        <w:t>In the Matter of:</w:t>
      </w:r>
    </w:p>
    <w:p w14:paraId="3253316F" w14:textId="77777777" w:rsidR="0014671A" w:rsidRPr="003D0A77" w:rsidRDefault="0014671A">
      <w:pPr>
        <w:rPr>
          <w:rFonts w:ascii="Times New Roman" w:hAnsi="Times New Roman" w:cs="Times New Roman"/>
          <w:b/>
          <w:sz w:val="28"/>
          <w:szCs w:val="28"/>
        </w:rPr>
      </w:pPr>
      <w:r w:rsidRPr="003D0A77">
        <w:rPr>
          <w:rFonts w:ascii="Times New Roman" w:hAnsi="Times New Roman" w:cs="Times New Roman"/>
          <w:b/>
          <w:sz w:val="28"/>
          <w:szCs w:val="28"/>
        </w:rPr>
        <w:t>PETITION TO AMEND ER 8.4,</w:t>
      </w:r>
    </w:p>
    <w:p w14:paraId="2830C4CE" w14:textId="77777777" w:rsidR="0014671A" w:rsidRPr="003D0A77" w:rsidRDefault="0014671A">
      <w:pPr>
        <w:rPr>
          <w:rFonts w:ascii="Times New Roman" w:hAnsi="Times New Roman" w:cs="Times New Roman"/>
          <w:b/>
          <w:sz w:val="28"/>
          <w:szCs w:val="28"/>
        </w:rPr>
      </w:pPr>
      <w:r w:rsidRPr="003D0A77">
        <w:rPr>
          <w:rFonts w:ascii="Times New Roman" w:hAnsi="Times New Roman" w:cs="Times New Roman"/>
          <w:b/>
          <w:sz w:val="28"/>
          <w:szCs w:val="28"/>
        </w:rPr>
        <w:t>RULE 42, ARIZONA RULES OF</w:t>
      </w:r>
    </w:p>
    <w:p w14:paraId="4CEAF618" w14:textId="77777777" w:rsidR="0014671A" w:rsidRPr="003D0A77" w:rsidRDefault="0014671A">
      <w:pPr>
        <w:rPr>
          <w:rFonts w:ascii="Times New Roman" w:hAnsi="Times New Roman" w:cs="Times New Roman"/>
          <w:b/>
          <w:sz w:val="28"/>
          <w:szCs w:val="28"/>
        </w:rPr>
      </w:pPr>
      <w:r w:rsidRPr="003D0A77">
        <w:rPr>
          <w:rFonts w:ascii="Times New Roman" w:hAnsi="Times New Roman" w:cs="Times New Roman"/>
          <w:b/>
          <w:sz w:val="28"/>
          <w:szCs w:val="28"/>
        </w:rPr>
        <w:t>THE SUPREME COURT</w:t>
      </w:r>
    </w:p>
    <w:p w14:paraId="5A676D5C" w14:textId="77777777" w:rsidR="0014671A" w:rsidRPr="003D0A77" w:rsidRDefault="0014671A">
      <w:pPr>
        <w:rPr>
          <w:rFonts w:ascii="Times New Roman" w:hAnsi="Times New Roman" w:cs="Times New Roman"/>
          <w:b/>
          <w:sz w:val="28"/>
          <w:szCs w:val="28"/>
        </w:rPr>
      </w:pPr>
      <w:r w:rsidRPr="003D0A77">
        <w:rPr>
          <w:rFonts w:ascii="Times New Roman" w:hAnsi="Times New Roman" w:cs="Times New Roman"/>
          <w:b/>
          <w:sz w:val="28"/>
          <w:szCs w:val="28"/>
        </w:rPr>
        <w:t>No. R-17-0032</w:t>
      </w:r>
    </w:p>
    <w:p w14:paraId="38FB8A85" w14:textId="77777777" w:rsidR="0014671A" w:rsidRPr="003D0A77" w:rsidRDefault="0014671A">
      <w:pPr>
        <w:rPr>
          <w:rFonts w:ascii="Times New Roman" w:hAnsi="Times New Roman" w:cs="Times New Roman"/>
          <w:b/>
          <w:sz w:val="28"/>
          <w:szCs w:val="28"/>
        </w:rPr>
      </w:pPr>
      <w:r w:rsidRPr="003D0A77">
        <w:rPr>
          <w:rFonts w:ascii="Times New Roman" w:hAnsi="Times New Roman" w:cs="Times New Roman"/>
          <w:b/>
          <w:sz w:val="28"/>
          <w:szCs w:val="28"/>
        </w:rPr>
        <w:t>COMMENT OPPOSING</w:t>
      </w:r>
    </w:p>
    <w:p w14:paraId="0AED1285" w14:textId="77777777" w:rsidR="0014671A" w:rsidRPr="003D0A77" w:rsidRDefault="0014671A">
      <w:pPr>
        <w:rPr>
          <w:rFonts w:ascii="Times New Roman" w:hAnsi="Times New Roman" w:cs="Times New Roman"/>
          <w:b/>
          <w:sz w:val="28"/>
          <w:szCs w:val="28"/>
        </w:rPr>
      </w:pPr>
      <w:r w:rsidRPr="003D0A77">
        <w:rPr>
          <w:rFonts w:ascii="Times New Roman" w:hAnsi="Times New Roman" w:cs="Times New Roman"/>
          <w:b/>
          <w:sz w:val="28"/>
          <w:szCs w:val="28"/>
        </w:rPr>
        <w:t>AMENDMENT TO ER 8.4</w:t>
      </w:r>
    </w:p>
    <w:p w14:paraId="10C6A88D" w14:textId="77777777" w:rsidR="0014671A" w:rsidRPr="003D0A77" w:rsidRDefault="0014671A">
      <w:pPr>
        <w:rPr>
          <w:rFonts w:ascii="Times New Roman" w:hAnsi="Times New Roman" w:cs="Times New Roman"/>
          <w:sz w:val="28"/>
          <w:szCs w:val="28"/>
        </w:rPr>
        <w:sectPr w:rsidR="0014671A" w:rsidRPr="003D0A77" w:rsidSect="0014671A">
          <w:type w:val="continuous"/>
          <w:pgSz w:w="12240" w:h="15840"/>
          <w:pgMar w:top="1440" w:right="1440" w:bottom="1440" w:left="1440" w:header="720" w:footer="720" w:gutter="0"/>
          <w:cols w:num="2" w:space="720"/>
          <w:docGrid w:linePitch="360"/>
        </w:sectPr>
      </w:pPr>
    </w:p>
    <w:p w14:paraId="54E04D5C" w14:textId="5495C580" w:rsidR="0014671A" w:rsidRPr="003D0A77" w:rsidRDefault="0014671A">
      <w:pPr>
        <w:rPr>
          <w:rFonts w:ascii="Times New Roman" w:hAnsi="Times New Roman" w:cs="Times New Roman"/>
          <w:sz w:val="28"/>
          <w:szCs w:val="28"/>
        </w:rPr>
      </w:pPr>
    </w:p>
    <w:p w14:paraId="1062E664" w14:textId="676D4306" w:rsidR="00525B65" w:rsidRPr="003D0A77" w:rsidRDefault="0014671A" w:rsidP="0014671A">
      <w:pPr>
        <w:spacing w:after="0" w:line="480" w:lineRule="auto"/>
        <w:ind w:firstLine="720"/>
        <w:rPr>
          <w:rFonts w:ascii="Times New Roman" w:hAnsi="Times New Roman" w:cs="Times New Roman"/>
          <w:sz w:val="28"/>
          <w:szCs w:val="28"/>
        </w:rPr>
      </w:pPr>
      <w:r w:rsidRPr="003D0A77">
        <w:rPr>
          <w:rFonts w:ascii="Times New Roman" w:hAnsi="Times New Roman" w:cs="Times New Roman"/>
          <w:sz w:val="28"/>
          <w:szCs w:val="28"/>
        </w:rPr>
        <w:t>Pursuant to Rule 28(D) of the Arizona Rules of Supreme Court, we comment in opposition to the Petition to Amend Ethical Rule (</w:t>
      </w:r>
      <w:r w:rsidR="00D931DE" w:rsidRPr="003D0A77">
        <w:rPr>
          <w:rFonts w:ascii="Times New Roman" w:hAnsi="Times New Roman" w:cs="Times New Roman"/>
          <w:sz w:val="28"/>
          <w:szCs w:val="28"/>
        </w:rPr>
        <w:t>E</w:t>
      </w:r>
      <w:r w:rsidR="00D931DE">
        <w:rPr>
          <w:rFonts w:ascii="Times New Roman" w:hAnsi="Times New Roman" w:cs="Times New Roman"/>
          <w:sz w:val="28"/>
          <w:szCs w:val="28"/>
        </w:rPr>
        <w:t>R</w:t>
      </w:r>
      <w:r w:rsidRPr="003D0A77">
        <w:rPr>
          <w:rFonts w:ascii="Times New Roman" w:hAnsi="Times New Roman" w:cs="Times New Roman"/>
          <w:sz w:val="28"/>
          <w:szCs w:val="28"/>
        </w:rPr>
        <w:t>) 8.4 of the Arizona Rules of Professional Conduct (the “Petition”).</w:t>
      </w:r>
    </w:p>
    <w:p w14:paraId="0E7D38EC" w14:textId="35027280" w:rsidR="00525B65" w:rsidRPr="003D0A77" w:rsidRDefault="00F851C8" w:rsidP="0014671A">
      <w:pPr>
        <w:spacing w:after="0" w:line="480" w:lineRule="auto"/>
        <w:ind w:firstLine="720"/>
        <w:rPr>
          <w:rFonts w:ascii="Times New Roman" w:hAnsi="Times New Roman" w:cs="Times New Roman"/>
          <w:sz w:val="28"/>
          <w:szCs w:val="28"/>
        </w:rPr>
      </w:pPr>
      <w:r w:rsidRPr="003D0A77">
        <w:rPr>
          <w:rFonts w:ascii="Times New Roman" w:hAnsi="Times New Roman" w:cs="Times New Roman"/>
          <w:sz w:val="28"/>
          <w:szCs w:val="28"/>
        </w:rPr>
        <w:t>The proposed rule change is based on American Bar Association Model Rule 8.4(g) (the “Model Rule</w:t>
      </w:r>
      <w:r w:rsidR="00267B75" w:rsidRPr="003D0A77">
        <w:rPr>
          <w:rFonts w:ascii="Times New Roman" w:hAnsi="Times New Roman" w:cs="Times New Roman"/>
          <w:sz w:val="28"/>
          <w:szCs w:val="28"/>
        </w:rPr>
        <w:t>”</w:t>
      </w:r>
      <w:r w:rsidRPr="003D0A77">
        <w:rPr>
          <w:rFonts w:ascii="Times New Roman" w:hAnsi="Times New Roman" w:cs="Times New Roman"/>
          <w:sz w:val="28"/>
          <w:szCs w:val="28"/>
        </w:rPr>
        <w:t xml:space="preserve">).  Below, we address two of the many reasons that this Court should reject the proposed rule change.  First, the proposed rule change violates the right to free speech enjoyed by Arizona attorneys under both the U.S. </w:t>
      </w:r>
      <w:r w:rsidRPr="003D0A77">
        <w:rPr>
          <w:rFonts w:ascii="Times New Roman" w:hAnsi="Times New Roman" w:cs="Times New Roman"/>
          <w:sz w:val="28"/>
          <w:szCs w:val="28"/>
        </w:rPr>
        <w:lastRenderedPageBreak/>
        <w:t xml:space="preserve">Constitution and </w:t>
      </w:r>
      <w:r w:rsidR="00D931DE">
        <w:rPr>
          <w:rFonts w:ascii="Times New Roman" w:hAnsi="Times New Roman" w:cs="Times New Roman"/>
          <w:sz w:val="28"/>
          <w:szCs w:val="28"/>
        </w:rPr>
        <w:t xml:space="preserve">the </w:t>
      </w:r>
      <w:r w:rsidRPr="003D0A77">
        <w:rPr>
          <w:rFonts w:ascii="Times New Roman" w:hAnsi="Times New Roman" w:cs="Times New Roman"/>
          <w:sz w:val="28"/>
          <w:szCs w:val="28"/>
        </w:rPr>
        <w:t>Arizona Constitution.  Second, the proposed rule change will weaken the bar of this state by chilling the constitutionally</w:t>
      </w:r>
      <w:r w:rsidR="00267B75" w:rsidRPr="003D0A77">
        <w:rPr>
          <w:rFonts w:ascii="Times New Roman" w:hAnsi="Times New Roman" w:cs="Times New Roman"/>
          <w:sz w:val="28"/>
          <w:szCs w:val="28"/>
        </w:rPr>
        <w:t>-</w:t>
      </w:r>
      <w:r w:rsidRPr="003D0A77">
        <w:rPr>
          <w:rFonts w:ascii="Times New Roman" w:hAnsi="Times New Roman" w:cs="Times New Roman"/>
          <w:sz w:val="28"/>
          <w:szCs w:val="28"/>
        </w:rPr>
        <w:t>protected speech of its members.</w:t>
      </w:r>
    </w:p>
    <w:p w14:paraId="44DC044D" w14:textId="6E9DD3B8" w:rsidR="00F851C8" w:rsidRDefault="00F851C8" w:rsidP="004730EF">
      <w:pPr>
        <w:spacing w:after="0" w:line="240" w:lineRule="auto"/>
        <w:ind w:left="720" w:hanging="720"/>
        <w:rPr>
          <w:rFonts w:ascii="Times New Roman" w:hAnsi="Times New Roman" w:cs="Times New Roman"/>
          <w:b/>
          <w:sz w:val="28"/>
          <w:szCs w:val="28"/>
        </w:rPr>
      </w:pPr>
      <w:r w:rsidRPr="003D0A77">
        <w:rPr>
          <w:rFonts w:ascii="Times New Roman" w:hAnsi="Times New Roman" w:cs="Times New Roman"/>
          <w:b/>
          <w:sz w:val="28"/>
          <w:szCs w:val="28"/>
        </w:rPr>
        <w:t>I.</w:t>
      </w:r>
      <w:r w:rsidRPr="003D0A77">
        <w:rPr>
          <w:rFonts w:ascii="Times New Roman" w:hAnsi="Times New Roman" w:cs="Times New Roman"/>
          <w:b/>
          <w:sz w:val="28"/>
          <w:szCs w:val="28"/>
        </w:rPr>
        <w:tab/>
        <w:t>The proposed rule change violates the free-speech rights of Arizona attorneys.</w:t>
      </w:r>
    </w:p>
    <w:p w14:paraId="58F951BE" w14:textId="77777777" w:rsidR="00D931DE" w:rsidRPr="003D0A77" w:rsidRDefault="00D931DE" w:rsidP="004730EF">
      <w:pPr>
        <w:spacing w:after="0" w:line="240" w:lineRule="auto"/>
        <w:ind w:left="720" w:hanging="720"/>
        <w:rPr>
          <w:rFonts w:ascii="Times New Roman" w:hAnsi="Times New Roman" w:cs="Times New Roman"/>
          <w:b/>
          <w:sz w:val="28"/>
          <w:szCs w:val="28"/>
        </w:rPr>
      </w:pPr>
    </w:p>
    <w:p w14:paraId="5B276D71" w14:textId="47D28E29" w:rsidR="00F851C8" w:rsidRPr="003D0A77" w:rsidRDefault="00F851C8" w:rsidP="00F851C8">
      <w:pPr>
        <w:spacing w:after="0" w:line="480" w:lineRule="auto"/>
        <w:rPr>
          <w:rFonts w:ascii="Times New Roman" w:hAnsi="Times New Roman" w:cs="Times New Roman"/>
          <w:sz w:val="28"/>
          <w:szCs w:val="28"/>
        </w:rPr>
      </w:pPr>
      <w:r w:rsidRPr="003D0A77">
        <w:rPr>
          <w:rFonts w:ascii="Times New Roman" w:hAnsi="Times New Roman" w:cs="Times New Roman"/>
          <w:sz w:val="28"/>
          <w:szCs w:val="28"/>
        </w:rPr>
        <w:tab/>
      </w:r>
      <w:r w:rsidR="00CC27C0" w:rsidRPr="003D0A77">
        <w:rPr>
          <w:rFonts w:ascii="Times New Roman" w:hAnsi="Times New Roman" w:cs="Times New Roman"/>
          <w:sz w:val="28"/>
          <w:szCs w:val="28"/>
        </w:rPr>
        <w:t>The bar’s ability to limit lawyer speech is not limitless, and its power declines sharply the further it strays from its core function, which is regulating the practice of law</w:t>
      </w:r>
      <w:r w:rsidR="00267B75" w:rsidRPr="003D0A77">
        <w:rPr>
          <w:rFonts w:ascii="Times New Roman" w:hAnsi="Times New Roman" w:cs="Times New Roman"/>
          <w:sz w:val="28"/>
          <w:szCs w:val="28"/>
        </w:rPr>
        <w:t>—</w:t>
      </w:r>
      <w:r w:rsidR="00267B75" w:rsidRPr="003D0A77">
        <w:rPr>
          <w:rFonts w:ascii="Times New Roman" w:hAnsi="Times New Roman" w:cs="Times New Roman"/>
          <w:i/>
          <w:sz w:val="28"/>
          <w:szCs w:val="28"/>
        </w:rPr>
        <w:t>i</w:t>
      </w:r>
      <w:r w:rsidR="00CC27C0" w:rsidRPr="003D0A77">
        <w:rPr>
          <w:rFonts w:ascii="Times New Roman" w:hAnsi="Times New Roman" w:cs="Times New Roman"/>
          <w:i/>
          <w:sz w:val="28"/>
          <w:szCs w:val="28"/>
        </w:rPr>
        <w:t>.</w:t>
      </w:r>
      <w:r w:rsidR="00267B75" w:rsidRPr="003D0A77">
        <w:rPr>
          <w:rFonts w:ascii="Times New Roman" w:hAnsi="Times New Roman" w:cs="Times New Roman"/>
          <w:i/>
          <w:sz w:val="28"/>
          <w:szCs w:val="28"/>
        </w:rPr>
        <w:t>e</w:t>
      </w:r>
      <w:r w:rsidR="00CC27C0" w:rsidRPr="003D0A77">
        <w:rPr>
          <w:rFonts w:ascii="Times New Roman" w:hAnsi="Times New Roman" w:cs="Times New Roman"/>
          <w:i/>
          <w:sz w:val="28"/>
          <w:szCs w:val="28"/>
        </w:rPr>
        <w:t>.</w:t>
      </w:r>
      <w:r w:rsidR="00267B75" w:rsidRPr="003D0A77">
        <w:rPr>
          <w:rFonts w:ascii="Times New Roman" w:hAnsi="Times New Roman" w:cs="Times New Roman"/>
          <w:sz w:val="28"/>
          <w:szCs w:val="28"/>
        </w:rPr>
        <w:t>,</w:t>
      </w:r>
      <w:r w:rsidR="00CC27C0" w:rsidRPr="003D0A77">
        <w:rPr>
          <w:rFonts w:ascii="Times New Roman" w:hAnsi="Times New Roman" w:cs="Times New Roman"/>
          <w:sz w:val="28"/>
          <w:szCs w:val="28"/>
        </w:rPr>
        <w:t xml:space="preserve"> actually representing clients.  </w:t>
      </w:r>
      <w:r w:rsidR="009542B1" w:rsidRPr="003D0A77">
        <w:rPr>
          <w:rFonts w:ascii="Times New Roman" w:hAnsi="Times New Roman" w:cs="Times New Roman"/>
          <w:sz w:val="28"/>
          <w:szCs w:val="28"/>
        </w:rPr>
        <w:t xml:space="preserve">For example, no one disputes </w:t>
      </w:r>
      <w:r w:rsidR="009F3B60" w:rsidRPr="003D0A77">
        <w:rPr>
          <w:rFonts w:ascii="Times New Roman" w:hAnsi="Times New Roman" w:cs="Times New Roman"/>
          <w:sz w:val="28"/>
          <w:szCs w:val="28"/>
        </w:rPr>
        <w:t>this Court’s authority to punish attorney</w:t>
      </w:r>
      <w:r w:rsidR="00267B75" w:rsidRPr="003D0A77">
        <w:rPr>
          <w:rFonts w:ascii="Times New Roman" w:hAnsi="Times New Roman" w:cs="Times New Roman"/>
          <w:sz w:val="28"/>
          <w:szCs w:val="28"/>
        </w:rPr>
        <w:t>s</w:t>
      </w:r>
      <w:r w:rsidR="009F3B60" w:rsidRPr="003D0A77">
        <w:rPr>
          <w:rFonts w:ascii="Times New Roman" w:hAnsi="Times New Roman" w:cs="Times New Roman"/>
          <w:sz w:val="28"/>
          <w:szCs w:val="28"/>
        </w:rPr>
        <w:t xml:space="preserve"> who lie to their clients</w:t>
      </w:r>
      <w:r w:rsidR="00267B75" w:rsidRPr="003D0A77">
        <w:rPr>
          <w:rFonts w:ascii="Times New Roman" w:hAnsi="Times New Roman" w:cs="Times New Roman"/>
          <w:sz w:val="28"/>
          <w:szCs w:val="28"/>
        </w:rPr>
        <w:t>,</w:t>
      </w:r>
      <w:r w:rsidR="009F3B60" w:rsidRPr="003D0A77">
        <w:rPr>
          <w:rFonts w:ascii="Times New Roman" w:hAnsi="Times New Roman" w:cs="Times New Roman"/>
          <w:sz w:val="28"/>
          <w:szCs w:val="28"/>
        </w:rPr>
        <w:t xml:space="preserve"> make false representations in court</w:t>
      </w:r>
      <w:r w:rsidR="00267B75" w:rsidRPr="003D0A77">
        <w:rPr>
          <w:rFonts w:ascii="Times New Roman" w:hAnsi="Times New Roman" w:cs="Times New Roman"/>
          <w:sz w:val="28"/>
          <w:szCs w:val="28"/>
        </w:rPr>
        <w:t>,</w:t>
      </w:r>
      <w:r w:rsidR="009F3B60" w:rsidRPr="003D0A77">
        <w:rPr>
          <w:rFonts w:ascii="Times New Roman" w:hAnsi="Times New Roman" w:cs="Times New Roman"/>
          <w:sz w:val="28"/>
          <w:szCs w:val="28"/>
        </w:rPr>
        <w:t xml:space="preserve"> or attempt to communicate with a represented party without that party’s attorney being present.  </w:t>
      </w:r>
      <w:r w:rsidR="009542B1" w:rsidRPr="003D0A77">
        <w:rPr>
          <w:rFonts w:ascii="Times New Roman" w:hAnsi="Times New Roman" w:cs="Times New Roman"/>
          <w:sz w:val="28"/>
          <w:szCs w:val="28"/>
        </w:rPr>
        <w:t>But once the Court attempts to regulate other kinds of attorney speech, its constitutional authority decreases dramatically</w:t>
      </w:r>
      <w:r w:rsidR="009F3B60" w:rsidRPr="003D0A77">
        <w:rPr>
          <w:rFonts w:ascii="Times New Roman" w:hAnsi="Times New Roman" w:cs="Times New Roman"/>
          <w:sz w:val="28"/>
          <w:szCs w:val="28"/>
        </w:rPr>
        <w:t>—</w:t>
      </w:r>
      <w:r w:rsidR="009542B1" w:rsidRPr="003D0A77">
        <w:rPr>
          <w:rFonts w:ascii="Times New Roman" w:hAnsi="Times New Roman" w:cs="Times New Roman"/>
          <w:sz w:val="28"/>
          <w:szCs w:val="28"/>
        </w:rPr>
        <w:t>and appropriately so.  The Petition, which aims to add a new ER 8.4(h) by adopting the language of Model Rule 8.4, would give this Court the power to monitor and punish speech that is not related to the practice of law at all—the point at which this Court’s regulatory authority is virtually non-existent.</w:t>
      </w:r>
    </w:p>
    <w:p w14:paraId="2BAFCAA3" w14:textId="1A8F4C7C" w:rsidR="009542B1" w:rsidRPr="003D0A77" w:rsidRDefault="009542B1" w:rsidP="00F851C8">
      <w:pPr>
        <w:spacing w:after="0" w:line="480" w:lineRule="auto"/>
        <w:rPr>
          <w:rFonts w:ascii="Times New Roman" w:hAnsi="Times New Roman" w:cs="Times New Roman"/>
          <w:sz w:val="28"/>
          <w:szCs w:val="28"/>
        </w:rPr>
      </w:pPr>
      <w:r w:rsidRPr="003D0A77">
        <w:rPr>
          <w:rFonts w:ascii="Times New Roman" w:hAnsi="Times New Roman" w:cs="Times New Roman"/>
          <w:sz w:val="28"/>
          <w:szCs w:val="28"/>
        </w:rPr>
        <w:tab/>
        <w:t xml:space="preserve">In </w:t>
      </w:r>
      <w:r w:rsidRPr="003D0A77">
        <w:rPr>
          <w:rFonts w:ascii="Times New Roman" w:hAnsi="Times New Roman" w:cs="Times New Roman"/>
          <w:i/>
          <w:sz w:val="28"/>
          <w:szCs w:val="28"/>
        </w:rPr>
        <w:t>Holder v. Humanitarian Law Project</w:t>
      </w:r>
      <w:r w:rsidRPr="003D0A77">
        <w:rPr>
          <w:rFonts w:ascii="Times New Roman" w:hAnsi="Times New Roman" w:cs="Times New Roman"/>
          <w:sz w:val="28"/>
          <w:szCs w:val="28"/>
        </w:rPr>
        <w:t xml:space="preserve">, the U.S. Supreme Court made it clear that </w:t>
      </w:r>
      <w:r w:rsidRPr="003D0A77">
        <w:rPr>
          <w:rFonts w:ascii="Times New Roman" w:hAnsi="Times New Roman" w:cs="Times New Roman"/>
          <w:i/>
          <w:sz w:val="28"/>
          <w:szCs w:val="28"/>
        </w:rPr>
        <w:t>any</w:t>
      </w:r>
      <w:r w:rsidRPr="003D0A77">
        <w:rPr>
          <w:rFonts w:ascii="Times New Roman" w:hAnsi="Times New Roman" w:cs="Times New Roman"/>
          <w:sz w:val="28"/>
          <w:szCs w:val="28"/>
        </w:rPr>
        <w:t xml:space="preserve"> restriction on attorney speech must be analyzed using strict scrutiny.  561 U.S. 1 (2010).  </w:t>
      </w:r>
      <w:r w:rsidRPr="003D0A77">
        <w:rPr>
          <w:rFonts w:ascii="Times New Roman" w:hAnsi="Times New Roman" w:cs="Times New Roman"/>
          <w:i/>
          <w:sz w:val="28"/>
          <w:szCs w:val="28"/>
        </w:rPr>
        <w:t>Holder</w:t>
      </w:r>
      <w:r w:rsidRPr="003D0A77">
        <w:rPr>
          <w:rFonts w:ascii="Times New Roman" w:hAnsi="Times New Roman" w:cs="Times New Roman"/>
          <w:sz w:val="28"/>
          <w:szCs w:val="28"/>
        </w:rPr>
        <w:t xml:space="preserve"> involved a federal statute that was being applied to prohibit attorneys from providing “material support” to terrorist organizations.  While the Court did uphold the restrictions in that case, it did so using the highest </w:t>
      </w:r>
      <w:r w:rsidRPr="003D0A77">
        <w:rPr>
          <w:rFonts w:ascii="Times New Roman" w:hAnsi="Times New Roman" w:cs="Times New Roman"/>
          <w:sz w:val="28"/>
          <w:szCs w:val="28"/>
        </w:rPr>
        <w:lastRenderedPageBreak/>
        <w:t xml:space="preserve">level of constitutional scrutiny.  “[A]s applied to plaintiffs the conduct triggering coverage under the statute consists of communicating a message … and we must apply a more demanding standard” of review.  </w:t>
      </w:r>
      <w:r w:rsidRPr="003D0A77">
        <w:rPr>
          <w:rFonts w:ascii="Times New Roman" w:hAnsi="Times New Roman" w:cs="Times New Roman"/>
          <w:i/>
          <w:sz w:val="28"/>
          <w:szCs w:val="28"/>
        </w:rPr>
        <w:t>Id</w:t>
      </w:r>
      <w:r w:rsidRPr="003D0A77">
        <w:rPr>
          <w:rFonts w:ascii="Times New Roman" w:hAnsi="Times New Roman" w:cs="Times New Roman"/>
          <w:sz w:val="28"/>
          <w:szCs w:val="28"/>
        </w:rPr>
        <w:t>. at 28</w:t>
      </w:r>
      <w:r w:rsidR="00D931DE">
        <w:rPr>
          <w:rFonts w:ascii="Times New Roman" w:hAnsi="Times New Roman" w:cs="Times New Roman"/>
          <w:sz w:val="28"/>
          <w:szCs w:val="28"/>
        </w:rPr>
        <w:t xml:space="preserve"> (cleaned up)</w:t>
      </w:r>
      <w:r w:rsidRPr="003D0A77">
        <w:rPr>
          <w:rFonts w:ascii="Times New Roman" w:hAnsi="Times New Roman" w:cs="Times New Roman"/>
          <w:sz w:val="28"/>
          <w:szCs w:val="28"/>
        </w:rPr>
        <w:t>.  Namely, strict scrutiny.</w:t>
      </w:r>
    </w:p>
    <w:p w14:paraId="690975EB" w14:textId="1382A56E" w:rsidR="00320DE5" w:rsidRPr="003D0A77" w:rsidRDefault="009542B1" w:rsidP="00F851C8">
      <w:pPr>
        <w:spacing w:after="0" w:line="480" w:lineRule="auto"/>
        <w:rPr>
          <w:rFonts w:ascii="Times New Roman" w:hAnsi="Times New Roman" w:cs="Times New Roman"/>
          <w:sz w:val="28"/>
          <w:szCs w:val="28"/>
        </w:rPr>
      </w:pPr>
      <w:r w:rsidRPr="003D0A77">
        <w:rPr>
          <w:rFonts w:ascii="Times New Roman" w:hAnsi="Times New Roman" w:cs="Times New Roman"/>
          <w:sz w:val="28"/>
          <w:szCs w:val="28"/>
        </w:rPr>
        <w:tab/>
      </w:r>
      <w:r w:rsidRPr="003D0A77">
        <w:rPr>
          <w:rFonts w:ascii="Times New Roman" w:hAnsi="Times New Roman" w:cs="Times New Roman"/>
          <w:i/>
          <w:sz w:val="28"/>
          <w:szCs w:val="28"/>
        </w:rPr>
        <w:t>Holder</w:t>
      </w:r>
      <w:r w:rsidRPr="003D0A77">
        <w:rPr>
          <w:rFonts w:ascii="Times New Roman" w:hAnsi="Times New Roman" w:cs="Times New Roman"/>
          <w:sz w:val="28"/>
          <w:szCs w:val="28"/>
        </w:rPr>
        <w:t xml:space="preserve"> demonstrates why this Court should reject the proposed rule.  There, the U.S. Supreme Court </w:t>
      </w:r>
      <w:r w:rsidR="00322317" w:rsidRPr="003D0A77">
        <w:rPr>
          <w:rFonts w:ascii="Times New Roman" w:hAnsi="Times New Roman" w:cs="Times New Roman"/>
          <w:sz w:val="28"/>
          <w:szCs w:val="28"/>
        </w:rPr>
        <w:t xml:space="preserve">applied strict scrutiny to uphold the statute because </w:t>
      </w:r>
      <w:r w:rsidR="00320DE5" w:rsidRPr="003D0A77">
        <w:rPr>
          <w:rFonts w:ascii="Times New Roman" w:hAnsi="Times New Roman" w:cs="Times New Roman"/>
          <w:sz w:val="28"/>
          <w:szCs w:val="28"/>
        </w:rPr>
        <w:t>combatting terrorism is “an urgent objective of the highest order</w:t>
      </w:r>
      <w:r w:rsidR="00322317" w:rsidRPr="003D0A77">
        <w:rPr>
          <w:rFonts w:ascii="Times New Roman" w:hAnsi="Times New Roman" w:cs="Times New Roman"/>
          <w:sz w:val="28"/>
          <w:szCs w:val="28"/>
        </w:rPr>
        <w:t>,</w:t>
      </w:r>
      <w:r w:rsidR="00320DE5" w:rsidRPr="003D0A77">
        <w:rPr>
          <w:rFonts w:ascii="Times New Roman" w:hAnsi="Times New Roman" w:cs="Times New Roman"/>
          <w:sz w:val="28"/>
          <w:szCs w:val="28"/>
        </w:rPr>
        <w:t>”</w:t>
      </w:r>
      <w:r w:rsidR="00322317" w:rsidRPr="003D0A77">
        <w:rPr>
          <w:rFonts w:ascii="Times New Roman" w:hAnsi="Times New Roman" w:cs="Times New Roman"/>
          <w:sz w:val="28"/>
          <w:szCs w:val="28"/>
        </w:rPr>
        <w:t xml:space="preserve"> and the material-support statute directly advanced that interest.  </w:t>
      </w:r>
      <w:r w:rsidR="00320DE5" w:rsidRPr="003D0A77">
        <w:rPr>
          <w:rFonts w:ascii="Times New Roman" w:hAnsi="Times New Roman" w:cs="Times New Roman"/>
          <w:i/>
          <w:sz w:val="28"/>
          <w:szCs w:val="28"/>
        </w:rPr>
        <w:t>Id</w:t>
      </w:r>
      <w:r w:rsidR="00320DE5" w:rsidRPr="003D0A77">
        <w:rPr>
          <w:rFonts w:ascii="Times New Roman" w:hAnsi="Times New Roman" w:cs="Times New Roman"/>
          <w:sz w:val="28"/>
          <w:szCs w:val="28"/>
        </w:rPr>
        <w:t>. at 28</w:t>
      </w:r>
      <w:r w:rsidR="00322317" w:rsidRPr="003D0A77">
        <w:rPr>
          <w:rFonts w:ascii="Times New Roman" w:hAnsi="Times New Roman" w:cs="Times New Roman"/>
          <w:sz w:val="28"/>
          <w:szCs w:val="28"/>
        </w:rPr>
        <w:t xml:space="preserve">.  But despite </w:t>
      </w:r>
      <w:r w:rsidR="00320DE5" w:rsidRPr="003D0A77">
        <w:rPr>
          <w:rFonts w:ascii="Times New Roman" w:hAnsi="Times New Roman" w:cs="Times New Roman"/>
          <w:sz w:val="28"/>
          <w:szCs w:val="28"/>
        </w:rPr>
        <w:t xml:space="preserve">the fact that it upheld the application of the law in </w:t>
      </w:r>
      <w:r w:rsidR="00320DE5" w:rsidRPr="003D0A77">
        <w:rPr>
          <w:rFonts w:ascii="Times New Roman" w:hAnsi="Times New Roman" w:cs="Times New Roman"/>
          <w:i/>
          <w:sz w:val="28"/>
          <w:szCs w:val="28"/>
        </w:rPr>
        <w:t>Holder</w:t>
      </w:r>
      <w:r w:rsidR="00322317" w:rsidRPr="003D0A77">
        <w:rPr>
          <w:rFonts w:ascii="Times New Roman" w:hAnsi="Times New Roman" w:cs="Times New Roman"/>
          <w:sz w:val="28"/>
          <w:szCs w:val="28"/>
        </w:rPr>
        <w:t>, the Court went out of its way to observe that</w:t>
      </w:r>
      <w:r w:rsidR="00320DE5" w:rsidRPr="003D0A77">
        <w:rPr>
          <w:rFonts w:ascii="Times New Roman" w:hAnsi="Times New Roman" w:cs="Times New Roman"/>
          <w:sz w:val="28"/>
          <w:szCs w:val="28"/>
        </w:rPr>
        <w:t>:</w:t>
      </w:r>
      <w:r w:rsidR="00322317" w:rsidRPr="003D0A77">
        <w:rPr>
          <w:rFonts w:ascii="Times New Roman" w:hAnsi="Times New Roman" w:cs="Times New Roman"/>
          <w:sz w:val="28"/>
          <w:szCs w:val="28"/>
        </w:rPr>
        <w:t xml:space="preserve"> </w:t>
      </w:r>
    </w:p>
    <w:p w14:paraId="64D3F743" w14:textId="59FA3C61" w:rsidR="009542B1" w:rsidRPr="003D0A77" w:rsidRDefault="00320DE5" w:rsidP="00320DE5">
      <w:pPr>
        <w:spacing w:after="240" w:line="240" w:lineRule="auto"/>
        <w:ind w:left="720" w:right="720"/>
        <w:jc w:val="both"/>
        <w:rPr>
          <w:rFonts w:ascii="Times New Roman" w:hAnsi="Times New Roman" w:cs="Times New Roman"/>
          <w:sz w:val="28"/>
          <w:szCs w:val="28"/>
        </w:rPr>
      </w:pPr>
      <w:r w:rsidRPr="003D0A77">
        <w:rPr>
          <w:rFonts w:ascii="Times New Roman" w:hAnsi="Times New Roman" w:cs="Times New Roman"/>
          <w:sz w:val="28"/>
          <w:szCs w:val="28"/>
        </w:rPr>
        <w:t xml:space="preserve">[T]his is not to say that any future applications of the material-support statute to speech or advocacy will survive First Amendment scrutiny.  It is also not to say that any other statute relating to speech and terrorism would satisfy the First Amendment.  In particular, </w:t>
      </w:r>
      <w:r w:rsidRPr="003D0A77">
        <w:rPr>
          <w:rFonts w:ascii="Times New Roman" w:hAnsi="Times New Roman" w:cs="Times New Roman"/>
          <w:i/>
          <w:sz w:val="28"/>
          <w:szCs w:val="28"/>
        </w:rPr>
        <w:t xml:space="preserve">we </w:t>
      </w:r>
      <w:r w:rsidR="00D931DE">
        <w:rPr>
          <w:rFonts w:ascii="Times New Roman" w:hAnsi="Times New Roman" w:cs="Times New Roman"/>
          <w:i/>
          <w:sz w:val="28"/>
          <w:szCs w:val="28"/>
        </w:rPr>
        <w:t xml:space="preserve">in </w:t>
      </w:r>
      <w:r w:rsidRPr="003D0A77">
        <w:rPr>
          <w:rFonts w:ascii="Times New Roman" w:hAnsi="Times New Roman" w:cs="Times New Roman"/>
          <w:i/>
          <w:sz w:val="28"/>
          <w:szCs w:val="28"/>
        </w:rPr>
        <w:t>no way suggest that a regulation of independent speech would pass constitutional muster, even if the Government were to show that such speech benefits foreign terrorist organizations</w:t>
      </w:r>
      <w:r w:rsidRPr="003D0A77">
        <w:rPr>
          <w:rFonts w:ascii="Times New Roman" w:hAnsi="Times New Roman" w:cs="Times New Roman"/>
          <w:sz w:val="28"/>
          <w:szCs w:val="28"/>
        </w:rPr>
        <w:t>.</w:t>
      </w:r>
    </w:p>
    <w:p w14:paraId="2D0FA6F7" w14:textId="09A33C3A" w:rsidR="00320DE5" w:rsidRPr="003D0A77" w:rsidRDefault="00320DE5" w:rsidP="00392C40">
      <w:pPr>
        <w:spacing w:after="0" w:line="480" w:lineRule="auto"/>
        <w:rPr>
          <w:rFonts w:ascii="Times New Roman" w:hAnsi="Times New Roman" w:cs="Times New Roman"/>
          <w:sz w:val="28"/>
          <w:szCs w:val="28"/>
        </w:rPr>
      </w:pPr>
      <w:r w:rsidRPr="003D0A77">
        <w:rPr>
          <w:rFonts w:ascii="Times New Roman" w:hAnsi="Times New Roman" w:cs="Times New Roman"/>
          <w:i/>
          <w:sz w:val="28"/>
          <w:szCs w:val="28"/>
        </w:rPr>
        <w:t>Id</w:t>
      </w:r>
      <w:r w:rsidRPr="003D0A77">
        <w:rPr>
          <w:rFonts w:ascii="Times New Roman" w:hAnsi="Times New Roman" w:cs="Times New Roman"/>
          <w:sz w:val="28"/>
          <w:szCs w:val="28"/>
        </w:rPr>
        <w:t>. at 39 (emphasis added)</w:t>
      </w:r>
      <w:r w:rsidR="00267B75" w:rsidRPr="003D0A77">
        <w:rPr>
          <w:rFonts w:ascii="Times New Roman" w:hAnsi="Times New Roman" w:cs="Times New Roman"/>
          <w:sz w:val="28"/>
          <w:szCs w:val="28"/>
        </w:rPr>
        <w:t xml:space="preserve"> —w</w:t>
      </w:r>
      <w:r w:rsidR="00392C40" w:rsidRPr="003D0A77">
        <w:rPr>
          <w:rFonts w:ascii="Times New Roman" w:hAnsi="Times New Roman" w:cs="Times New Roman"/>
          <w:sz w:val="28"/>
          <w:szCs w:val="28"/>
        </w:rPr>
        <w:t>hich is to say that rules directly regulating the practice of law will often survive First Amendment scrutiny, but rules that regulate the “independent speech” of attorneys usually will not.</w:t>
      </w:r>
    </w:p>
    <w:p w14:paraId="5A0BDE96" w14:textId="415877FA" w:rsidR="00320DE5" w:rsidRPr="003D0A77" w:rsidRDefault="00320DE5" w:rsidP="00F851C8">
      <w:pPr>
        <w:spacing w:after="0" w:line="480" w:lineRule="auto"/>
        <w:rPr>
          <w:rFonts w:ascii="Times New Roman" w:hAnsi="Times New Roman" w:cs="Times New Roman"/>
          <w:sz w:val="28"/>
          <w:szCs w:val="28"/>
        </w:rPr>
      </w:pPr>
      <w:r w:rsidRPr="003D0A77">
        <w:rPr>
          <w:rFonts w:ascii="Times New Roman" w:hAnsi="Times New Roman" w:cs="Times New Roman"/>
          <w:sz w:val="28"/>
          <w:szCs w:val="28"/>
        </w:rPr>
        <w:tab/>
      </w:r>
      <w:r w:rsidR="00AD2849" w:rsidRPr="003D0A77">
        <w:rPr>
          <w:rFonts w:ascii="Times New Roman" w:hAnsi="Times New Roman" w:cs="Times New Roman"/>
          <w:sz w:val="28"/>
          <w:szCs w:val="28"/>
        </w:rPr>
        <w:t>Under the Model Rule</w:t>
      </w:r>
      <w:r w:rsidR="00D5239E" w:rsidRPr="003D0A77">
        <w:rPr>
          <w:rFonts w:ascii="Times New Roman" w:hAnsi="Times New Roman" w:cs="Times New Roman"/>
          <w:sz w:val="28"/>
          <w:szCs w:val="28"/>
        </w:rPr>
        <w:t>, which the Petition would have this Court adopt</w:t>
      </w:r>
      <w:r w:rsidR="00AD2849" w:rsidRPr="003D0A77">
        <w:rPr>
          <w:rFonts w:ascii="Times New Roman" w:hAnsi="Times New Roman" w:cs="Times New Roman"/>
          <w:sz w:val="28"/>
          <w:szCs w:val="28"/>
        </w:rPr>
        <w:t xml:space="preserve">, “[i]t is professional misconduct for a lawyer to … engage in conduct that the lawyer knows or reasonably should know is harassment or discrimination on the basis </w:t>
      </w:r>
      <w:r w:rsidR="00D931DE" w:rsidRPr="003D0A77">
        <w:rPr>
          <w:rFonts w:ascii="Times New Roman" w:hAnsi="Times New Roman" w:cs="Times New Roman"/>
          <w:sz w:val="28"/>
          <w:szCs w:val="28"/>
        </w:rPr>
        <w:t>o</w:t>
      </w:r>
      <w:r w:rsidR="00D931DE">
        <w:rPr>
          <w:rFonts w:ascii="Times New Roman" w:hAnsi="Times New Roman" w:cs="Times New Roman"/>
          <w:sz w:val="28"/>
          <w:szCs w:val="28"/>
        </w:rPr>
        <w:t>f</w:t>
      </w:r>
      <w:r w:rsidR="00D931DE" w:rsidRPr="003D0A77">
        <w:rPr>
          <w:rFonts w:ascii="Times New Roman" w:hAnsi="Times New Roman" w:cs="Times New Roman"/>
          <w:sz w:val="28"/>
          <w:szCs w:val="28"/>
        </w:rPr>
        <w:t xml:space="preserve"> </w:t>
      </w:r>
      <w:r w:rsidR="00AD2849" w:rsidRPr="003D0A77">
        <w:rPr>
          <w:rFonts w:ascii="Times New Roman" w:hAnsi="Times New Roman" w:cs="Times New Roman"/>
          <w:sz w:val="28"/>
          <w:szCs w:val="28"/>
        </w:rPr>
        <w:lastRenderedPageBreak/>
        <w:t>race, sex, religion, national origin, ethnicity, disability, age, sexual orientation, gender identity, marital statu</w:t>
      </w:r>
      <w:r w:rsidR="00596453" w:rsidRPr="003D0A77">
        <w:rPr>
          <w:rFonts w:ascii="Times New Roman" w:hAnsi="Times New Roman" w:cs="Times New Roman"/>
          <w:sz w:val="28"/>
          <w:szCs w:val="28"/>
        </w:rPr>
        <w:t>s</w:t>
      </w:r>
      <w:r w:rsidR="00AD2849" w:rsidRPr="003D0A77">
        <w:rPr>
          <w:rFonts w:ascii="Times New Roman" w:hAnsi="Times New Roman" w:cs="Times New Roman"/>
          <w:sz w:val="28"/>
          <w:szCs w:val="28"/>
        </w:rPr>
        <w:t xml:space="preserve"> or socioeconomic status in conduct related to the practice of law.”</w:t>
      </w:r>
      <w:r w:rsidR="00B6405E">
        <w:rPr>
          <w:rStyle w:val="FootnoteReference"/>
          <w:rFonts w:ascii="Times New Roman" w:hAnsi="Times New Roman" w:cs="Times New Roman"/>
          <w:sz w:val="28"/>
          <w:szCs w:val="28"/>
        </w:rPr>
        <w:footnoteReference w:id="1"/>
      </w:r>
      <w:r w:rsidR="00AD2849" w:rsidRPr="003D0A77">
        <w:rPr>
          <w:rFonts w:ascii="Times New Roman" w:hAnsi="Times New Roman" w:cs="Times New Roman"/>
          <w:sz w:val="28"/>
          <w:szCs w:val="28"/>
        </w:rPr>
        <w:t xml:space="preserve">  </w:t>
      </w:r>
      <w:r w:rsidR="00EE47A4" w:rsidRPr="003D0A77">
        <w:rPr>
          <w:rFonts w:ascii="Times New Roman" w:hAnsi="Times New Roman" w:cs="Times New Roman"/>
          <w:sz w:val="28"/>
          <w:szCs w:val="28"/>
        </w:rPr>
        <w:t xml:space="preserve">Comment </w:t>
      </w:r>
      <w:r w:rsidR="00B6405E">
        <w:rPr>
          <w:rFonts w:ascii="Times New Roman" w:hAnsi="Times New Roman" w:cs="Times New Roman"/>
          <w:sz w:val="28"/>
          <w:szCs w:val="28"/>
        </w:rPr>
        <w:t>3</w:t>
      </w:r>
      <w:r w:rsidR="00B6405E" w:rsidRPr="003D0A77">
        <w:rPr>
          <w:rFonts w:ascii="Times New Roman" w:hAnsi="Times New Roman" w:cs="Times New Roman"/>
          <w:sz w:val="28"/>
          <w:szCs w:val="28"/>
        </w:rPr>
        <w:t xml:space="preserve"> </w:t>
      </w:r>
      <w:r w:rsidR="00EE47A4" w:rsidRPr="003D0A77">
        <w:rPr>
          <w:rFonts w:ascii="Times New Roman" w:hAnsi="Times New Roman" w:cs="Times New Roman"/>
          <w:sz w:val="28"/>
          <w:szCs w:val="28"/>
        </w:rPr>
        <w:t xml:space="preserve">explains that </w:t>
      </w:r>
      <w:r w:rsidR="001227AE" w:rsidRPr="003D0A77">
        <w:rPr>
          <w:rFonts w:ascii="Times New Roman" w:hAnsi="Times New Roman" w:cs="Times New Roman"/>
          <w:sz w:val="28"/>
          <w:szCs w:val="28"/>
        </w:rPr>
        <w:t>a lawyer may be engaging in intimidation and harassment if she engages in “harmful verbal or physical conduct that manifests bias or prejudice toward</w:t>
      </w:r>
      <w:r w:rsidR="00B6405E">
        <w:rPr>
          <w:rFonts w:ascii="Times New Roman" w:hAnsi="Times New Roman" w:cs="Times New Roman"/>
          <w:sz w:val="28"/>
          <w:szCs w:val="28"/>
        </w:rPr>
        <w:t>s</w:t>
      </w:r>
      <w:r w:rsidR="001227AE" w:rsidRPr="003D0A77">
        <w:rPr>
          <w:rFonts w:ascii="Times New Roman" w:hAnsi="Times New Roman" w:cs="Times New Roman"/>
          <w:sz w:val="28"/>
          <w:szCs w:val="28"/>
        </w:rPr>
        <w:t xml:space="preserve"> others.”</w:t>
      </w:r>
      <w:r w:rsidR="00B6405E">
        <w:rPr>
          <w:rStyle w:val="FootnoteReference"/>
          <w:rFonts w:ascii="Times New Roman" w:hAnsi="Times New Roman" w:cs="Times New Roman"/>
          <w:sz w:val="28"/>
          <w:szCs w:val="28"/>
        </w:rPr>
        <w:footnoteReference w:id="2"/>
      </w:r>
      <w:r w:rsidR="001227AE" w:rsidRPr="003D0A77">
        <w:rPr>
          <w:rFonts w:ascii="Times New Roman" w:hAnsi="Times New Roman" w:cs="Times New Roman"/>
          <w:sz w:val="28"/>
          <w:szCs w:val="28"/>
        </w:rPr>
        <w:t xml:space="preserve">  </w:t>
      </w:r>
      <w:r w:rsidR="00AD2849" w:rsidRPr="003D0A77">
        <w:rPr>
          <w:rFonts w:ascii="Times New Roman" w:hAnsi="Times New Roman" w:cs="Times New Roman"/>
          <w:sz w:val="28"/>
          <w:szCs w:val="28"/>
        </w:rPr>
        <w:t>Comment 4 then explains that the proposed rule applies to a vast array of speech, including “participating in bar association, business or social activities in connection with the practice of law.”</w:t>
      </w:r>
      <w:r w:rsidR="00B6405E">
        <w:rPr>
          <w:rStyle w:val="FootnoteReference"/>
          <w:rFonts w:ascii="Times New Roman" w:hAnsi="Times New Roman" w:cs="Times New Roman"/>
          <w:sz w:val="28"/>
          <w:szCs w:val="28"/>
        </w:rPr>
        <w:footnoteReference w:id="3"/>
      </w:r>
      <w:r w:rsidR="001227AE" w:rsidRPr="003D0A77">
        <w:rPr>
          <w:rFonts w:ascii="Times New Roman" w:hAnsi="Times New Roman" w:cs="Times New Roman"/>
          <w:sz w:val="28"/>
          <w:szCs w:val="28"/>
        </w:rPr>
        <w:t xml:space="preserve">  Thus, under this rule, an attorney who “manifest[ed] bias” toward a particular group at a bar function or social activity could be found guilty of </w:t>
      </w:r>
      <w:r w:rsidR="001227AE" w:rsidRPr="003D0A77">
        <w:rPr>
          <w:rFonts w:ascii="Times New Roman" w:hAnsi="Times New Roman" w:cs="Times New Roman"/>
          <w:i/>
          <w:sz w:val="28"/>
          <w:szCs w:val="28"/>
        </w:rPr>
        <w:t>professional</w:t>
      </w:r>
      <w:r w:rsidR="001227AE" w:rsidRPr="003D0A77">
        <w:rPr>
          <w:rFonts w:ascii="Times New Roman" w:hAnsi="Times New Roman" w:cs="Times New Roman"/>
          <w:sz w:val="28"/>
          <w:szCs w:val="28"/>
        </w:rPr>
        <w:t xml:space="preserve"> misconduct.</w:t>
      </w:r>
      <w:r w:rsidR="00B6405E">
        <w:rPr>
          <w:rStyle w:val="FootnoteReference"/>
          <w:rFonts w:ascii="Times New Roman" w:hAnsi="Times New Roman" w:cs="Times New Roman"/>
          <w:sz w:val="28"/>
          <w:szCs w:val="28"/>
        </w:rPr>
        <w:footnoteReference w:id="4"/>
      </w:r>
    </w:p>
    <w:p w14:paraId="1149F7F5" w14:textId="288446A7" w:rsidR="00D5239E" w:rsidRPr="003D0A77" w:rsidRDefault="00D5239E" w:rsidP="00D5239E">
      <w:pPr>
        <w:spacing w:after="0" w:line="480" w:lineRule="auto"/>
        <w:ind w:firstLine="720"/>
        <w:rPr>
          <w:rFonts w:ascii="Times New Roman" w:hAnsi="Times New Roman" w:cs="Times New Roman"/>
          <w:sz w:val="28"/>
          <w:szCs w:val="28"/>
        </w:rPr>
      </w:pPr>
      <w:r w:rsidRPr="003D0A77">
        <w:rPr>
          <w:rFonts w:ascii="Times New Roman" w:hAnsi="Times New Roman" w:cs="Times New Roman"/>
          <w:sz w:val="28"/>
          <w:szCs w:val="28"/>
        </w:rPr>
        <w:t xml:space="preserve">The rule being proposed by the Petition could not be any more distant from the rule at issue in </w:t>
      </w:r>
      <w:r w:rsidRPr="003D0A77">
        <w:rPr>
          <w:rFonts w:ascii="Times New Roman" w:hAnsi="Times New Roman" w:cs="Times New Roman"/>
          <w:i/>
          <w:sz w:val="28"/>
          <w:szCs w:val="28"/>
        </w:rPr>
        <w:t>Holder</w:t>
      </w:r>
      <w:r w:rsidRPr="003D0A77">
        <w:rPr>
          <w:rFonts w:ascii="Times New Roman" w:hAnsi="Times New Roman" w:cs="Times New Roman"/>
          <w:sz w:val="28"/>
          <w:szCs w:val="28"/>
        </w:rPr>
        <w:t xml:space="preserve">.  </w:t>
      </w:r>
      <w:r w:rsidR="001251FA" w:rsidRPr="003D0A77">
        <w:rPr>
          <w:rFonts w:ascii="Times New Roman" w:hAnsi="Times New Roman" w:cs="Times New Roman"/>
          <w:sz w:val="28"/>
          <w:szCs w:val="28"/>
        </w:rPr>
        <w:t xml:space="preserve">That rule prohibited attorneys from giving advice that might </w:t>
      </w:r>
      <w:r w:rsidR="00596453" w:rsidRPr="003D0A77">
        <w:rPr>
          <w:rFonts w:ascii="Times New Roman" w:hAnsi="Times New Roman" w:cs="Times New Roman"/>
          <w:sz w:val="28"/>
          <w:szCs w:val="28"/>
        </w:rPr>
        <w:t xml:space="preserve">ultimately </w:t>
      </w:r>
      <w:r w:rsidR="001251FA" w:rsidRPr="003D0A77">
        <w:rPr>
          <w:rFonts w:ascii="Times New Roman" w:hAnsi="Times New Roman" w:cs="Times New Roman"/>
          <w:sz w:val="28"/>
          <w:szCs w:val="28"/>
        </w:rPr>
        <w:t>benefit terrorist organizations</w:t>
      </w:r>
      <w:r w:rsidR="00596453" w:rsidRPr="003D0A77">
        <w:rPr>
          <w:rFonts w:ascii="Times New Roman" w:hAnsi="Times New Roman" w:cs="Times New Roman"/>
          <w:sz w:val="28"/>
          <w:szCs w:val="28"/>
        </w:rPr>
        <w:t xml:space="preserve">.  This rule applies to attorneys speaking at bar functions, meetings of the Federalist or American Constitution Societies, law schools, social clubs, or any other setting where they are speaking in their roles as attorneys.  And it prohibits them from saying anything that might be perceived as harassing or discriminating against members of the listed protected </w:t>
      </w:r>
      <w:r w:rsidR="00596453" w:rsidRPr="003D0A77">
        <w:rPr>
          <w:rFonts w:ascii="Times New Roman" w:hAnsi="Times New Roman" w:cs="Times New Roman"/>
          <w:sz w:val="28"/>
          <w:szCs w:val="28"/>
        </w:rPr>
        <w:lastRenderedPageBreak/>
        <w:t xml:space="preserve">classes.  The speech at issue in </w:t>
      </w:r>
      <w:r w:rsidR="00596453" w:rsidRPr="003D0A77">
        <w:rPr>
          <w:rFonts w:ascii="Times New Roman" w:hAnsi="Times New Roman" w:cs="Times New Roman"/>
          <w:i/>
          <w:sz w:val="28"/>
          <w:szCs w:val="28"/>
        </w:rPr>
        <w:t>Holder</w:t>
      </w:r>
      <w:r w:rsidR="00596453" w:rsidRPr="003D0A77">
        <w:rPr>
          <w:rFonts w:ascii="Times New Roman" w:hAnsi="Times New Roman" w:cs="Times New Roman"/>
          <w:sz w:val="28"/>
          <w:szCs w:val="28"/>
        </w:rPr>
        <w:t xml:space="preserve"> is precisely the kind of speech that the government is constitutionally permitted to regulate.  The kind of speech at issue here is the kind of speech that the government has never been permitted to regulate.</w:t>
      </w:r>
    </w:p>
    <w:p w14:paraId="5DEE3752" w14:textId="77777777" w:rsidR="00CC27C0" w:rsidRPr="003D0A77" w:rsidRDefault="00596453" w:rsidP="00D5239E">
      <w:pPr>
        <w:spacing w:after="0" w:line="480" w:lineRule="auto"/>
        <w:ind w:firstLine="720"/>
        <w:rPr>
          <w:rFonts w:ascii="Times New Roman" w:hAnsi="Times New Roman" w:cs="Times New Roman"/>
          <w:sz w:val="28"/>
          <w:szCs w:val="28"/>
        </w:rPr>
      </w:pPr>
      <w:r w:rsidRPr="003D0A77">
        <w:rPr>
          <w:rFonts w:ascii="Times New Roman" w:hAnsi="Times New Roman" w:cs="Times New Roman"/>
          <w:sz w:val="28"/>
          <w:szCs w:val="28"/>
        </w:rPr>
        <w:t>If the First Amendment protects anything, it protects the right of Americans to come together and speak their minds about important issues of the day.  And that protection is not diminished merely because the speaker happens to be an attorney.  An attorney might wish to speak about laws affecting the classes listed in the proposed rule.  Should employers be allowed to discriminate based on age?  Should public-accommodation laws be extended to bakers who do not wish to make a cake for a gay wedding?  How should a city combat the problem of homelessness (socio-economic status)?  Attorneys will have opinions about these things, and people will sometimes want to listen to those opinions precisely because the speaker is an attorney.  But the proposed rule chills speech about these topics because any attorney speaking about such things runs at least the possibility of being sanctioned for doing so.</w:t>
      </w:r>
      <w:r w:rsidR="00CC27C0" w:rsidRPr="003D0A77">
        <w:rPr>
          <w:rFonts w:ascii="Times New Roman" w:hAnsi="Times New Roman" w:cs="Times New Roman"/>
          <w:sz w:val="28"/>
          <w:szCs w:val="28"/>
        </w:rPr>
        <w:t xml:space="preserve">  </w:t>
      </w:r>
    </w:p>
    <w:p w14:paraId="75D57E32" w14:textId="22D34A04" w:rsidR="00596453" w:rsidRPr="003D0A77" w:rsidRDefault="00CC27C0" w:rsidP="00CC27C0">
      <w:pPr>
        <w:spacing w:after="0" w:line="480" w:lineRule="auto"/>
        <w:ind w:firstLine="720"/>
        <w:rPr>
          <w:rFonts w:ascii="Times New Roman" w:hAnsi="Times New Roman" w:cs="Times New Roman"/>
          <w:sz w:val="28"/>
          <w:szCs w:val="28"/>
        </w:rPr>
      </w:pPr>
      <w:r w:rsidRPr="003D0A77">
        <w:rPr>
          <w:rFonts w:ascii="Times New Roman" w:hAnsi="Times New Roman" w:cs="Times New Roman"/>
          <w:sz w:val="28"/>
          <w:szCs w:val="28"/>
        </w:rPr>
        <w:t xml:space="preserve">The proposed rule unconstitutionally restricts the independent speech of Arizona attorneys.  The government does not have a compelling interest in preventing attorneys from speaking about controversial topics—even if a listener might be offended.  And even if the government could demonstrate such an </w:t>
      </w:r>
      <w:r w:rsidRPr="003D0A77">
        <w:rPr>
          <w:rFonts w:ascii="Times New Roman" w:hAnsi="Times New Roman" w:cs="Times New Roman"/>
          <w:sz w:val="28"/>
          <w:szCs w:val="28"/>
        </w:rPr>
        <w:lastRenderedPageBreak/>
        <w:t xml:space="preserve">interest—which it cannot—this rule is far too broad and covers far too much constitutionally protected speech to survive any level of scrutiny, much less the strict scrutiny that </w:t>
      </w:r>
      <w:r w:rsidRPr="003D0A77">
        <w:rPr>
          <w:rFonts w:ascii="Times New Roman" w:hAnsi="Times New Roman" w:cs="Times New Roman"/>
          <w:i/>
          <w:sz w:val="28"/>
          <w:szCs w:val="28"/>
        </w:rPr>
        <w:t>Holder</w:t>
      </w:r>
      <w:r w:rsidRPr="003D0A77">
        <w:rPr>
          <w:rFonts w:ascii="Times New Roman" w:hAnsi="Times New Roman" w:cs="Times New Roman"/>
          <w:sz w:val="28"/>
          <w:szCs w:val="28"/>
        </w:rPr>
        <w:t xml:space="preserve"> demands.  </w:t>
      </w:r>
      <w:r w:rsidR="00F772DB" w:rsidRPr="003D0A77">
        <w:rPr>
          <w:rFonts w:ascii="Times New Roman" w:hAnsi="Times New Roman" w:cs="Times New Roman"/>
          <w:i/>
          <w:sz w:val="28"/>
          <w:szCs w:val="28"/>
        </w:rPr>
        <w:t>See</w:t>
      </w:r>
      <w:r w:rsidRPr="003D0A77">
        <w:rPr>
          <w:rFonts w:ascii="Times New Roman" w:hAnsi="Times New Roman" w:cs="Times New Roman"/>
          <w:i/>
          <w:sz w:val="28"/>
          <w:szCs w:val="28"/>
        </w:rPr>
        <w:t xml:space="preserve"> also</w:t>
      </w:r>
      <w:r w:rsidR="00185613" w:rsidRPr="003D0A77">
        <w:rPr>
          <w:rFonts w:ascii="Times New Roman" w:hAnsi="Times New Roman" w:cs="Times New Roman"/>
          <w:i/>
          <w:sz w:val="28"/>
          <w:szCs w:val="28"/>
        </w:rPr>
        <w:t xml:space="preserve"> Gentile v. State Bar of Nevada</w:t>
      </w:r>
      <w:r w:rsidR="00185613" w:rsidRPr="003D0A77">
        <w:rPr>
          <w:rFonts w:ascii="Times New Roman" w:hAnsi="Times New Roman" w:cs="Times New Roman"/>
          <w:sz w:val="28"/>
          <w:szCs w:val="28"/>
        </w:rPr>
        <w:t>, 501 U.S. 1030, 1050</w:t>
      </w:r>
      <w:r w:rsidR="00B6405E">
        <w:rPr>
          <w:rFonts w:ascii="Times New Roman" w:hAnsi="Times New Roman" w:cs="Times New Roman"/>
          <w:sz w:val="28"/>
          <w:szCs w:val="28"/>
        </w:rPr>
        <w:t>–53</w:t>
      </w:r>
      <w:r w:rsidR="00185613" w:rsidRPr="003D0A77">
        <w:rPr>
          <w:rFonts w:ascii="Times New Roman" w:hAnsi="Times New Roman" w:cs="Times New Roman"/>
          <w:sz w:val="28"/>
          <w:szCs w:val="28"/>
        </w:rPr>
        <w:t xml:space="preserve"> (1991) (rejecting a balancing test for cases involving independent, public speech of attorneys in favor of strict scrutiny);</w:t>
      </w:r>
      <w:r w:rsidR="007739AC" w:rsidRPr="003D0A77">
        <w:rPr>
          <w:rFonts w:ascii="Times New Roman" w:hAnsi="Times New Roman" w:cs="Times New Roman"/>
          <w:sz w:val="28"/>
          <w:szCs w:val="28"/>
        </w:rPr>
        <w:t xml:space="preserve"> </w:t>
      </w:r>
      <w:r w:rsidR="007739AC" w:rsidRPr="003D0A77">
        <w:rPr>
          <w:rFonts w:ascii="Times New Roman" w:hAnsi="Times New Roman" w:cs="Times New Roman"/>
          <w:i/>
          <w:sz w:val="28"/>
          <w:szCs w:val="28"/>
        </w:rPr>
        <w:t>Bates v. State Bar of Arizona</w:t>
      </w:r>
      <w:r w:rsidR="007739AC" w:rsidRPr="003D0A77">
        <w:rPr>
          <w:rFonts w:ascii="Times New Roman" w:hAnsi="Times New Roman" w:cs="Times New Roman"/>
          <w:sz w:val="28"/>
          <w:szCs w:val="28"/>
        </w:rPr>
        <w:t>, 433 U.S. 350, 381</w:t>
      </w:r>
      <w:r w:rsidR="00B6405E">
        <w:rPr>
          <w:rFonts w:ascii="Times New Roman" w:hAnsi="Times New Roman" w:cs="Times New Roman"/>
          <w:sz w:val="28"/>
          <w:szCs w:val="28"/>
        </w:rPr>
        <w:t>–</w:t>
      </w:r>
      <w:r w:rsidR="007739AC" w:rsidRPr="003D0A77">
        <w:rPr>
          <w:rFonts w:ascii="Times New Roman" w:hAnsi="Times New Roman" w:cs="Times New Roman"/>
          <w:sz w:val="28"/>
          <w:szCs w:val="28"/>
        </w:rPr>
        <w:t>82 (1977) (First Amendment protects truthful, non-misleading attorney advertising);</w:t>
      </w:r>
      <w:r w:rsidR="00185613" w:rsidRPr="003D0A77">
        <w:rPr>
          <w:rFonts w:ascii="Times New Roman" w:hAnsi="Times New Roman" w:cs="Times New Roman"/>
          <w:sz w:val="28"/>
          <w:szCs w:val="28"/>
        </w:rPr>
        <w:t xml:space="preserve"> </w:t>
      </w:r>
      <w:r w:rsidR="00185613" w:rsidRPr="003D0A77">
        <w:rPr>
          <w:rFonts w:ascii="Times New Roman" w:hAnsi="Times New Roman" w:cs="Times New Roman"/>
          <w:i/>
          <w:sz w:val="28"/>
          <w:szCs w:val="28"/>
        </w:rPr>
        <w:t>In re Sawyer</w:t>
      </w:r>
      <w:r w:rsidR="00185613" w:rsidRPr="003D0A77">
        <w:rPr>
          <w:rFonts w:ascii="Times New Roman" w:hAnsi="Times New Roman" w:cs="Times New Roman"/>
          <w:sz w:val="28"/>
          <w:szCs w:val="28"/>
        </w:rPr>
        <w:t xml:space="preserve">, 360 U.S. 622, </w:t>
      </w:r>
      <w:r w:rsidR="00B6405E">
        <w:rPr>
          <w:rFonts w:ascii="Times New Roman" w:hAnsi="Times New Roman" w:cs="Times New Roman"/>
          <w:sz w:val="28"/>
          <w:szCs w:val="28"/>
        </w:rPr>
        <w:t>6</w:t>
      </w:r>
      <w:r w:rsidR="00B6405E" w:rsidRPr="003D0A77">
        <w:rPr>
          <w:rFonts w:ascii="Times New Roman" w:hAnsi="Times New Roman" w:cs="Times New Roman"/>
          <w:sz w:val="28"/>
          <w:szCs w:val="28"/>
        </w:rPr>
        <w:t xml:space="preserve">31 </w:t>
      </w:r>
      <w:r w:rsidR="00185613" w:rsidRPr="003D0A77">
        <w:rPr>
          <w:rFonts w:ascii="Times New Roman" w:hAnsi="Times New Roman" w:cs="Times New Roman"/>
          <w:sz w:val="28"/>
          <w:szCs w:val="28"/>
        </w:rPr>
        <w:t xml:space="preserve">(1959) </w:t>
      </w:r>
      <w:r w:rsidR="00B6405E" w:rsidRPr="003D0A77">
        <w:rPr>
          <w:rFonts w:ascii="Times New Roman" w:hAnsi="Times New Roman" w:cs="Times New Roman"/>
          <w:sz w:val="28"/>
          <w:szCs w:val="28"/>
        </w:rPr>
        <w:t>(</w:t>
      </w:r>
      <w:r w:rsidR="00B6405E">
        <w:rPr>
          <w:rFonts w:ascii="Times New Roman" w:hAnsi="Times New Roman" w:cs="Times New Roman"/>
          <w:sz w:val="28"/>
          <w:szCs w:val="28"/>
        </w:rPr>
        <w:t>“</w:t>
      </w:r>
      <w:r w:rsidR="00185613" w:rsidRPr="003D0A77">
        <w:rPr>
          <w:rFonts w:ascii="Times New Roman" w:hAnsi="Times New Roman" w:cs="Times New Roman"/>
          <w:sz w:val="28"/>
          <w:szCs w:val="28"/>
        </w:rPr>
        <w:t xml:space="preserve">lawyers are free to criticize the </w:t>
      </w:r>
      <w:r w:rsidR="00B6405E">
        <w:rPr>
          <w:rFonts w:ascii="Times New Roman" w:hAnsi="Times New Roman" w:cs="Times New Roman"/>
          <w:sz w:val="28"/>
          <w:szCs w:val="28"/>
        </w:rPr>
        <w:t xml:space="preserve">state of the </w:t>
      </w:r>
      <w:r w:rsidR="00185613" w:rsidRPr="003D0A77">
        <w:rPr>
          <w:rFonts w:ascii="Times New Roman" w:hAnsi="Times New Roman" w:cs="Times New Roman"/>
          <w:sz w:val="28"/>
          <w:szCs w:val="28"/>
        </w:rPr>
        <w:t>law”);</w:t>
      </w:r>
      <w:r w:rsidR="00F772DB" w:rsidRPr="003D0A77">
        <w:rPr>
          <w:rFonts w:ascii="Times New Roman" w:hAnsi="Times New Roman" w:cs="Times New Roman"/>
          <w:sz w:val="28"/>
          <w:szCs w:val="28"/>
        </w:rPr>
        <w:t xml:space="preserve"> </w:t>
      </w:r>
      <w:r w:rsidR="007739AC" w:rsidRPr="003D0A77">
        <w:rPr>
          <w:rFonts w:ascii="Times New Roman" w:hAnsi="Times New Roman" w:cs="Times New Roman"/>
          <w:i/>
          <w:sz w:val="28"/>
          <w:szCs w:val="28"/>
        </w:rPr>
        <w:t xml:space="preserve">but see </w:t>
      </w:r>
      <w:r w:rsidR="009F3B60" w:rsidRPr="003D0A77">
        <w:rPr>
          <w:rFonts w:ascii="Times New Roman" w:hAnsi="Times New Roman" w:cs="Times New Roman"/>
          <w:i/>
          <w:sz w:val="28"/>
          <w:szCs w:val="28"/>
        </w:rPr>
        <w:t>Bridges v. Cal</w:t>
      </w:r>
      <w:r w:rsidR="007C66FE">
        <w:rPr>
          <w:rFonts w:ascii="Times New Roman" w:hAnsi="Times New Roman" w:cs="Times New Roman"/>
          <w:i/>
          <w:sz w:val="28"/>
          <w:szCs w:val="28"/>
        </w:rPr>
        <w:t>ifornia</w:t>
      </w:r>
      <w:r w:rsidR="007C66FE" w:rsidRPr="003D0A77">
        <w:rPr>
          <w:rFonts w:ascii="Times New Roman" w:hAnsi="Times New Roman" w:cs="Times New Roman"/>
          <w:sz w:val="28"/>
          <w:szCs w:val="28"/>
        </w:rPr>
        <w:t xml:space="preserve">, </w:t>
      </w:r>
      <w:r w:rsidR="009F3B60" w:rsidRPr="003D0A77">
        <w:rPr>
          <w:rFonts w:ascii="Times New Roman" w:hAnsi="Times New Roman" w:cs="Times New Roman"/>
          <w:sz w:val="28"/>
          <w:szCs w:val="28"/>
        </w:rPr>
        <w:t xml:space="preserve">314 U.S. </w:t>
      </w:r>
      <w:r w:rsidR="00185613" w:rsidRPr="003D0A77">
        <w:rPr>
          <w:rFonts w:ascii="Times New Roman" w:hAnsi="Times New Roman" w:cs="Times New Roman"/>
          <w:sz w:val="28"/>
          <w:szCs w:val="28"/>
        </w:rPr>
        <w:t>252, 271 (1941) (states can regulate attorney speech where</w:t>
      </w:r>
      <w:r w:rsidR="007739AC" w:rsidRPr="003D0A77">
        <w:rPr>
          <w:rFonts w:ascii="Times New Roman" w:hAnsi="Times New Roman" w:cs="Times New Roman"/>
          <w:sz w:val="28"/>
          <w:szCs w:val="28"/>
        </w:rPr>
        <w:t>, for example,</w:t>
      </w:r>
      <w:r w:rsidR="00185613" w:rsidRPr="003D0A77">
        <w:rPr>
          <w:rFonts w:ascii="Times New Roman" w:hAnsi="Times New Roman" w:cs="Times New Roman"/>
          <w:sz w:val="28"/>
          <w:szCs w:val="28"/>
        </w:rPr>
        <w:t xml:space="preserve"> “the substantive evil of unfair administration of justice [is] a likely consequence”)</w:t>
      </w:r>
      <w:r w:rsidR="00267B75" w:rsidRPr="003D0A77">
        <w:rPr>
          <w:rFonts w:ascii="Times New Roman" w:hAnsi="Times New Roman" w:cs="Times New Roman"/>
          <w:sz w:val="28"/>
          <w:szCs w:val="28"/>
        </w:rPr>
        <w:t>.</w:t>
      </w:r>
      <w:r w:rsidR="00185613" w:rsidRPr="003D0A77">
        <w:rPr>
          <w:rFonts w:ascii="Times New Roman" w:hAnsi="Times New Roman" w:cs="Times New Roman"/>
          <w:sz w:val="28"/>
          <w:szCs w:val="28"/>
        </w:rPr>
        <w:t xml:space="preserve"> </w:t>
      </w:r>
    </w:p>
    <w:p w14:paraId="26B7DBA1" w14:textId="6A2A5538" w:rsidR="007D0212" w:rsidRPr="003D0A77" w:rsidRDefault="007D0212" w:rsidP="007D0212">
      <w:pPr>
        <w:spacing w:after="0" w:line="480" w:lineRule="auto"/>
        <w:ind w:firstLine="720"/>
        <w:rPr>
          <w:rFonts w:ascii="Times New Roman" w:hAnsi="Times New Roman" w:cs="Times New Roman"/>
          <w:sz w:val="28"/>
          <w:szCs w:val="28"/>
        </w:rPr>
      </w:pPr>
      <w:r w:rsidRPr="003D0A77">
        <w:rPr>
          <w:rFonts w:ascii="Times New Roman" w:hAnsi="Times New Roman" w:cs="Times New Roman"/>
          <w:sz w:val="28"/>
          <w:szCs w:val="28"/>
        </w:rPr>
        <w:t xml:space="preserve">There is no doubt that “it is the responsibility, even the obligation, of diverse communities to confront [bigoted] notions in whatever form,” but there is equally no doubt that “the manner of that confrontation cannot consist of selective limitations upon speech.” </w:t>
      </w:r>
      <w:r w:rsidRPr="003D0A77">
        <w:rPr>
          <w:rFonts w:ascii="Times New Roman" w:hAnsi="Times New Roman" w:cs="Times New Roman"/>
          <w:i/>
          <w:sz w:val="28"/>
          <w:szCs w:val="28"/>
        </w:rPr>
        <w:t>R.A.V. v. City of St. Paul</w:t>
      </w:r>
      <w:r w:rsidRPr="003D0A77">
        <w:rPr>
          <w:rFonts w:ascii="Times New Roman" w:hAnsi="Times New Roman" w:cs="Times New Roman"/>
          <w:sz w:val="28"/>
          <w:szCs w:val="28"/>
        </w:rPr>
        <w:t>, 505 U.S. 377, 392 (1992) (</w:t>
      </w:r>
      <w:r w:rsidR="007C66FE">
        <w:rPr>
          <w:rFonts w:ascii="Times New Roman" w:hAnsi="Times New Roman" w:cs="Times New Roman"/>
          <w:sz w:val="28"/>
          <w:szCs w:val="28"/>
        </w:rPr>
        <w:t>cleaned up</w:t>
      </w:r>
      <w:r w:rsidRPr="003D0A77">
        <w:rPr>
          <w:rFonts w:ascii="Times New Roman" w:hAnsi="Times New Roman" w:cs="Times New Roman"/>
          <w:sz w:val="28"/>
          <w:szCs w:val="28"/>
        </w:rPr>
        <w:t xml:space="preserve">).  Nor can this Court forget that freedom of speech applies to racist and sexist speech no less than to speech about inclusion and diversity. </w:t>
      </w:r>
      <w:r w:rsidRPr="003D0A77">
        <w:rPr>
          <w:rFonts w:ascii="Times New Roman" w:hAnsi="Times New Roman" w:cs="Times New Roman"/>
          <w:i/>
          <w:sz w:val="28"/>
          <w:szCs w:val="28"/>
        </w:rPr>
        <w:t xml:space="preserve">See </w:t>
      </w:r>
      <w:r w:rsidR="007C66FE" w:rsidRPr="003D0A77">
        <w:rPr>
          <w:rFonts w:ascii="Times New Roman" w:hAnsi="Times New Roman" w:cs="Times New Roman"/>
          <w:i/>
          <w:sz w:val="28"/>
          <w:szCs w:val="28"/>
        </w:rPr>
        <w:t>Nat</w:t>
      </w:r>
      <w:r w:rsidR="007C66FE">
        <w:rPr>
          <w:rFonts w:ascii="Times New Roman" w:hAnsi="Times New Roman" w:cs="Times New Roman"/>
          <w:i/>
          <w:sz w:val="28"/>
          <w:szCs w:val="28"/>
        </w:rPr>
        <w:t>ional</w:t>
      </w:r>
      <w:r w:rsidR="007C66FE" w:rsidRPr="003D0A77">
        <w:rPr>
          <w:rFonts w:ascii="Times New Roman" w:hAnsi="Times New Roman" w:cs="Times New Roman"/>
          <w:i/>
          <w:sz w:val="28"/>
          <w:szCs w:val="28"/>
        </w:rPr>
        <w:t xml:space="preserve"> </w:t>
      </w:r>
      <w:r w:rsidRPr="003D0A77">
        <w:rPr>
          <w:rFonts w:ascii="Times New Roman" w:hAnsi="Times New Roman" w:cs="Times New Roman"/>
          <w:i/>
          <w:sz w:val="28"/>
          <w:szCs w:val="28"/>
        </w:rPr>
        <w:t>Socialist Party of Am</w:t>
      </w:r>
      <w:r w:rsidR="007C66FE">
        <w:rPr>
          <w:rFonts w:ascii="Times New Roman" w:hAnsi="Times New Roman" w:cs="Times New Roman"/>
          <w:i/>
          <w:sz w:val="28"/>
          <w:szCs w:val="28"/>
        </w:rPr>
        <w:t>erica</w:t>
      </w:r>
      <w:r w:rsidR="007C66FE" w:rsidRPr="003D0A77">
        <w:rPr>
          <w:rFonts w:ascii="Times New Roman" w:hAnsi="Times New Roman" w:cs="Times New Roman"/>
          <w:i/>
          <w:sz w:val="28"/>
          <w:szCs w:val="28"/>
        </w:rPr>
        <w:t xml:space="preserve"> </w:t>
      </w:r>
      <w:r w:rsidRPr="003D0A77">
        <w:rPr>
          <w:rFonts w:ascii="Times New Roman" w:hAnsi="Times New Roman" w:cs="Times New Roman"/>
          <w:i/>
          <w:sz w:val="28"/>
          <w:szCs w:val="28"/>
        </w:rPr>
        <w:t>v. Vill</w:t>
      </w:r>
      <w:r w:rsidR="007C66FE">
        <w:rPr>
          <w:rFonts w:ascii="Times New Roman" w:hAnsi="Times New Roman" w:cs="Times New Roman"/>
          <w:i/>
          <w:sz w:val="28"/>
          <w:szCs w:val="28"/>
        </w:rPr>
        <w:t>age</w:t>
      </w:r>
      <w:r w:rsidR="007C66FE" w:rsidRPr="003D0A77">
        <w:rPr>
          <w:rFonts w:ascii="Times New Roman" w:hAnsi="Times New Roman" w:cs="Times New Roman"/>
          <w:i/>
          <w:sz w:val="28"/>
          <w:szCs w:val="28"/>
        </w:rPr>
        <w:t xml:space="preserve"> </w:t>
      </w:r>
      <w:r w:rsidRPr="003D0A77">
        <w:rPr>
          <w:rFonts w:ascii="Times New Roman" w:hAnsi="Times New Roman" w:cs="Times New Roman"/>
          <w:i/>
          <w:sz w:val="28"/>
          <w:szCs w:val="28"/>
        </w:rPr>
        <w:t>of Skokie</w:t>
      </w:r>
      <w:r w:rsidRPr="003D0A77">
        <w:rPr>
          <w:rFonts w:ascii="Times New Roman" w:hAnsi="Times New Roman" w:cs="Times New Roman"/>
          <w:sz w:val="28"/>
          <w:szCs w:val="28"/>
        </w:rPr>
        <w:t xml:space="preserve">, 434 U.S. 1327 (1977).  A rule that deems it improper for an attorney even to associate at social functions with persons holding disapproved beliefs risks damaging our profession’s bedrock principle that the law “protects all minorities, no matter how despised they are.” </w:t>
      </w:r>
      <w:r w:rsidRPr="003D0A77">
        <w:rPr>
          <w:rFonts w:ascii="Times New Roman" w:hAnsi="Times New Roman" w:cs="Times New Roman"/>
          <w:i/>
          <w:sz w:val="28"/>
          <w:szCs w:val="28"/>
        </w:rPr>
        <w:t xml:space="preserve">Communist </w:t>
      </w:r>
      <w:r w:rsidRPr="003D0A77">
        <w:rPr>
          <w:rFonts w:ascii="Times New Roman" w:hAnsi="Times New Roman" w:cs="Times New Roman"/>
          <w:i/>
          <w:sz w:val="28"/>
          <w:szCs w:val="28"/>
        </w:rPr>
        <w:lastRenderedPageBreak/>
        <w:t xml:space="preserve">Party of U.S. v. Subversive Activities Control Bd., </w:t>
      </w:r>
      <w:r w:rsidRPr="003D0A77">
        <w:rPr>
          <w:rFonts w:ascii="Times New Roman" w:hAnsi="Times New Roman" w:cs="Times New Roman"/>
          <w:sz w:val="28"/>
          <w:szCs w:val="28"/>
        </w:rPr>
        <w:t>367 U.S. 1, 190 (1961) (Douglas, J., dissenting).</w:t>
      </w:r>
    </w:p>
    <w:p w14:paraId="63A21C87" w14:textId="2AE2809A" w:rsidR="00F851C8" w:rsidRPr="003D0A77" w:rsidRDefault="00F851C8" w:rsidP="00F851C8">
      <w:pPr>
        <w:spacing w:after="240" w:line="240" w:lineRule="auto"/>
        <w:ind w:left="720" w:hanging="720"/>
        <w:rPr>
          <w:rFonts w:ascii="Times New Roman" w:hAnsi="Times New Roman" w:cs="Times New Roman"/>
          <w:b/>
          <w:sz w:val="28"/>
          <w:szCs w:val="28"/>
        </w:rPr>
      </w:pPr>
      <w:r w:rsidRPr="003D0A77">
        <w:rPr>
          <w:rFonts w:ascii="Times New Roman" w:hAnsi="Times New Roman" w:cs="Times New Roman"/>
          <w:b/>
          <w:sz w:val="28"/>
          <w:szCs w:val="28"/>
        </w:rPr>
        <w:t>II.</w:t>
      </w:r>
      <w:r w:rsidRPr="003D0A77">
        <w:rPr>
          <w:rFonts w:ascii="Times New Roman" w:hAnsi="Times New Roman" w:cs="Times New Roman"/>
          <w:b/>
          <w:sz w:val="28"/>
          <w:szCs w:val="28"/>
        </w:rPr>
        <w:tab/>
        <w:t>The proposed rule change will weaken the bar of this state by making its members afraid to speak about important topics.</w:t>
      </w:r>
    </w:p>
    <w:p w14:paraId="4E6C5A27" w14:textId="38DA77B0" w:rsidR="00F851C8" w:rsidRPr="003D0A77" w:rsidRDefault="00F851C8" w:rsidP="00F851C8">
      <w:pPr>
        <w:spacing w:after="0" w:line="480" w:lineRule="auto"/>
        <w:rPr>
          <w:rFonts w:ascii="Times New Roman" w:hAnsi="Times New Roman" w:cs="Times New Roman"/>
          <w:sz w:val="28"/>
          <w:szCs w:val="28"/>
        </w:rPr>
      </w:pPr>
      <w:r w:rsidRPr="003D0A77">
        <w:rPr>
          <w:rFonts w:ascii="Times New Roman" w:hAnsi="Times New Roman" w:cs="Times New Roman"/>
          <w:sz w:val="28"/>
          <w:szCs w:val="28"/>
        </w:rPr>
        <w:tab/>
      </w:r>
      <w:r w:rsidR="00F772DB" w:rsidRPr="003D0A77">
        <w:rPr>
          <w:rFonts w:ascii="Times New Roman" w:hAnsi="Times New Roman" w:cs="Times New Roman"/>
          <w:sz w:val="28"/>
          <w:szCs w:val="28"/>
        </w:rPr>
        <w:t>Beyond the constitutional infirmities discussed above, the proposed rule is a bad idea because it will weaken the bar of this state</w:t>
      </w:r>
      <w:r w:rsidR="006D5008" w:rsidRPr="003D0A77">
        <w:rPr>
          <w:rFonts w:ascii="Times New Roman" w:hAnsi="Times New Roman" w:cs="Times New Roman"/>
          <w:sz w:val="28"/>
          <w:szCs w:val="28"/>
        </w:rPr>
        <w:t xml:space="preserve">, for </w:t>
      </w:r>
      <w:r w:rsidR="005A35F8" w:rsidRPr="003D0A77">
        <w:rPr>
          <w:rFonts w:ascii="Times New Roman" w:hAnsi="Times New Roman" w:cs="Times New Roman"/>
          <w:sz w:val="28"/>
          <w:szCs w:val="28"/>
        </w:rPr>
        <w:t>at least two</w:t>
      </w:r>
      <w:r w:rsidR="006D5008" w:rsidRPr="003D0A77">
        <w:rPr>
          <w:rFonts w:ascii="Times New Roman" w:hAnsi="Times New Roman" w:cs="Times New Roman"/>
          <w:sz w:val="28"/>
          <w:szCs w:val="28"/>
        </w:rPr>
        <w:t xml:space="preserve"> reasons.  First, it will make Arizona attorneys afraid to speak about topics of the day, thus silencing these important voices.  Second, the proposed rule will inevitably be used to silence ideological opponents, thus increasing the amount of discord and acrimony within the bar.</w:t>
      </w:r>
    </w:p>
    <w:p w14:paraId="4325031E" w14:textId="4B94F23C" w:rsidR="006D5008" w:rsidRPr="003D0A77" w:rsidRDefault="006D5008" w:rsidP="00F851C8">
      <w:pPr>
        <w:spacing w:after="0" w:line="480" w:lineRule="auto"/>
        <w:rPr>
          <w:rFonts w:ascii="Times New Roman" w:hAnsi="Times New Roman" w:cs="Times New Roman"/>
          <w:sz w:val="28"/>
          <w:szCs w:val="28"/>
        </w:rPr>
      </w:pPr>
      <w:r w:rsidRPr="003D0A77">
        <w:rPr>
          <w:rFonts w:ascii="Times New Roman" w:hAnsi="Times New Roman" w:cs="Times New Roman"/>
          <w:sz w:val="28"/>
          <w:szCs w:val="28"/>
        </w:rPr>
        <w:tab/>
        <w:t xml:space="preserve">To the first point, the proposed rule will make Arizona attorneys less willing to speak at pubic functions, even if they possess expertise in a particular area.  The risk of censure under the rule—while potentially remote—will nevertheless be ever-present.  Bar activities, public discussions, and debates are important to attorneys, but not central to the practice of law.  One can effectively practice law without doing any of these things, and more attorneys will choose to do so if the model rule is adopted.  Why risk it?  Why risk a blemish on one’s record—particularly for discrimination or harassment—when one can simply choose to remain silent?  Why risk offending one’s attorney malpractice insurer simply to speak at a </w:t>
      </w:r>
      <w:r w:rsidR="00267B75" w:rsidRPr="003D0A77">
        <w:rPr>
          <w:rFonts w:ascii="Times New Roman" w:hAnsi="Times New Roman" w:cs="Times New Roman"/>
          <w:sz w:val="28"/>
          <w:szCs w:val="28"/>
        </w:rPr>
        <w:t>political debate or a controversial town-hall meeting</w:t>
      </w:r>
      <w:r w:rsidRPr="003D0A77">
        <w:rPr>
          <w:rFonts w:ascii="Times New Roman" w:hAnsi="Times New Roman" w:cs="Times New Roman"/>
          <w:sz w:val="28"/>
          <w:szCs w:val="28"/>
        </w:rPr>
        <w:t>?</w:t>
      </w:r>
    </w:p>
    <w:p w14:paraId="17275D9F" w14:textId="6C42995F" w:rsidR="006D5008" w:rsidRPr="003D0A77" w:rsidRDefault="006D5008" w:rsidP="00F851C8">
      <w:pPr>
        <w:spacing w:after="0" w:line="480" w:lineRule="auto"/>
        <w:rPr>
          <w:rFonts w:ascii="Times New Roman" w:hAnsi="Times New Roman" w:cs="Times New Roman"/>
          <w:sz w:val="28"/>
          <w:szCs w:val="28"/>
        </w:rPr>
      </w:pPr>
      <w:r w:rsidRPr="003D0A77">
        <w:rPr>
          <w:rFonts w:ascii="Times New Roman" w:hAnsi="Times New Roman" w:cs="Times New Roman"/>
          <w:sz w:val="28"/>
          <w:szCs w:val="28"/>
        </w:rPr>
        <w:lastRenderedPageBreak/>
        <w:tab/>
        <w:t xml:space="preserve">The smart, self-interested choice will simply be for attorneys to remain silent.  And when this happens, the Arizona bar will be poorer for it.  The resulting information void will deprive listeners of attorney insight, allowing some voices to be amplified while others </w:t>
      </w:r>
      <w:r w:rsidR="00A755D6" w:rsidRPr="003D0A77">
        <w:rPr>
          <w:rFonts w:ascii="Times New Roman" w:hAnsi="Times New Roman" w:cs="Times New Roman"/>
          <w:sz w:val="28"/>
          <w:szCs w:val="28"/>
        </w:rPr>
        <w:t>wisely</w:t>
      </w:r>
      <w:r w:rsidRPr="003D0A77">
        <w:rPr>
          <w:rFonts w:ascii="Times New Roman" w:hAnsi="Times New Roman" w:cs="Times New Roman"/>
          <w:sz w:val="28"/>
          <w:szCs w:val="28"/>
        </w:rPr>
        <w:t xml:space="preserve"> choose silence.  This will result in worse decision-making on important public issues, and it will result in a bar with less influence and respect as an important public voice.</w:t>
      </w:r>
    </w:p>
    <w:p w14:paraId="234938B6" w14:textId="751442EC" w:rsidR="00EE47A4" w:rsidRPr="003D0A77" w:rsidRDefault="006D5008" w:rsidP="00F851C8">
      <w:pPr>
        <w:spacing w:after="0" w:line="480" w:lineRule="auto"/>
        <w:rPr>
          <w:rFonts w:ascii="Times New Roman" w:hAnsi="Times New Roman" w:cs="Times New Roman"/>
          <w:sz w:val="28"/>
          <w:szCs w:val="28"/>
        </w:rPr>
      </w:pPr>
      <w:r w:rsidRPr="003D0A77">
        <w:rPr>
          <w:rFonts w:ascii="Times New Roman" w:hAnsi="Times New Roman" w:cs="Times New Roman"/>
          <w:sz w:val="28"/>
          <w:szCs w:val="28"/>
        </w:rPr>
        <w:tab/>
      </w:r>
      <w:r w:rsidR="005A35F8" w:rsidRPr="003D0A77">
        <w:rPr>
          <w:rFonts w:ascii="Times New Roman" w:hAnsi="Times New Roman" w:cs="Times New Roman"/>
          <w:sz w:val="28"/>
          <w:szCs w:val="28"/>
        </w:rPr>
        <w:t xml:space="preserve">The proposed rule is also bad public policy because it increases the likelihood of acrimony and “score settling” among members of the bar.  </w:t>
      </w:r>
      <w:r w:rsidR="00EE47A4" w:rsidRPr="003D0A77">
        <w:rPr>
          <w:rFonts w:ascii="Times New Roman" w:hAnsi="Times New Roman" w:cs="Times New Roman"/>
          <w:sz w:val="28"/>
          <w:szCs w:val="28"/>
        </w:rPr>
        <w:t xml:space="preserve">The rules allow anyone to file a grievance on the basis that they found an attorney’s </w:t>
      </w:r>
      <w:r w:rsidR="00EE47A4" w:rsidRPr="003D0A77">
        <w:rPr>
          <w:rFonts w:ascii="Times New Roman" w:hAnsi="Times New Roman" w:cs="Times New Roman"/>
          <w:i/>
          <w:sz w:val="28"/>
          <w:szCs w:val="28"/>
        </w:rPr>
        <w:t>independent</w:t>
      </w:r>
      <w:r w:rsidR="00EE47A4" w:rsidRPr="003D0A77">
        <w:rPr>
          <w:rFonts w:ascii="Times New Roman" w:hAnsi="Times New Roman" w:cs="Times New Roman"/>
          <w:sz w:val="28"/>
          <w:szCs w:val="28"/>
        </w:rPr>
        <w:t xml:space="preserve"> speech to be intimidating or discriminatory.  This could include anything from a debate about the best way to combat homelessness (socioeconomic discrimination) at a bar event to a speech about a pending Supreme Court ruling on gay marriage (harassment based on sexual orientation) at a </w:t>
      </w:r>
      <w:r w:rsidR="00267B75" w:rsidRPr="003D0A77">
        <w:rPr>
          <w:rFonts w:ascii="Times New Roman" w:hAnsi="Times New Roman" w:cs="Times New Roman"/>
          <w:sz w:val="28"/>
          <w:szCs w:val="28"/>
        </w:rPr>
        <w:t>political</w:t>
      </w:r>
      <w:r w:rsidR="00EE47A4" w:rsidRPr="003D0A77">
        <w:rPr>
          <w:rFonts w:ascii="Times New Roman" w:hAnsi="Times New Roman" w:cs="Times New Roman"/>
          <w:sz w:val="28"/>
          <w:szCs w:val="28"/>
        </w:rPr>
        <w:t xml:space="preserve"> even</w:t>
      </w:r>
      <w:r w:rsidR="00267B75" w:rsidRPr="003D0A77">
        <w:rPr>
          <w:rFonts w:ascii="Times New Roman" w:hAnsi="Times New Roman" w:cs="Times New Roman"/>
          <w:sz w:val="28"/>
          <w:szCs w:val="28"/>
        </w:rPr>
        <w:t>t</w:t>
      </w:r>
      <w:r w:rsidR="00EE47A4" w:rsidRPr="003D0A77">
        <w:rPr>
          <w:rFonts w:ascii="Times New Roman" w:hAnsi="Times New Roman" w:cs="Times New Roman"/>
          <w:sz w:val="28"/>
          <w:szCs w:val="28"/>
        </w:rPr>
        <w:t xml:space="preserve">.  </w:t>
      </w:r>
    </w:p>
    <w:p w14:paraId="384153B9" w14:textId="71F8D7BF" w:rsidR="00525B65" w:rsidRPr="003D0A77" w:rsidRDefault="00267B75" w:rsidP="00EE47A4">
      <w:pPr>
        <w:spacing w:after="0" w:line="480" w:lineRule="auto"/>
        <w:ind w:firstLine="720"/>
        <w:rPr>
          <w:rFonts w:ascii="Times New Roman" w:hAnsi="Times New Roman" w:cs="Times New Roman"/>
          <w:sz w:val="28"/>
          <w:szCs w:val="28"/>
        </w:rPr>
      </w:pPr>
      <w:r w:rsidRPr="003D0A77">
        <w:rPr>
          <w:rFonts w:ascii="Times New Roman" w:hAnsi="Times New Roman" w:cs="Times New Roman"/>
          <w:sz w:val="28"/>
          <w:szCs w:val="28"/>
        </w:rPr>
        <w:t xml:space="preserve">Such </w:t>
      </w:r>
      <w:r w:rsidR="00EE47A4" w:rsidRPr="003D0A77">
        <w:rPr>
          <w:rFonts w:ascii="Times New Roman" w:hAnsi="Times New Roman" w:cs="Times New Roman"/>
          <w:sz w:val="28"/>
          <w:szCs w:val="28"/>
        </w:rPr>
        <w:t>grievances will certainly be filed.  Sometimes it will happen because someone has honestly been offended by something an attorney has said.  And sometimes it will be done by someone looking to settle a score or stir up trouble.  In either case, the rule introduces a substantial likelihood of greater acrimony among members of the bar.  This would be bad for Arizona.  Honorable conduct and collegiality are hallmarks of a well-functioning legal system</w:t>
      </w:r>
      <w:r w:rsidRPr="003D0A77">
        <w:rPr>
          <w:rFonts w:ascii="Times New Roman" w:hAnsi="Times New Roman" w:cs="Times New Roman"/>
          <w:sz w:val="28"/>
          <w:szCs w:val="28"/>
        </w:rPr>
        <w:t xml:space="preserve">, and Arizona puts </w:t>
      </w:r>
      <w:r w:rsidRPr="003D0A77">
        <w:rPr>
          <w:rFonts w:ascii="Times New Roman" w:hAnsi="Times New Roman" w:cs="Times New Roman"/>
          <w:sz w:val="28"/>
          <w:szCs w:val="28"/>
        </w:rPr>
        <w:lastRenderedPageBreak/>
        <w:t>a special emphasis on professionalism</w:t>
      </w:r>
      <w:r w:rsidR="00EE47A4" w:rsidRPr="003D0A77">
        <w:rPr>
          <w:rFonts w:ascii="Times New Roman" w:hAnsi="Times New Roman" w:cs="Times New Roman"/>
          <w:sz w:val="28"/>
          <w:szCs w:val="28"/>
        </w:rPr>
        <w:t xml:space="preserve">.  Acrimony, intimidation, and score-settling will </w:t>
      </w:r>
      <w:r w:rsidR="00CC27C0" w:rsidRPr="003D0A77">
        <w:rPr>
          <w:rFonts w:ascii="Times New Roman" w:hAnsi="Times New Roman" w:cs="Times New Roman"/>
          <w:sz w:val="28"/>
          <w:szCs w:val="28"/>
        </w:rPr>
        <w:t>result in a worse state of affairs</w:t>
      </w:r>
      <w:r w:rsidR="00EE47A4" w:rsidRPr="003D0A77">
        <w:rPr>
          <w:rFonts w:ascii="Times New Roman" w:hAnsi="Times New Roman" w:cs="Times New Roman"/>
          <w:sz w:val="28"/>
          <w:szCs w:val="28"/>
        </w:rPr>
        <w:t xml:space="preserve"> for both attorneys and their clients.</w:t>
      </w:r>
      <w:r w:rsidR="00CC27C0" w:rsidRPr="003D0A77">
        <w:rPr>
          <w:rFonts w:ascii="Times New Roman" w:hAnsi="Times New Roman" w:cs="Times New Roman"/>
          <w:sz w:val="28"/>
          <w:szCs w:val="28"/>
        </w:rPr>
        <w:t xml:space="preserve">  The rules of professional conduct should ensure that attorneys behave honorably, but they should also allow for honest debate and disagreement, consistent with the First Amendment freedoms that all attorneys enjoy.</w:t>
      </w:r>
    </w:p>
    <w:p w14:paraId="7ECB3860" w14:textId="77777777" w:rsidR="00525B65" w:rsidRPr="003D0A77" w:rsidRDefault="00525B65" w:rsidP="00525B65">
      <w:pPr>
        <w:spacing w:after="0" w:line="480" w:lineRule="auto"/>
        <w:rPr>
          <w:rFonts w:ascii="Times New Roman" w:hAnsi="Times New Roman" w:cs="Times New Roman"/>
          <w:b/>
          <w:sz w:val="28"/>
          <w:szCs w:val="28"/>
        </w:rPr>
      </w:pPr>
      <w:r w:rsidRPr="003D0A77">
        <w:rPr>
          <w:rFonts w:ascii="Times New Roman" w:hAnsi="Times New Roman" w:cs="Times New Roman"/>
          <w:b/>
          <w:sz w:val="28"/>
          <w:szCs w:val="28"/>
        </w:rPr>
        <w:t>III.</w:t>
      </w:r>
      <w:r w:rsidRPr="003D0A77">
        <w:rPr>
          <w:rFonts w:ascii="Times New Roman" w:hAnsi="Times New Roman" w:cs="Times New Roman"/>
          <w:b/>
          <w:sz w:val="28"/>
          <w:szCs w:val="28"/>
        </w:rPr>
        <w:tab/>
        <w:t>Conclusion</w:t>
      </w:r>
    </w:p>
    <w:p w14:paraId="3275404B" w14:textId="77777777" w:rsidR="00525B65" w:rsidRPr="003D0A77" w:rsidRDefault="00525B65" w:rsidP="00525B65">
      <w:pPr>
        <w:spacing w:after="0" w:line="480" w:lineRule="auto"/>
        <w:rPr>
          <w:rFonts w:ascii="Times New Roman" w:hAnsi="Times New Roman" w:cs="Times New Roman"/>
          <w:sz w:val="28"/>
          <w:szCs w:val="28"/>
        </w:rPr>
      </w:pPr>
      <w:r w:rsidRPr="003D0A77">
        <w:rPr>
          <w:rFonts w:ascii="Times New Roman" w:hAnsi="Times New Roman" w:cs="Times New Roman"/>
          <w:sz w:val="28"/>
          <w:szCs w:val="28"/>
        </w:rPr>
        <w:tab/>
        <w:t>This Court should reject the Petition.</w:t>
      </w:r>
    </w:p>
    <w:p w14:paraId="12DCD9E4" w14:textId="77777777" w:rsidR="00525B65" w:rsidRPr="003D0A77" w:rsidRDefault="00525B65" w:rsidP="00525B65">
      <w:pPr>
        <w:spacing w:after="0" w:line="480" w:lineRule="auto"/>
        <w:rPr>
          <w:rFonts w:ascii="Times New Roman" w:hAnsi="Times New Roman" w:cs="Times New Roman"/>
          <w:sz w:val="28"/>
          <w:szCs w:val="28"/>
        </w:rPr>
      </w:pPr>
      <w:r w:rsidRPr="003D0A77">
        <w:rPr>
          <w:rFonts w:ascii="Times New Roman" w:hAnsi="Times New Roman" w:cs="Times New Roman"/>
          <w:sz w:val="28"/>
          <w:szCs w:val="28"/>
        </w:rPr>
        <w:tab/>
        <w:t>DATED this 21</w:t>
      </w:r>
      <w:r w:rsidRPr="003D0A77">
        <w:rPr>
          <w:rFonts w:ascii="Times New Roman" w:hAnsi="Times New Roman" w:cs="Times New Roman"/>
          <w:sz w:val="28"/>
          <w:szCs w:val="28"/>
          <w:vertAlign w:val="superscript"/>
        </w:rPr>
        <w:t>st</w:t>
      </w:r>
      <w:r w:rsidRPr="003D0A77">
        <w:rPr>
          <w:rFonts w:ascii="Times New Roman" w:hAnsi="Times New Roman" w:cs="Times New Roman"/>
          <w:sz w:val="28"/>
          <w:szCs w:val="28"/>
        </w:rPr>
        <w:t xml:space="preserve"> day of May, 2018.</w:t>
      </w:r>
    </w:p>
    <w:p w14:paraId="64501220" w14:textId="0CC9BD4B" w:rsidR="00525B65" w:rsidRPr="003D0A77" w:rsidRDefault="00525B65" w:rsidP="00525B65">
      <w:pPr>
        <w:spacing w:after="0" w:line="240" w:lineRule="auto"/>
        <w:rPr>
          <w:rFonts w:ascii="Times New Roman" w:hAnsi="Times New Roman" w:cs="Times New Roman"/>
          <w:sz w:val="28"/>
          <w:szCs w:val="28"/>
        </w:rPr>
      </w:pPr>
      <w:r w:rsidRPr="003D0A77">
        <w:rPr>
          <w:rFonts w:ascii="Times New Roman" w:hAnsi="Times New Roman" w:cs="Times New Roman"/>
          <w:sz w:val="28"/>
          <w:szCs w:val="28"/>
        </w:rPr>
        <w:tab/>
      </w:r>
      <w:r w:rsidRPr="003D0A77">
        <w:rPr>
          <w:rFonts w:ascii="Times New Roman" w:hAnsi="Times New Roman" w:cs="Times New Roman"/>
          <w:sz w:val="28"/>
          <w:szCs w:val="28"/>
        </w:rPr>
        <w:tab/>
      </w:r>
      <w:r w:rsidRPr="003D0A77">
        <w:rPr>
          <w:rFonts w:ascii="Times New Roman" w:hAnsi="Times New Roman" w:cs="Times New Roman"/>
          <w:sz w:val="28"/>
          <w:szCs w:val="28"/>
        </w:rPr>
        <w:tab/>
      </w:r>
      <w:r w:rsidRPr="003D0A77">
        <w:rPr>
          <w:rFonts w:ascii="Times New Roman" w:hAnsi="Times New Roman" w:cs="Times New Roman"/>
          <w:sz w:val="28"/>
          <w:szCs w:val="28"/>
        </w:rPr>
        <w:tab/>
      </w:r>
      <w:r w:rsidRPr="003D0A77">
        <w:rPr>
          <w:rFonts w:ascii="Times New Roman" w:hAnsi="Times New Roman" w:cs="Times New Roman"/>
          <w:sz w:val="28"/>
          <w:szCs w:val="28"/>
        </w:rPr>
        <w:tab/>
      </w:r>
      <w:r w:rsidRPr="003D0A77">
        <w:rPr>
          <w:rFonts w:ascii="Times New Roman" w:hAnsi="Times New Roman" w:cs="Times New Roman"/>
          <w:sz w:val="28"/>
          <w:szCs w:val="28"/>
        </w:rPr>
        <w:tab/>
      </w:r>
      <w:r w:rsidRPr="003D0A77">
        <w:rPr>
          <w:rFonts w:ascii="Times New Roman" w:hAnsi="Times New Roman" w:cs="Times New Roman"/>
          <w:sz w:val="28"/>
          <w:szCs w:val="28"/>
        </w:rPr>
        <w:tab/>
        <w:t>Scharf</w:t>
      </w:r>
      <w:r w:rsidR="00254E1F">
        <w:rPr>
          <w:rFonts w:ascii="Times New Roman" w:hAnsi="Times New Roman" w:cs="Times New Roman"/>
          <w:sz w:val="28"/>
          <w:szCs w:val="28"/>
        </w:rPr>
        <w:t>–</w:t>
      </w:r>
      <w:r w:rsidRPr="003D0A77">
        <w:rPr>
          <w:rFonts w:ascii="Times New Roman" w:hAnsi="Times New Roman" w:cs="Times New Roman"/>
          <w:sz w:val="28"/>
          <w:szCs w:val="28"/>
        </w:rPr>
        <w:t xml:space="preserve">Norton Center </w:t>
      </w:r>
    </w:p>
    <w:p w14:paraId="61E50395" w14:textId="77777777" w:rsidR="00525B65" w:rsidRPr="003D0A77" w:rsidRDefault="00525B65" w:rsidP="00525B65">
      <w:pPr>
        <w:spacing w:after="0" w:line="240" w:lineRule="auto"/>
        <w:ind w:left="4320" w:firstLine="720"/>
        <w:rPr>
          <w:rFonts w:ascii="Times New Roman" w:hAnsi="Times New Roman" w:cs="Times New Roman"/>
          <w:sz w:val="28"/>
          <w:szCs w:val="28"/>
        </w:rPr>
      </w:pPr>
      <w:r w:rsidRPr="003D0A77">
        <w:rPr>
          <w:rFonts w:ascii="Times New Roman" w:hAnsi="Times New Roman" w:cs="Times New Roman"/>
          <w:sz w:val="28"/>
          <w:szCs w:val="28"/>
        </w:rPr>
        <w:t>for Constitutional Litigation</w:t>
      </w:r>
    </w:p>
    <w:p w14:paraId="5D4805CA" w14:textId="77777777" w:rsidR="00525B65" w:rsidRPr="003D0A77" w:rsidRDefault="00525B65" w:rsidP="00525B65">
      <w:pPr>
        <w:spacing w:after="0" w:line="240" w:lineRule="auto"/>
        <w:ind w:left="4320" w:firstLine="720"/>
        <w:rPr>
          <w:rFonts w:ascii="Times New Roman" w:hAnsi="Times New Roman" w:cs="Times New Roman"/>
          <w:sz w:val="28"/>
          <w:szCs w:val="28"/>
        </w:rPr>
      </w:pPr>
      <w:r w:rsidRPr="003D0A77">
        <w:rPr>
          <w:rFonts w:ascii="Times New Roman" w:hAnsi="Times New Roman" w:cs="Times New Roman"/>
          <w:sz w:val="28"/>
          <w:szCs w:val="28"/>
        </w:rPr>
        <w:t>GOLDWATER INSTITUTE</w:t>
      </w:r>
    </w:p>
    <w:p w14:paraId="3A09CAFD" w14:textId="77777777" w:rsidR="00525B65" w:rsidRPr="003D0A77" w:rsidRDefault="00525B65" w:rsidP="00525B65">
      <w:pPr>
        <w:spacing w:after="0" w:line="240" w:lineRule="auto"/>
        <w:ind w:left="4320" w:firstLine="720"/>
        <w:rPr>
          <w:rFonts w:ascii="Times New Roman" w:hAnsi="Times New Roman" w:cs="Times New Roman"/>
          <w:sz w:val="28"/>
          <w:szCs w:val="28"/>
        </w:rPr>
      </w:pPr>
    </w:p>
    <w:p w14:paraId="0544809C" w14:textId="3E373F1F" w:rsidR="00525B65" w:rsidRPr="003D0A77" w:rsidRDefault="00525B65" w:rsidP="007479D1">
      <w:pPr>
        <w:spacing w:after="0" w:line="240" w:lineRule="auto"/>
        <w:ind w:left="5040"/>
        <w:rPr>
          <w:rFonts w:ascii="Times New Roman" w:hAnsi="Times New Roman" w:cs="Times New Roman"/>
          <w:sz w:val="28"/>
          <w:szCs w:val="28"/>
        </w:rPr>
      </w:pPr>
      <w:r w:rsidRPr="003D0A77">
        <w:rPr>
          <w:rFonts w:ascii="Times New Roman" w:hAnsi="Times New Roman" w:cs="Times New Roman"/>
          <w:sz w:val="28"/>
          <w:szCs w:val="28"/>
        </w:rPr>
        <w:t xml:space="preserve">By </w:t>
      </w:r>
      <w:r w:rsidR="007479D1">
        <w:rPr>
          <w:rFonts w:ascii="Times New Roman" w:hAnsi="Times New Roman" w:cs="Times New Roman"/>
          <w:sz w:val="28"/>
          <w:szCs w:val="28"/>
          <w:u w:val="single"/>
        </w:rPr>
        <w:t>/s/ Matthew R. Miller</w:t>
      </w:r>
      <w:r w:rsidR="007479D1">
        <w:rPr>
          <w:rFonts w:ascii="Times New Roman" w:hAnsi="Times New Roman" w:cs="Times New Roman"/>
          <w:sz w:val="28"/>
          <w:szCs w:val="28"/>
          <w:u w:val="single"/>
        </w:rPr>
        <w:tab/>
      </w:r>
      <w:r w:rsidR="007479D1">
        <w:rPr>
          <w:rFonts w:ascii="Times New Roman" w:hAnsi="Times New Roman" w:cs="Times New Roman"/>
          <w:sz w:val="28"/>
          <w:szCs w:val="28"/>
          <w:u w:val="single"/>
        </w:rPr>
        <w:tab/>
      </w:r>
      <w:r w:rsidR="007479D1">
        <w:rPr>
          <w:rFonts w:ascii="Times New Roman" w:hAnsi="Times New Roman" w:cs="Times New Roman"/>
          <w:sz w:val="28"/>
          <w:szCs w:val="28"/>
          <w:u w:val="single"/>
        </w:rPr>
        <w:tab/>
      </w:r>
    </w:p>
    <w:p w14:paraId="575EB1DA" w14:textId="24BD17BD" w:rsidR="00525B65" w:rsidRPr="003D0A77" w:rsidRDefault="00525B65" w:rsidP="00525B65">
      <w:pPr>
        <w:spacing w:after="0" w:line="240" w:lineRule="auto"/>
        <w:ind w:left="4320" w:firstLine="720"/>
        <w:rPr>
          <w:rFonts w:ascii="Times New Roman" w:hAnsi="Times New Roman" w:cs="Times New Roman"/>
          <w:sz w:val="28"/>
          <w:szCs w:val="28"/>
        </w:rPr>
      </w:pPr>
      <w:r w:rsidRPr="003D0A77">
        <w:rPr>
          <w:rFonts w:ascii="Times New Roman" w:hAnsi="Times New Roman" w:cs="Times New Roman"/>
          <w:sz w:val="28"/>
          <w:szCs w:val="28"/>
        </w:rPr>
        <w:t>Matthew R. Miller</w:t>
      </w:r>
    </w:p>
    <w:p w14:paraId="5C75C10F" w14:textId="77777777" w:rsidR="00525B65" w:rsidRPr="003D0A77" w:rsidRDefault="00525B65" w:rsidP="00525B65">
      <w:pPr>
        <w:spacing w:after="0" w:line="240" w:lineRule="auto"/>
        <w:ind w:left="4320" w:firstLine="720"/>
        <w:rPr>
          <w:rFonts w:ascii="Times New Roman" w:hAnsi="Times New Roman" w:cs="Times New Roman"/>
          <w:sz w:val="28"/>
          <w:szCs w:val="28"/>
        </w:rPr>
      </w:pPr>
      <w:r w:rsidRPr="003D0A77">
        <w:rPr>
          <w:rFonts w:ascii="Times New Roman" w:hAnsi="Times New Roman" w:cs="Times New Roman"/>
          <w:sz w:val="28"/>
          <w:szCs w:val="28"/>
        </w:rPr>
        <w:t>Timothy Sandefur</w:t>
      </w:r>
    </w:p>
    <w:p w14:paraId="6E5A3A62" w14:textId="168A9CD9" w:rsidR="00CC27C0" w:rsidRPr="003D0A77" w:rsidRDefault="00CC27C0" w:rsidP="00CC27C0">
      <w:pPr>
        <w:spacing w:after="0" w:line="240" w:lineRule="auto"/>
        <w:ind w:left="4320" w:firstLine="720"/>
        <w:rPr>
          <w:rFonts w:ascii="Times New Roman" w:hAnsi="Times New Roman" w:cs="Times New Roman"/>
          <w:sz w:val="28"/>
          <w:szCs w:val="28"/>
        </w:rPr>
      </w:pPr>
      <w:r w:rsidRPr="003D0A77">
        <w:rPr>
          <w:rFonts w:ascii="Times New Roman" w:hAnsi="Times New Roman" w:cs="Times New Roman"/>
          <w:sz w:val="28"/>
          <w:szCs w:val="28"/>
        </w:rPr>
        <w:t>Christina Sandefur</w:t>
      </w:r>
    </w:p>
    <w:p w14:paraId="55B71D31" w14:textId="07F8C996" w:rsidR="00525B65" w:rsidRPr="003D0A77" w:rsidRDefault="00525B65" w:rsidP="00525B65">
      <w:pPr>
        <w:spacing w:after="0" w:line="240" w:lineRule="auto"/>
        <w:ind w:left="4320" w:firstLine="720"/>
        <w:rPr>
          <w:rFonts w:ascii="Times New Roman" w:hAnsi="Times New Roman" w:cs="Times New Roman"/>
          <w:sz w:val="28"/>
          <w:szCs w:val="28"/>
        </w:rPr>
      </w:pPr>
      <w:r w:rsidRPr="003D0A77">
        <w:rPr>
          <w:rFonts w:ascii="Times New Roman" w:hAnsi="Times New Roman" w:cs="Times New Roman"/>
          <w:sz w:val="28"/>
          <w:szCs w:val="28"/>
        </w:rPr>
        <w:t>Jonathan Riches</w:t>
      </w:r>
    </w:p>
    <w:p w14:paraId="53DD98AB" w14:textId="77777777" w:rsidR="00525B65" w:rsidRPr="003D0A77" w:rsidRDefault="00525B65" w:rsidP="00525B65">
      <w:pPr>
        <w:spacing w:after="0" w:line="240" w:lineRule="auto"/>
        <w:ind w:left="4320" w:firstLine="720"/>
        <w:rPr>
          <w:rFonts w:ascii="Times New Roman" w:hAnsi="Times New Roman" w:cs="Times New Roman"/>
          <w:sz w:val="28"/>
          <w:szCs w:val="28"/>
        </w:rPr>
      </w:pPr>
      <w:r w:rsidRPr="003D0A77">
        <w:rPr>
          <w:rFonts w:ascii="Times New Roman" w:hAnsi="Times New Roman" w:cs="Times New Roman"/>
          <w:sz w:val="28"/>
          <w:szCs w:val="28"/>
        </w:rPr>
        <w:t>Aditya Dynar</w:t>
      </w:r>
    </w:p>
    <w:p w14:paraId="7E15215E" w14:textId="524721ED" w:rsidR="003F06F4" w:rsidRPr="003D0A77" w:rsidRDefault="00525B65" w:rsidP="00CC27C0">
      <w:pPr>
        <w:spacing w:after="0" w:line="240" w:lineRule="auto"/>
        <w:ind w:left="4320" w:firstLine="720"/>
        <w:rPr>
          <w:rFonts w:ascii="Times New Roman" w:hAnsi="Times New Roman" w:cs="Times New Roman"/>
          <w:sz w:val="28"/>
          <w:szCs w:val="28"/>
        </w:rPr>
      </w:pPr>
      <w:r w:rsidRPr="003D0A77">
        <w:rPr>
          <w:rFonts w:ascii="Times New Roman" w:hAnsi="Times New Roman" w:cs="Times New Roman"/>
          <w:sz w:val="28"/>
          <w:szCs w:val="28"/>
        </w:rPr>
        <w:t>Veronica Thorson</w:t>
      </w:r>
    </w:p>
    <w:p w14:paraId="73E22B8B" w14:textId="399A1C98" w:rsidR="00385A5A" w:rsidRDefault="00385A5A">
      <w:pPr>
        <w:rPr>
          <w:rFonts w:ascii="Times New Roman" w:hAnsi="Times New Roman" w:cs="Times New Roman"/>
          <w:sz w:val="28"/>
          <w:szCs w:val="28"/>
        </w:rPr>
      </w:pPr>
    </w:p>
    <w:sectPr w:rsidR="00385A5A" w:rsidSect="0014671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2A5B1" w14:textId="77777777" w:rsidR="00A221D5" w:rsidRDefault="00A221D5" w:rsidP="00F851C8">
      <w:pPr>
        <w:spacing w:after="0" w:line="240" w:lineRule="auto"/>
      </w:pPr>
      <w:r>
        <w:separator/>
      </w:r>
    </w:p>
  </w:endnote>
  <w:endnote w:type="continuationSeparator" w:id="0">
    <w:p w14:paraId="31905925" w14:textId="77777777" w:rsidR="00A221D5" w:rsidRDefault="00A221D5" w:rsidP="00F8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26345"/>
      <w:docPartObj>
        <w:docPartGallery w:val="Page Numbers (Bottom of Page)"/>
        <w:docPartUnique/>
      </w:docPartObj>
    </w:sdtPr>
    <w:sdtEndPr>
      <w:rPr>
        <w:rFonts w:ascii="Palatino Linotype" w:hAnsi="Palatino Linotype"/>
        <w:noProof/>
        <w:sz w:val="24"/>
        <w:szCs w:val="24"/>
      </w:rPr>
    </w:sdtEndPr>
    <w:sdtContent>
      <w:p w14:paraId="3468F0B7" w14:textId="31C5562C" w:rsidR="007479D1" w:rsidRPr="00F851C8" w:rsidRDefault="007479D1">
        <w:pPr>
          <w:pStyle w:val="Footer"/>
          <w:jc w:val="center"/>
          <w:rPr>
            <w:rFonts w:ascii="Palatino Linotype" w:hAnsi="Palatino Linotype"/>
            <w:sz w:val="24"/>
            <w:szCs w:val="24"/>
          </w:rPr>
        </w:pPr>
        <w:r w:rsidRPr="00F851C8">
          <w:rPr>
            <w:rFonts w:ascii="Palatino Linotype" w:hAnsi="Palatino Linotype"/>
            <w:sz w:val="24"/>
            <w:szCs w:val="24"/>
          </w:rPr>
          <w:fldChar w:fldCharType="begin"/>
        </w:r>
        <w:r w:rsidRPr="00F851C8">
          <w:rPr>
            <w:rFonts w:ascii="Palatino Linotype" w:hAnsi="Palatino Linotype"/>
            <w:sz w:val="24"/>
            <w:szCs w:val="24"/>
          </w:rPr>
          <w:instrText xml:space="preserve"> PAGE   \* MERGEFORMAT </w:instrText>
        </w:r>
        <w:r w:rsidRPr="00F851C8">
          <w:rPr>
            <w:rFonts w:ascii="Palatino Linotype" w:hAnsi="Palatino Linotype"/>
            <w:sz w:val="24"/>
            <w:szCs w:val="24"/>
          </w:rPr>
          <w:fldChar w:fldCharType="separate"/>
        </w:r>
        <w:r w:rsidR="00622FA4">
          <w:rPr>
            <w:rFonts w:ascii="Palatino Linotype" w:hAnsi="Palatino Linotype"/>
            <w:noProof/>
            <w:sz w:val="24"/>
            <w:szCs w:val="24"/>
          </w:rPr>
          <w:t>9</w:t>
        </w:r>
        <w:r w:rsidRPr="00F851C8">
          <w:rPr>
            <w:rFonts w:ascii="Palatino Linotype" w:hAnsi="Palatino Linotype"/>
            <w:noProof/>
            <w:sz w:val="24"/>
            <w:szCs w:val="24"/>
          </w:rPr>
          <w:fldChar w:fldCharType="end"/>
        </w:r>
      </w:p>
    </w:sdtContent>
  </w:sdt>
  <w:p w14:paraId="464256DF" w14:textId="77777777" w:rsidR="007479D1" w:rsidRDefault="00747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F2489" w14:textId="77777777" w:rsidR="00A221D5" w:rsidRDefault="00A221D5" w:rsidP="00F851C8">
      <w:pPr>
        <w:spacing w:after="0" w:line="240" w:lineRule="auto"/>
      </w:pPr>
      <w:r>
        <w:separator/>
      </w:r>
    </w:p>
  </w:footnote>
  <w:footnote w:type="continuationSeparator" w:id="0">
    <w:p w14:paraId="442E5D3F" w14:textId="77777777" w:rsidR="00A221D5" w:rsidRDefault="00A221D5" w:rsidP="00F851C8">
      <w:pPr>
        <w:spacing w:after="0" w:line="240" w:lineRule="auto"/>
      </w:pPr>
      <w:r>
        <w:continuationSeparator/>
      </w:r>
    </w:p>
  </w:footnote>
  <w:footnote w:id="1">
    <w:p w14:paraId="272E6793" w14:textId="0874D911" w:rsidR="007479D1" w:rsidRPr="00B6405E" w:rsidRDefault="007479D1">
      <w:pPr>
        <w:pStyle w:val="FootnoteText"/>
        <w:rPr>
          <w:rFonts w:ascii="Times New Roman" w:hAnsi="Times New Roman" w:cs="Times New Roman"/>
          <w:sz w:val="28"/>
          <w:szCs w:val="28"/>
        </w:rPr>
      </w:pPr>
      <w:r w:rsidRPr="00B6405E">
        <w:rPr>
          <w:rStyle w:val="FootnoteReference"/>
          <w:rFonts w:ascii="Times New Roman" w:hAnsi="Times New Roman" w:cs="Times New Roman"/>
          <w:sz w:val="28"/>
          <w:szCs w:val="28"/>
        </w:rPr>
        <w:footnoteRef/>
      </w:r>
      <w:r w:rsidRPr="00B6405E">
        <w:rPr>
          <w:rFonts w:ascii="Times New Roman" w:hAnsi="Times New Roman" w:cs="Times New Roman"/>
          <w:sz w:val="28"/>
          <w:szCs w:val="28"/>
        </w:rPr>
        <w:t xml:space="preserve"> </w:t>
      </w:r>
      <w:r w:rsidRPr="00B6405E">
        <w:rPr>
          <w:rFonts w:ascii="Times New Roman" w:hAnsi="Times New Roman" w:cs="Times New Roman"/>
          <w:sz w:val="28"/>
          <w:szCs w:val="28"/>
        </w:rPr>
        <w:tab/>
        <w:t>goo.gl/CTdrpF</w:t>
      </w:r>
    </w:p>
  </w:footnote>
  <w:footnote w:id="2">
    <w:p w14:paraId="1ADC61E6" w14:textId="493C9CD6" w:rsidR="007479D1" w:rsidRPr="00B6405E" w:rsidRDefault="007479D1">
      <w:pPr>
        <w:pStyle w:val="FootnoteText"/>
        <w:rPr>
          <w:rFonts w:ascii="Times New Roman" w:hAnsi="Times New Roman" w:cs="Times New Roman"/>
          <w:sz w:val="28"/>
          <w:szCs w:val="28"/>
        </w:rPr>
      </w:pPr>
      <w:r w:rsidRPr="00B6405E">
        <w:rPr>
          <w:rStyle w:val="FootnoteReference"/>
          <w:rFonts w:ascii="Times New Roman" w:hAnsi="Times New Roman" w:cs="Times New Roman"/>
          <w:sz w:val="28"/>
          <w:szCs w:val="28"/>
        </w:rPr>
        <w:footnoteRef/>
      </w:r>
      <w:r w:rsidRPr="00B6405E">
        <w:rPr>
          <w:rFonts w:ascii="Times New Roman" w:hAnsi="Times New Roman" w:cs="Times New Roman"/>
          <w:sz w:val="28"/>
          <w:szCs w:val="28"/>
        </w:rPr>
        <w:t xml:space="preserve"> </w:t>
      </w:r>
      <w:r w:rsidRPr="00B6405E">
        <w:rPr>
          <w:rFonts w:ascii="Times New Roman" w:hAnsi="Times New Roman" w:cs="Times New Roman"/>
          <w:sz w:val="28"/>
          <w:szCs w:val="28"/>
        </w:rPr>
        <w:tab/>
        <w:t>goo.gl/GvD2hR</w:t>
      </w:r>
    </w:p>
  </w:footnote>
  <w:footnote w:id="3">
    <w:p w14:paraId="2E7AD150" w14:textId="5E16CD81" w:rsidR="007479D1" w:rsidRPr="00B6405E" w:rsidRDefault="007479D1">
      <w:pPr>
        <w:pStyle w:val="FootnoteText"/>
        <w:rPr>
          <w:rFonts w:ascii="Times New Roman" w:hAnsi="Times New Roman" w:cs="Times New Roman"/>
          <w:i/>
          <w:sz w:val="28"/>
          <w:szCs w:val="28"/>
        </w:rPr>
      </w:pPr>
      <w:r w:rsidRPr="00B6405E">
        <w:rPr>
          <w:rStyle w:val="FootnoteReference"/>
          <w:rFonts w:ascii="Times New Roman" w:hAnsi="Times New Roman" w:cs="Times New Roman"/>
          <w:sz w:val="28"/>
          <w:szCs w:val="28"/>
        </w:rPr>
        <w:footnoteRef/>
      </w:r>
      <w:r w:rsidRPr="00B6405E">
        <w:rPr>
          <w:rFonts w:ascii="Times New Roman" w:hAnsi="Times New Roman" w:cs="Times New Roman"/>
          <w:sz w:val="28"/>
          <w:szCs w:val="28"/>
        </w:rPr>
        <w:t xml:space="preserve"> </w:t>
      </w:r>
      <w:r w:rsidRPr="00B6405E">
        <w:rPr>
          <w:rFonts w:ascii="Times New Roman" w:hAnsi="Times New Roman" w:cs="Times New Roman"/>
          <w:sz w:val="28"/>
          <w:szCs w:val="28"/>
        </w:rPr>
        <w:tab/>
      </w:r>
      <w:r w:rsidRPr="00B6405E">
        <w:rPr>
          <w:rFonts w:ascii="Times New Roman" w:hAnsi="Times New Roman" w:cs="Times New Roman"/>
          <w:i/>
          <w:sz w:val="28"/>
          <w:szCs w:val="28"/>
        </w:rPr>
        <w:t xml:space="preserve">Id. </w:t>
      </w:r>
    </w:p>
  </w:footnote>
  <w:footnote w:id="4">
    <w:p w14:paraId="2F4E8F4B" w14:textId="42229C59" w:rsidR="007479D1" w:rsidRPr="00B6405E" w:rsidRDefault="007479D1">
      <w:pPr>
        <w:pStyle w:val="FootnoteText"/>
        <w:rPr>
          <w:rFonts w:ascii="Times New Roman" w:hAnsi="Times New Roman" w:cs="Times New Roman"/>
          <w:sz w:val="28"/>
          <w:szCs w:val="28"/>
        </w:rPr>
      </w:pPr>
      <w:r w:rsidRPr="00B6405E">
        <w:rPr>
          <w:rStyle w:val="FootnoteReference"/>
          <w:rFonts w:ascii="Times New Roman" w:hAnsi="Times New Roman" w:cs="Times New Roman"/>
          <w:sz w:val="28"/>
          <w:szCs w:val="28"/>
        </w:rPr>
        <w:footnoteRef/>
      </w:r>
      <w:r w:rsidRPr="00B6405E">
        <w:rPr>
          <w:rFonts w:ascii="Times New Roman" w:hAnsi="Times New Roman" w:cs="Times New Roman"/>
          <w:sz w:val="28"/>
          <w:szCs w:val="28"/>
        </w:rPr>
        <w:t xml:space="preserve"> </w:t>
      </w:r>
      <w:r w:rsidRPr="00B6405E">
        <w:rPr>
          <w:rFonts w:ascii="Times New Roman" w:hAnsi="Times New Roman" w:cs="Times New Roman"/>
          <w:sz w:val="28"/>
          <w:szCs w:val="28"/>
        </w:rPr>
        <w:tab/>
      </w:r>
      <w:r w:rsidRPr="00B6405E">
        <w:rPr>
          <w:rFonts w:ascii="Times New Roman" w:hAnsi="Times New Roman" w:cs="Times New Roman"/>
          <w:i/>
          <w:sz w:val="28"/>
          <w:szCs w:val="28"/>
        </w:rPr>
        <w:t>Id.</w:t>
      </w:r>
      <w:r w:rsidRPr="00B6405E">
        <w:rPr>
          <w:rFonts w:ascii="Times New Roman" w:hAnsi="Times New Roman" w:cs="Times New Roman"/>
          <w:sz w:val="28"/>
          <w:szCs w:val="2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73822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C81B54"/>
    <w:multiLevelType w:val="hybridMultilevel"/>
    <w:tmpl w:val="C2F8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E563C"/>
    <w:multiLevelType w:val="hybridMultilevel"/>
    <w:tmpl w:val="33B4FB08"/>
    <w:lvl w:ilvl="0" w:tplc="0CFEC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2A4C2A"/>
    <w:multiLevelType w:val="hybridMultilevel"/>
    <w:tmpl w:val="1D98964E"/>
    <w:lvl w:ilvl="0" w:tplc="1C601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F4"/>
    <w:rsid w:val="00050579"/>
    <w:rsid w:val="001227AE"/>
    <w:rsid w:val="001251FA"/>
    <w:rsid w:val="00134A39"/>
    <w:rsid w:val="0014671A"/>
    <w:rsid w:val="00185613"/>
    <w:rsid w:val="00204AE1"/>
    <w:rsid w:val="00241013"/>
    <w:rsid w:val="00254E1F"/>
    <w:rsid w:val="00267B75"/>
    <w:rsid w:val="002D23BF"/>
    <w:rsid w:val="002D4AB7"/>
    <w:rsid w:val="00320DE5"/>
    <w:rsid w:val="00322317"/>
    <w:rsid w:val="00332031"/>
    <w:rsid w:val="00346ED3"/>
    <w:rsid w:val="00385A5A"/>
    <w:rsid w:val="00392C40"/>
    <w:rsid w:val="003A54F2"/>
    <w:rsid w:val="003D0A77"/>
    <w:rsid w:val="003E3887"/>
    <w:rsid w:val="003F06F4"/>
    <w:rsid w:val="004730EF"/>
    <w:rsid w:val="004F3C38"/>
    <w:rsid w:val="0051628D"/>
    <w:rsid w:val="005228AA"/>
    <w:rsid w:val="00525B65"/>
    <w:rsid w:val="00596453"/>
    <w:rsid w:val="005A35F8"/>
    <w:rsid w:val="00622FA4"/>
    <w:rsid w:val="006269B2"/>
    <w:rsid w:val="00675FA3"/>
    <w:rsid w:val="006D5008"/>
    <w:rsid w:val="007479D1"/>
    <w:rsid w:val="007739AC"/>
    <w:rsid w:val="007C66FE"/>
    <w:rsid w:val="007D0212"/>
    <w:rsid w:val="00836440"/>
    <w:rsid w:val="009542B1"/>
    <w:rsid w:val="00970DF3"/>
    <w:rsid w:val="009E3BA8"/>
    <w:rsid w:val="009F3B60"/>
    <w:rsid w:val="00A221D5"/>
    <w:rsid w:val="00A755D6"/>
    <w:rsid w:val="00AD2849"/>
    <w:rsid w:val="00B6405E"/>
    <w:rsid w:val="00BA1B9D"/>
    <w:rsid w:val="00C57162"/>
    <w:rsid w:val="00C8391B"/>
    <w:rsid w:val="00CC00CE"/>
    <w:rsid w:val="00CC27C0"/>
    <w:rsid w:val="00D501B8"/>
    <w:rsid w:val="00D5239E"/>
    <w:rsid w:val="00D931DE"/>
    <w:rsid w:val="00DE1BC9"/>
    <w:rsid w:val="00EE47A4"/>
    <w:rsid w:val="00F64CE3"/>
    <w:rsid w:val="00F772DB"/>
    <w:rsid w:val="00F8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9774"/>
  <w15:chartTrackingRefBased/>
  <w15:docId w15:val="{8558BE5D-AF93-43EE-AAC1-526B0BB9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6F4"/>
    <w:pPr>
      <w:ind w:left="720"/>
      <w:contextualSpacing/>
    </w:pPr>
  </w:style>
  <w:style w:type="paragraph" w:styleId="Header">
    <w:name w:val="header"/>
    <w:basedOn w:val="Normal"/>
    <w:link w:val="HeaderChar"/>
    <w:uiPriority w:val="99"/>
    <w:unhideWhenUsed/>
    <w:rsid w:val="00F85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1C8"/>
  </w:style>
  <w:style w:type="paragraph" w:styleId="Footer">
    <w:name w:val="footer"/>
    <w:basedOn w:val="Normal"/>
    <w:link w:val="FooterChar"/>
    <w:uiPriority w:val="99"/>
    <w:unhideWhenUsed/>
    <w:rsid w:val="00F85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1C8"/>
  </w:style>
  <w:style w:type="paragraph" w:styleId="ListBullet">
    <w:name w:val="List Bullet"/>
    <w:basedOn w:val="Normal"/>
    <w:uiPriority w:val="99"/>
    <w:unhideWhenUsed/>
    <w:rsid w:val="00596453"/>
    <w:pPr>
      <w:numPr>
        <w:numId w:val="4"/>
      </w:numPr>
      <w:contextualSpacing/>
    </w:pPr>
  </w:style>
  <w:style w:type="paragraph" w:styleId="BalloonText">
    <w:name w:val="Balloon Text"/>
    <w:basedOn w:val="Normal"/>
    <w:link w:val="BalloonTextChar"/>
    <w:uiPriority w:val="99"/>
    <w:semiHidden/>
    <w:unhideWhenUsed/>
    <w:rsid w:val="00773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9AC"/>
    <w:rPr>
      <w:rFonts w:ascii="Segoe UI" w:hAnsi="Segoe UI" w:cs="Segoe UI"/>
      <w:sz w:val="18"/>
      <w:szCs w:val="18"/>
    </w:rPr>
  </w:style>
  <w:style w:type="paragraph" w:styleId="FootnoteText">
    <w:name w:val="footnote text"/>
    <w:basedOn w:val="Normal"/>
    <w:link w:val="FootnoteTextChar"/>
    <w:uiPriority w:val="99"/>
    <w:semiHidden/>
    <w:unhideWhenUsed/>
    <w:rsid w:val="00B64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05E"/>
    <w:rPr>
      <w:sz w:val="20"/>
      <w:szCs w:val="20"/>
    </w:rPr>
  </w:style>
  <w:style w:type="character" w:styleId="FootnoteReference">
    <w:name w:val="footnote reference"/>
    <w:basedOn w:val="DefaultParagraphFont"/>
    <w:uiPriority w:val="99"/>
    <w:semiHidden/>
    <w:unhideWhenUsed/>
    <w:rsid w:val="00B640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00270">
      <w:bodyDiv w:val="1"/>
      <w:marLeft w:val="0"/>
      <w:marRight w:val="0"/>
      <w:marTop w:val="0"/>
      <w:marBottom w:val="0"/>
      <w:divBdr>
        <w:top w:val="none" w:sz="0" w:space="0" w:color="auto"/>
        <w:left w:val="none" w:sz="0" w:space="0" w:color="auto"/>
        <w:bottom w:val="none" w:sz="0" w:space="0" w:color="auto"/>
        <w:right w:val="none" w:sz="0" w:space="0" w:color="auto"/>
      </w:divBdr>
      <w:divsChild>
        <w:div w:id="239369922">
          <w:marLeft w:val="0"/>
          <w:marRight w:val="0"/>
          <w:marTop w:val="0"/>
          <w:marBottom w:val="0"/>
          <w:divBdr>
            <w:top w:val="none" w:sz="0" w:space="0" w:color="auto"/>
            <w:left w:val="none" w:sz="0" w:space="0" w:color="auto"/>
            <w:bottom w:val="none" w:sz="0" w:space="0" w:color="auto"/>
            <w:right w:val="none" w:sz="0" w:space="0" w:color="auto"/>
          </w:divBdr>
        </w:div>
      </w:divsChild>
    </w:div>
    <w:div w:id="170906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1C594-769F-44D1-87D2-3C33F5B2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Miller</dc:creator>
  <cp:keywords/>
  <dc:description/>
  <cp:lastModifiedBy>Aditya Dynar</cp:lastModifiedBy>
  <cp:revision>5</cp:revision>
  <cp:lastPrinted>2018-05-21T19:08:00Z</cp:lastPrinted>
  <dcterms:created xsi:type="dcterms:W3CDTF">2018-05-21T19:49:00Z</dcterms:created>
  <dcterms:modified xsi:type="dcterms:W3CDTF">2018-05-21T20:51:00Z</dcterms:modified>
</cp:coreProperties>
</file>