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D2A" w:rsidRDefault="005C7D2A" w:rsidP="005C7D2A">
      <w:pPr>
        <w:pStyle w:val="MessageHeaderFirst"/>
        <w:ind w:left="0" w:firstLine="0"/>
        <w:jc w:val="both"/>
        <w:rPr>
          <w:rStyle w:val="MessageHeaderLabel"/>
          <w:rFonts w:ascii="Garamond" w:hAnsi="Garamond"/>
          <w:b/>
          <w:spacing w:val="-25"/>
          <w:sz w:val="24"/>
          <w:szCs w:val="24"/>
        </w:rPr>
      </w:pPr>
    </w:p>
    <w:p w:rsidR="005C7D2A" w:rsidRDefault="005C7D2A" w:rsidP="005C7D2A">
      <w:pPr>
        <w:pStyle w:val="MessageHeaderFirst"/>
        <w:ind w:left="0" w:firstLine="0"/>
        <w:jc w:val="both"/>
        <w:rPr>
          <w:rStyle w:val="MessageHeaderLabel"/>
          <w:rFonts w:ascii="Garamond" w:hAnsi="Garamond"/>
          <w:b/>
          <w:spacing w:val="-25"/>
          <w:sz w:val="24"/>
          <w:szCs w:val="24"/>
        </w:rPr>
      </w:pPr>
    </w:p>
    <w:p w:rsidR="005C7D2A" w:rsidRPr="00B93D37" w:rsidRDefault="005C7D2A" w:rsidP="005C7D2A">
      <w:pPr>
        <w:pStyle w:val="MessageHeaderFirst"/>
        <w:ind w:left="0" w:firstLine="0"/>
        <w:jc w:val="both"/>
        <w:rPr>
          <w:rFonts w:ascii="Garamond" w:hAnsi="Garamond"/>
          <w:sz w:val="24"/>
          <w:szCs w:val="24"/>
        </w:rPr>
      </w:pPr>
      <w:r w:rsidRPr="00B93D37">
        <w:rPr>
          <w:rStyle w:val="MessageHeaderLabel"/>
          <w:rFonts w:ascii="Garamond" w:hAnsi="Garamond"/>
          <w:b/>
          <w:spacing w:val="-25"/>
          <w:sz w:val="24"/>
          <w:szCs w:val="24"/>
        </w:rPr>
        <w:t>T</w:t>
      </w:r>
      <w:r w:rsidRPr="00B93D37">
        <w:rPr>
          <w:rStyle w:val="MessageHeaderLabel"/>
          <w:rFonts w:ascii="Garamond" w:hAnsi="Garamond"/>
          <w:b/>
          <w:sz w:val="24"/>
          <w:szCs w:val="24"/>
        </w:rPr>
        <w:t>o:</w:t>
      </w:r>
      <w:r w:rsidRPr="00B93D37">
        <w:rPr>
          <w:rFonts w:ascii="Garamond" w:hAnsi="Garamond"/>
          <w:b/>
          <w:sz w:val="24"/>
          <w:szCs w:val="24"/>
        </w:rPr>
        <w:tab/>
      </w:r>
      <w:r w:rsidRPr="00B93D37">
        <w:rPr>
          <w:rFonts w:ascii="Garamond" w:hAnsi="Garamond"/>
          <w:sz w:val="24"/>
          <w:szCs w:val="24"/>
        </w:rPr>
        <w:t>Supreme Court of Arizona</w:t>
      </w:r>
      <w:bookmarkStart w:id="0" w:name="_GoBack"/>
      <w:bookmarkEnd w:id="0"/>
    </w:p>
    <w:p w:rsidR="005C7D2A" w:rsidRPr="00B93D37" w:rsidRDefault="005C7D2A" w:rsidP="005C7D2A">
      <w:pPr>
        <w:pStyle w:val="MessageHeader"/>
        <w:ind w:left="0" w:firstLine="0"/>
        <w:jc w:val="both"/>
        <w:rPr>
          <w:rFonts w:ascii="Garamond" w:hAnsi="Garamond"/>
          <w:sz w:val="24"/>
          <w:szCs w:val="24"/>
        </w:rPr>
      </w:pPr>
      <w:r w:rsidRPr="00B93D37">
        <w:rPr>
          <w:rStyle w:val="MessageHeaderLabel"/>
          <w:rFonts w:ascii="Garamond" w:hAnsi="Garamond"/>
          <w:b/>
          <w:sz w:val="24"/>
          <w:szCs w:val="24"/>
        </w:rPr>
        <w:t>From:</w:t>
      </w:r>
      <w:r w:rsidRPr="00B93D37">
        <w:rPr>
          <w:rFonts w:ascii="Garamond" w:hAnsi="Garamond"/>
          <w:b/>
          <w:sz w:val="24"/>
          <w:szCs w:val="24"/>
        </w:rPr>
        <w:tab/>
      </w:r>
      <w:r w:rsidRPr="00B93D37">
        <w:rPr>
          <w:rFonts w:ascii="Garamond" w:hAnsi="Garamond"/>
          <w:sz w:val="24"/>
          <w:szCs w:val="24"/>
        </w:rPr>
        <w:t>State Bar of Arizona</w:t>
      </w:r>
    </w:p>
    <w:p w:rsidR="005C7D2A" w:rsidRPr="00B93D37" w:rsidRDefault="005C7D2A" w:rsidP="005C7D2A">
      <w:pPr>
        <w:pStyle w:val="MessageHeader"/>
        <w:ind w:left="0" w:firstLine="0"/>
        <w:jc w:val="both"/>
        <w:rPr>
          <w:rFonts w:ascii="Garamond" w:hAnsi="Garamond"/>
          <w:sz w:val="24"/>
          <w:szCs w:val="24"/>
        </w:rPr>
      </w:pPr>
      <w:r w:rsidRPr="00B93D37">
        <w:rPr>
          <w:rStyle w:val="MessageHeaderLabel"/>
          <w:rFonts w:ascii="Garamond" w:hAnsi="Garamond"/>
          <w:b/>
          <w:sz w:val="24"/>
          <w:szCs w:val="24"/>
        </w:rPr>
        <w:t>Date:</w:t>
      </w:r>
      <w:r w:rsidRPr="00B93D37">
        <w:rPr>
          <w:rFonts w:ascii="Garamond" w:hAnsi="Garamond"/>
          <w:b/>
          <w:sz w:val="24"/>
          <w:szCs w:val="24"/>
        </w:rPr>
        <w:tab/>
      </w:r>
      <w:r w:rsidRPr="00B93D37">
        <w:rPr>
          <w:rFonts w:ascii="Garamond" w:hAnsi="Garamond"/>
          <w:sz w:val="24"/>
          <w:szCs w:val="24"/>
        </w:rPr>
        <w:fldChar w:fldCharType="begin"/>
      </w:r>
      <w:r w:rsidRPr="00B93D37">
        <w:rPr>
          <w:rFonts w:ascii="Garamond" w:hAnsi="Garamond"/>
          <w:sz w:val="24"/>
          <w:szCs w:val="24"/>
        </w:rPr>
        <w:instrText xml:space="preserve"> DATE \* MERGEFORMAT </w:instrText>
      </w:r>
      <w:r w:rsidRPr="00B93D37">
        <w:rPr>
          <w:rFonts w:ascii="Garamond" w:hAnsi="Garamond"/>
          <w:sz w:val="24"/>
          <w:szCs w:val="24"/>
        </w:rPr>
        <w:fldChar w:fldCharType="separate"/>
      </w:r>
      <w:r>
        <w:rPr>
          <w:rFonts w:ascii="Garamond" w:hAnsi="Garamond"/>
          <w:noProof/>
          <w:sz w:val="24"/>
          <w:szCs w:val="24"/>
        </w:rPr>
        <w:t>3/29/2018</w:t>
      </w:r>
      <w:r w:rsidRPr="00B93D37">
        <w:rPr>
          <w:rFonts w:ascii="Garamond" w:hAnsi="Garamond"/>
          <w:noProof/>
          <w:sz w:val="24"/>
          <w:szCs w:val="24"/>
        </w:rPr>
        <w:fldChar w:fldCharType="end"/>
      </w:r>
    </w:p>
    <w:p w:rsidR="005C7D2A" w:rsidRPr="00B93D37" w:rsidRDefault="005C7D2A" w:rsidP="005C7D2A">
      <w:pPr>
        <w:pStyle w:val="MessageHeader"/>
        <w:ind w:left="0" w:firstLine="0"/>
        <w:jc w:val="both"/>
        <w:rPr>
          <w:rFonts w:ascii="Garamond" w:hAnsi="Garamond"/>
          <w:sz w:val="24"/>
          <w:szCs w:val="24"/>
        </w:rPr>
      </w:pPr>
      <w:r w:rsidRPr="00B93D37">
        <w:rPr>
          <w:rStyle w:val="MessageHeaderLabel"/>
          <w:rFonts w:ascii="Garamond" w:hAnsi="Garamond"/>
          <w:b/>
          <w:sz w:val="24"/>
          <w:szCs w:val="24"/>
        </w:rPr>
        <w:t>RE:</w:t>
      </w:r>
      <w:r w:rsidRPr="00B93D37">
        <w:rPr>
          <w:rFonts w:ascii="Garamond" w:hAnsi="Garamond"/>
          <w:b/>
          <w:sz w:val="24"/>
          <w:szCs w:val="24"/>
        </w:rPr>
        <w:tab/>
      </w:r>
      <w:r w:rsidRPr="00B93D37">
        <w:rPr>
          <w:rFonts w:ascii="Garamond" w:hAnsi="Garamond"/>
          <w:sz w:val="24"/>
          <w:szCs w:val="24"/>
        </w:rPr>
        <w:t>R-18-0025, Rule 44(d), Arizona Rules of the Supreme Court</w:t>
      </w:r>
    </w:p>
    <w:p w:rsidR="005C7D2A" w:rsidRPr="00B93D37" w:rsidRDefault="005C7D2A" w:rsidP="005C7D2A">
      <w:pPr>
        <w:pStyle w:val="BodyText"/>
        <w:ind w:left="0"/>
        <w:rPr>
          <w:rFonts w:ascii="Garamond" w:hAnsi="Garamond"/>
          <w:sz w:val="24"/>
          <w:szCs w:val="24"/>
        </w:rPr>
      </w:pPr>
    </w:p>
    <w:p w:rsidR="005C7D2A" w:rsidRDefault="005C7D2A" w:rsidP="005C7D2A">
      <w:pPr>
        <w:pStyle w:val="BodyText"/>
        <w:ind w:left="0"/>
        <w:rPr>
          <w:rFonts w:ascii="Garamond" w:hAnsi="Garamond"/>
          <w:sz w:val="24"/>
          <w:szCs w:val="24"/>
        </w:rPr>
      </w:pPr>
      <w:r>
        <w:rPr>
          <w:rFonts w:ascii="Garamond" w:hAnsi="Garamond"/>
          <w:sz w:val="24"/>
          <w:szCs w:val="24"/>
        </w:rPr>
        <w:t>This comment is submitted to briefly address two substantive issues raised in</w:t>
      </w:r>
      <w:r w:rsidRPr="00B93D37">
        <w:rPr>
          <w:rFonts w:ascii="Garamond" w:hAnsi="Garamond"/>
          <w:sz w:val="24"/>
          <w:szCs w:val="24"/>
        </w:rPr>
        <w:t xml:space="preserve"> attorney Mark I. Harrison’s comment on the proposed revisions to the Rules and Regulations of the Arizona Board of Legal Specialization.</w:t>
      </w:r>
      <w:r>
        <w:rPr>
          <w:rFonts w:ascii="Garamond" w:hAnsi="Garamond"/>
          <w:sz w:val="24"/>
          <w:szCs w:val="24"/>
        </w:rPr>
        <w:t xml:space="preserve"> The State Bar takes this opportunity to call the Court’s attention to where in the current draft of the Proposed Rules and Regulations these issues are addressed. </w:t>
      </w:r>
    </w:p>
    <w:p w:rsidR="005C7D2A" w:rsidRDefault="005C7D2A" w:rsidP="005C7D2A">
      <w:pPr>
        <w:pStyle w:val="BodyText"/>
        <w:ind w:left="0"/>
        <w:rPr>
          <w:rFonts w:ascii="Garamond" w:hAnsi="Garamond"/>
          <w:sz w:val="24"/>
          <w:szCs w:val="24"/>
        </w:rPr>
      </w:pPr>
      <w:r>
        <w:rPr>
          <w:rFonts w:ascii="Garamond" w:hAnsi="Garamond"/>
          <w:b/>
          <w:sz w:val="24"/>
          <w:szCs w:val="24"/>
          <w:u w:val="single"/>
        </w:rPr>
        <w:t xml:space="preserve">The </w:t>
      </w:r>
      <w:r w:rsidRPr="00413AEA">
        <w:rPr>
          <w:rFonts w:ascii="Garamond" w:hAnsi="Garamond"/>
          <w:b/>
          <w:sz w:val="24"/>
          <w:szCs w:val="24"/>
          <w:u w:val="single"/>
        </w:rPr>
        <w:t>Due Process</w:t>
      </w:r>
      <w:r>
        <w:rPr>
          <w:rFonts w:ascii="Garamond" w:hAnsi="Garamond"/>
          <w:b/>
          <w:sz w:val="24"/>
          <w:szCs w:val="24"/>
          <w:u w:val="single"/>
        </w:rPr>
        <w:t xml:space="preserve"> Issue</w:t>
      </w:r>
      <w:r>
        <w:rPr>
          <w:rFonts w:ascii="Garamond" w:hAnsi="Garamond"/>
          <w:sz w:val="24"/>
          <w:szCs w:val="24"/>
        </w:rPr>
        <w:t>:</w:t>
      </w:r>
      <w:r>
        <w:rPr>
          <w:rFonts w:ascii="Garamond" w:hAnsi="Garamond"/>
          <w:sz w:val="24"/>
          <w:szCs w:val="24"/>
        </w:rPr>
        <w:t xml:space="preserve"> </w:t>
      </w:r>
      <w:r w:rsidRPr="00B93D37">
        <w:rPr>
          <w:rFonts w:ascii="Garamond" w:hAnsi="Garamond"/>
          <w:sz w:val="24"/>
          <w:szCs w:val="24"/>
        </w:rPr>
        <w:t xml:space="preserve">A concern was raised about potential violations of an applicant’s right to due process, based on the anonymous and confidential nature of statements of reference provided by peer reviewers. However, this concern is addressed by subsection </w:t>
      </w:r>
      <w:proofErr w:type="gramStart"/>
      <w:r w:rsidRPr="00B93D37">
        <w:rPr>
          <w:rFonts w:ascii="Garamond" w:hAnsi="Garamond"/>
          <w:sz w:val="24"/>
          <w:szCs w:val="24"/>
        </w:rPr>
        <w:t>VI(</w:t>
      </w:r>
      <w:proofErr w:type="gramEnd"/>
      <w:r w:rsidRPr="00B93D37">
        <w:rPr>
          <w:rFonts w:ascii="Garamond" w:hAnsi="Garamond"/>
          <w:sz w:val="24"/>
          <w:szCs w:val="24"/>
        </w:rPr>
        <w:t>E)(1) of the proposed Rules. This subsection permits an applicant to request the contents of the application and statements of references, and allows the applicant to disclose them (including identity of the reviewer) to his or her attorney.</w:t>
      </w:r>
    </w:p>
    <w:p w:rsidR="005C7D2A" w:rsidRDefault="005C7D2A" w:rsidP="005C7D2A">
      <w:pPr>
        <w:pStyle w:val="BodyText"/>
        <w:ind w:left="0"/>
        <w:rPr>
          <w:rFonts w:ascii="Garamond" w:hAnsi="Garamond"/>
          <w:sz w:val="24"/>
          <w:szCs w:val="24"/>
        </w:rPr>
      </w:pPr>
      <w:r>
        <w:rPr>
          <w:rFonts w:ascii="Garamond" w:hAnsi="Garamond"/>
          <w:b/>
          <w:sz w:val="24"/>
          <w:szCs w:val="24"/>
          <w:u w:val="single"/>
        </w:rPr>
        <w:t xml:space="preserve">The </w:t>
      </w:r>
      <w:r w:rsidRPr="00413AEA">
        <w:rPr>
          <w:rFonts w:ascii="Garamond" w:hAnsi="Garamond"/>
          <w:b/>
          <w:sz w:val="24"/>
          <w:szCs w:val="24"/>
          <w:u w:val="single"/>
        </w:rPr>
        <w:t>Objective Criteria</w:t>
      </w:r>
      <w:r>
        <w:rPr>
          <w:rFonts w:ascii="Garamond" w:hAnsi="Garamond"/>
          <w:b/>
          <w:sz w:val="24"/>
          <w:szCs w:val="24"/>
          <w:u w:val="single"/>
        </w:rPr>
        <w:t xml:space="preserve"> Issue</w:t>
      </w:r>
      <w:r w:rsidRPr="00B93D37">
        <w:rPr>
          <w:rFonts w:ascii="Garamond" w:hAnsi="Garamond"/>
          <w:sz w:val="24"/>
          <w:szCs w:val="24"/>
        </w:rPr>
        <w:t xml:space="preserve">: Subsection </w:t>
      </w:r>
      <w:proofErr w:type="gramStart"/>
      <w:r w:rsidRPr="00B93D37">
        <w:rPr>
          <w:rFonts w:ascii="Garamond" w:hAnsi="Garamond"/>
          <w:sz w:val="24"/>
          <w:szCs w:val="24"/>
        </w:rPr>
        <w:t>V(</w:t>
      </w:r>
      <w:proofErr w:type="gramEnd"/>
      <w:r w:rsidRPr="00B93D37">
        <w:rPr>
          <w:rFonts w:ascii="Garamond" w:hAnsi="Garamond"/>
          <w:sz w:val="24"/>
          <w:szCs w:val="24"/>
        </w:rPr>
        <w:t xml:space="preserve">F) of the proposed Rules states that requirements for certification include, </w:t>
      </w:r>
      <w:r w:rsidRPr="00B93D37">
        <w:rPr>
          <w:rFonts w:ascii="Garamond" w:hAnsi="Garamond"/>
          <w:i/>
          <w:sz w:val="24"/>
          <w:szCs w:val="24"/>
        </w:rPr>
        <w:t>inter alia</w:t>
      </w:r>
      <w:r w:rsidRPr="00B93D37">
        <w:rPr>
          <w:rFonts w:ascii="Garamond" w:hAnsi="Garamond"/>
          <w:sz w:val="24"/>
          <w:szCs w:val="24"/>
        </w:rPr>
        <w:t xml:space="preserve">, professionalism (as defined by the Lawyer’s Creed of Professionalism) and knowledge of ethics pertaining to the applicant’s specialty area. However, the proposed revision to section </w:t>
      </w:r>
      <w:proofErr w:type="gramStart"/>
      <w:r w:rsidRPr="00B93D37">
        <w:rPr>
          <w:rFonts w:ascii="Garamond" w:hAnsi="Garamond"/>
          <w:sz w:val="24"/>
          <w:szCs w:val="24"/>
        </w:rPr>
        <w:t>V(</w:t>
      </w:r>
      <w:proofErr w:type="gramEnd"/>
      <w:r w:rsidRPr="00B93D37">
        <w:rPr>
          <w:rFonts w:ascii="Garamond" w:hAnsi="Garamond"/>
          <w:sz w:val="24"/>
          <w:szCs w:val="24"/>
        </w:rPr>
        <w:t>G) states that the Advis</w:t>
      </w:r>
      <w:r>
        <w:rPr>
          <w:rFonts w:ascii="Garamond" w:hAnsi="Garamond"/>
          <w:sz w:val="24"/>
          <w:szCs w:val="24"/>
        </w:rPr>
        <w:t xml:space="preserve">ory Commission may also request from the applicant </w:t>
      </w:r>
      <w:r w:rsidRPr="00B93D37">
        <w:rPr>
          <w:rFonts w:ascii="Garamond" w:hAnsi="Garamond"/>
          <w:sz w:val="24"/>
          <w:szCs w:val="24"/>
        </w:rPr>
        <w:t>“specific information concerning any form of disciplinary sanction imposed under Rule 60, Ariz. R. Sup. Ct.” The standards for each certification practice area have already been revised accordingly, stating that only imposition of a discipline sanction under Rule 60 within the five-year period preceding the date of application may be grounds for denying, suspending, or revoking certification. The standards explicitly forbid the consideration of “diversion, dismissals, or allegations of misconduct that did not result in a disciplinary charge.”</w:t>
      </w:r>
    </w:p>
    <w:p w:rsidR="005C7D2A" w:rsidRDefault="005C7D2A" w:rsidP="005C7D2A">
      <w:pPr>
        <w:pStyle w:val="BodyText"/>
        <w:ind w:left="0"/>
        <w:rPr>
          <w:rFonts w:ascii="Garamond" w:hAnsi="Garamond"/>
          <w:sz w:val="24"/>
          <w:szCs w:val="24"/>
        </w:rPr>
      </w:pPr>
      <w:r>
        <w:rPr>
          <w:rFonts w:ascii="Garamond" w:hAnsi="Garamond"/>
          <w:sz w:val="24"/>
          <w:szCs w:val="24"/>
        </w:rPr>
        <w:t>Respectfully submitted,</w:t>
      </w:r>
    </w:p>
    <w:p w:rsidR="005C7D2A" w:rsidRDefault="005C7D2A" w:rsidP="005C7D2A">
      <w:pPr>
        <w:pStyle w:val="BodyText"/>
        <w:ind w:left="0"/>
        <w:rPr>
          <w:rFonts w:ascii="Garamond" w:hAnsi="Garamond"/>
          <w:sz w:val="24"/>
          <w:szCs w:val="24"/>
        </w:rPr>
      </w:pPr>
    </w:p>
    <w:p w:rsidR="005C7D2A" w:rsidRDefault="005C7D2A" w:rsidP="005C7D2A">
      <w:pPr>
        <w:pStyle w:val="BodyText"/>
        <w:ind w:left="0"/>
        <w:rPr>
          <w:rFonts w:ascii="Garamond" w:hAnsi="Garamond"/>
          <w:sz w:val="24"/>
          <w:szCs w:val="24"/>
        </w:rPr>
      </w:pPr>
    </w:p>
    <w:p w:rsidR="005C7D2A" w:rsidRDefault="005C7D2A" w:rsidP="005C7D2A">
      <w:pPr>
        <w:pStyle w:val="BodyText"/>
        <w:ind w:left="0"/>
        <w:jc w:val="left"/>
        <w:rPr>
          <w:rFonts w:ascii="Garamond" w:hAnsi="Garamond"/>
          <w:sz w:val="24"/>
          <w:szCs w:val="24"/>
        </w:rPr>
      </w:pPr>
      <w:r>
        <w:rPr>
          <w:rFonts w:ascii="Garamond" w:hAnsi="Garamond"/>
          <w:sz w:val="24"/>
          <w:szCs w:val="24"/>
        </w:rPr>
        <w:t>Lisa M. Panahi</w:t>
      </w:r>
      <w:r>
        <w:rPr>
          <w:rFonts w:ascii="Garamond" w:hAnsi="Garamond"/>
          <w:sz w:val="24"/>
          <w:szCs w:val="24"/>
        </w:rPr>
        <w:br/>
        <w:t>General Counsel</w:t>
      </w:r>
      <w:r>
        <w:rPr>
          <w:rFonts w:ascii="Garamond" w:hAnsi="Garamond"/>
          <w:sz w:val="24"/>
          <w:szCs w:val="24"/>
        </w:rPr>
        <w:br/>
      </w:r>
      <w:r w:rsidRPr="00B93D37">
        <w:rPr>
          <w:rFonts w:ascii="Garamond" w:hAnsi="Garamond"/>
          <w:sz w:val="24"/>
          <w:szCs w:val="24"/>
        </w:rPr>
        <w:t>State Bar of Arizona</w:t>
      </w:r>
    </w:p>
    <w:p w:rsidR="00904E68" w:rsidRDefault="00904E68"/>
    <w:sectPr w:rsidR="00904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2A"/>
    <w:rsid w:val="00104FE2"/>
    <w:rsid w:val="005C7D2A"/>
    <w:rsid w:val="0090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83C13-A64A-4769-89AF-79AC7B58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C7D2A"/>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semiHidden/>
    <w:rsid w:val="005C7D2A"/>
    <w:rPr>
      <w:rFonts w:ascii="Arial" w:eastAsia="Times New Roman" w:hAnsi="Arial" w:cs="Times New Roman"/>
      <w:spacing w:val="-5"/>
      <w:sz w:val="20"/>
      <w:szCs w:val="20"/>
    </w:rPr>
  </w:style>
  <w:style w:type="paragraph" w:styleId="MessageHeader">
    <w:name w:val="Message Header"/>
    <w:basedOn w:val="BodyText"/>
    <w:link w:val="MessageHeaderChar"/>
    <w:semiHidden/>
    <w:rsid w:val="005C7D2A"/>
    <w:pPr>
      <w:keepLines/>
      <w:spacing w:after="120"/>
      <w:ind w:left="1555" w:hanging="720"/>
      <w:jc w:val="left"/>
    </w:pPr>
  </w:style>
  <w:style w:type="character" w:customStyle="1" w:styleId="MessageHeaderChar">
    <w:name w:val="Message Header Char"/>
    <w:basedOn w:val="DefaultParagraphFont"/>
    <w:link w:val="MessageHeader"/>
    <w:semiHidden/>
    <w:rsid w:val="005C7D2A"/>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5C7D2A"/>
    <w:pPr>
      <w:spacing w:before="220"/>
    </w:pPr>
  </w:style>
  <w:style w:type="character" w:customStyle="1" w:styleId="MessageHeaderLabel">
    <w:name w:val="Message Header Label"/>
    <w:rsid w:val="005C7D2A"/>
    <w:rPr>
      <w:rFonts w:ascii="Arial Black" w:hAnsi="Arial Black"/>
      <w:spacing w:val="-10"/>
      <w:sz w:val="18"/>
    </w:rPr>
  </w:style>
  <w:style w:type="paragraph" w:styleId="BalloonText">
    <w:name w:val="Balloon Text"/>
    <w:basedOn w:val="Normal"/>
    <w:link w:val="BalloonTextChar"/>
    <w:uiPriority w:val="99"/>
    <w:semiHidden/>
    <w:unhideWhenUsed/>
    <w:rsid w:val="005C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D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1</cp:revision>
  <cp:lastPrinted>2018-03-29T23:59:00Z</cp:lastPrinted>
  <dcterms:created xsi:type="dcterms:W3CDTF">2018-03-29T23:57:00Z</dcterms:created>
  <dcterms:modified xsi:type="dcterms:W3CDTF">2018-03-30T00:07:00Z</dcterms:modified>
</cp:coreProperties>
</file>